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6DF" w:rsidRPr="000967EA" w:rsidRDefault="003E46DF" w:rsidP="003E46DF">
      <w:pPr>
        <w:pStyle w:val="Corpodetexto2"/>
        <w:spacing w:line="360" w:lineRule="auto"/>
        <w:jc w:val="center"/>
        <w:rPr>
          <w:rFonts w:ascii="Calibri" w:hAnsi="Calibri"/>
          <w:sz w:val="22"/>
          <w:szCs w:val="22"/>
        </w:rPr>
      </w:pPr>
      <w:bookmarkStart w:id="0" w:name="_Toc405641086"/>
      <w:bookmarkStart w:id="1" w:name="_Toc405641089"/>
      <w:r>
        <w:rPr>
          <w:rFonts w:ascii="Calibri" w:hAnsi="Calibri"/>
          <w:noProof/>
          <w:sz w:val="22"/>
          <w:szCs w:val="22"/>
          <w:lang w:val="pt-PT"/>
        </w:rPr>
        <w:drawing>
          <wp:inline distT="0" distB="0" distL="0" distR="0" wp14:anchorId="11F5F77B" wp14:editId="2423E780">
            <wp:extent cx="3429000" cy="762000"/>
            <wp:effectExtent l="0" t="0" r="0" b="0"/>
            <wp:docPr id="1" name="Imagem 3"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LogoISCTE-IU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9000" cy="762000"/>
                    </a:xfrm>
                    <a:prstGeom prst="rect">
                      <a:avLst/>
                    </a:prstGeom>
                    <a:noFill/>
                    <a:ln>
                      <a:noFill/>
                    </a:ln>
                  </pic:spPr>
                </pic:pic>
              </a:graphicData>
            </a:graphic>
          </wp:inline>
        </w:drawing>
      </w:r>
      <w:bookmarkStart w:id="2" w:name="_GoBack"/>
      <w:bookmarkEnd w:id="2"/>
    </w:p>
    <w:p w:rsidR="003E46DF" w:rsidRPr="000967EA" w:rsidRDefault="003E46DF" w:rsidP="003E46DF">
      <w:pPr>
        <w:jc w:val="center"/>
        <w:rPr>
          <w:rFonts w:ascii="Calibri" w:hAnsi="Calibri"/>
        </w:rPr>
      </w:pPr>
    </w:p>
    <w:p w:rsidR="003E46DF" w:rsidRPr="00B26874" w:rsidRDefault="003E46DF" w:rsidP="003E46DF">
      <w:pPr>
        <w:jc w:val="center"/>
        <w:rPr>
          <w:b/>
          <w:sz w:val="28"/>
          <w:szCs w:val="28"/>
        </w:rPr>
      </w:pPr>
      <w:r w:rsidRPr="00B26874">
        <w:rPr>
          <w:b/>
          <w:sz w:val="28"/>
          <w:szCs w:val="28"/>
        </w:rPr>
        <w:t xml:space="preserve">Escola de Ciências Sociais e Humanas </w:t>
      </w:r>
    </w:p>
    <w:p w:rsidR="003E46DF" w:rsidRPr="00B26874" w:rsidRDefault="003E46DF" w:rsidP="003E46DF">
      <w:pPr>
        <w:jc w:val="center"/>
        <w:rPr>
          <w:sz w:val="28"/>
          <w:szCs w:val="28"/>
        </w:rPr>
      </w:pPr>
      <w:r w:rsidRPr="00B26874">
        <w:rPr>
          <w:sz w:val="28"/>
          <w:szCs w:val="28"/>
        </w:rPr>
        <w:t xml:space="preserve">Departamento de </w:t>
      </w:r>
      <w:r>
        <w:rPr>
          <w:sz w:val="28"/>
          <w:szCs w:val="28"/>
        </w:rPr>
        <w:t>Economia Política</w:t>
      </w:r>
    </w:p>
    <w:p w:rsidR="003E46DF" w:rsidRPr="00B26874" w:rsidRDefault="003E46DF" w:rsidP="003E46DF">
      <w:pPr>
        <w:pStyle w:val="Corpodetexto2"/>
        <w:spacing w:line="276" w:lineRule="auto"/>
        <w:jc w:val="center"/>
        <w:rPr>
          <w:rFonts w:asciiTheme="minorHAnsi" w:hAnsiTheme="minorHAnsi"/>
          <w:sz w:val="28"/>
          <w:szCs w:val="28"/>
          <w:lang w:val="pt-PT"/>
        </w:rPr>
      </w:pPr>
    </w:p>
    <w:p w:rsidR="003E46DF" w:rsidRPr="00B26874" w:rsidRDefault="003E46DF" w:rsidP="003E46DF">
      <w:pPr>
        <w:pStyle w:val="Corpodetexto2"/>
        <w:spacing w:line="276" w:lineRule="auto"/>
        <w:rPr>
          <w:rFonts w:asciiTheme="minorHAnsi" w:hAnsiTheme="minorHAnsi"/>
          <w:sz w:val="22"/>
          <w:szCs w:val="22"/>
          <w:lang w:val="pt-PT"/>
        </w:rPr>
      </w:pPr>
    </w:p>
    <w:p w:rsidR="003E46DF" w:rsidRPr="00B26874" w:rsidRDefault="003E46DF" w:rsidP="003E46DF">
      <w:pPr>
        <w:pStyle w:val="Corpodetexto2"/>
        <w:spacing w:line="276" w:lineRule="auto"/>
        <w:jc w:val="center"/>
        <w:rPr>
          <w:rFonts w:asciiTheme="minorHAnsi" w:hAnsiTheme="minorHAnsi"/>
          <w:sz w:val="32"/>
          <w:szCs w:val="32"/>
          <w:lang w:val="pt-PT"/>
        </w:rPr>
      </w:pPr>
      <w:r>
        <w:rPr>
          <w:rFonts w:asciiTheme="minorHAnsi" w:hAnsiTheme="minorHAnsi"/>
          <w:sz w:val="32"/>
          <w:szCs w:val="32"/>
          <w:lang w:val="pt-PT"/>
        </w:rPr>
        <w:t>Incentivos Não-Pecuniários dos Gestores de Topo</w:t>
      </w:r>
    </w:p>
    <w:p w:rsidR="003E46DF" w:rsidRPr="00B26874" w:rsidRDefault="003E46DF" w:rsidP="003E46DF"/>
    <w:p w:rsidR="003E46DF" w:rsidRPr="00B26874" w:rsidRDefault="003E46DF" w:rsidP="003E46DF"/>
    <w:p w:rsidR="003E46DF" w:rsidRPr="00B27A76" w:rsidRDefault="003E46DF" w:rsidP="003E46DF">
      <w:pPr>
        <w:pStyle w:val="Cabealho1"/>
        <w:keepNext/>
        <w:spacing w:before="0" w:beforeAutospacing="0" w:after="0" w:afterAutospacing="0" w:line="276" w:lineRule="auto"/>
        <w:jc w:val="center"/>
        <w:rPr>
          <w:rFonts w:asciiTheme="minorHAnsi" w:hAnsiTheme="minorHAnsi"/>
          <w:b w:val="0"/>
          <w:bCs w:val="0"/>
          <w:kern w:val="0"/>
          <w:sz w:val="28"/>
          <w:szCs w:val="28"/>
          <w:lang w:eastAsia="en-US"/>
        </w:rPr>
      </w:pPr>
      <w:bookmarkStart w:id="3" w:name="_Toc430714938"/>
      <w:bookmarkStart w:id="4" w:name="_Toc430715447"/>
      <w:bookmarkStart w:id="5" w:name="_Toc430715764"/>
      <w:r w:rsidRPr="00B27A76">
        <w:rPr>
          <w:rFonts w:asciiTheme="minorHAnsi" w:hAnsiTheme="minorHAnsi"/>
          <w:b w:val="0"/>
          <w:bCs w:val="0"/>
          <w:kern w:val="0"/>
          <w:sz w:val="28"/>
          <w:szCs w:val="28"/>
          <w:lang w:eastAsia="en-US"/>
        </w:rPr>
        <w:t>Bianca Petrina Toma</w:t>
      </w:r>
      <w:bookmarkEnd w:id="3"/>
      <w:bookmarkEnd w:id="4"/>
      <w:bookmarkEnd w:id="5"/>
    </w:p>
    <w:p w:rsidR="003E46DF" w:rsidRPr="00B26874" w:rsidRDefault="003E46DF" w:rsidP="003E46DF"/>
    <w:p w:rsidR="003E46DF" w:rsidRPr="00B26874" w:rsidRDefault="003E46DF" w:rsidP="003E46DF"/>
    <w:p w:rsidR="003E46DF" w:rsidRPr="00B26874" w:rsidRDefault="003E46DF" w:rsidP="003E46DF"/>
    <w:p w:rsidR="003E46DF" w:rsidRPr="00B26874" w:rsidRDefault="003E46DF" w:rsidP="003E46DF"/>
    <w:p w:rsidR="003E46DF" w:rsidRDefault="003E46DF" w:rsidP="003E46DF">
      <w:pPr>
        <w:jc w:val="center"/>
      </w:pPr>
      <w:r w:rsidRPr="00B26874">
        <w:t>Dissertação</w:t>
      </w:r>
      <w:r>
        <w:t xml:space="preserve"> </w:t>
      </w:r>
      <w:r w:rsidRPr="00B26874">
        <w:t xml:space="preserve">submetida como requisito parcial para obtenção do grau </w:t>
      </w:r>
      <w:proofErr w:type="gramStart"/>
      <w:r w:rsidRPr="00B26874">
        <w:t>de</w:t>
      </w:r>
      <w:proofErr w:type="gramEnd"/>
    </w:p>
    <w:p w:rsidR="003E46DF" w:rsidRPr="00B26874" w:rsidRDefault="003E46DF" w:rsidP="003E46DF">
      <w:pPr>
        <w:jc w:val="center"/>
      </w:pPr>
      <w:r w:rsidRPr="00B26874">
        <w:t xml:space="preserve">Mestre em </w:t>
      </w:r>
      <w:r>
        <w:t>Políticas de Desenvolvimento dos Recursos Humanos</w:t>
      </w:r>
    </w:p>
    <w:p w:rsidR="003E46DF" w:rsidRPr="00B26874" w:rsidRDefault="003E46DF" w:rsidP="003E46DF">
      <w:pPr>
        <w:jc w:val="center"/>
      </w:pPr>
    </w:p>
    <w:p w:rsidR="003E46DF" w:rsidRPr="00B26874" w:rsidRDefault="003E46DF" w:rsidP="003E46DF"/>
    <w:p w:rsidR="003E46DF" w:rsidRDefault="003E46DF" w:rsidP="003E46DF">
      <w:pPr>
        <w:jc w:val="center"/>
      </w:pPr>
    </w:p>
    <w:p w:rsidR="003E46DF" w:rsidRPr="00B26874" w:rsidRDefault="003E46DF" w:rsidP="003E46DF">
      <w:pPr>
        <w:jc w:val="center"/>
      </w:pPr>
      <w:r>
        <w:t>Orientadora</w:t>
      </w:r>
      <w:r w:rsidRPr="00B26874">
        <w:t>:</w:t>
      </w:r>
    </w:p>
    <w:p w:rsidR="003E46DF" w:rsidRPr="00B26874" w:rsidRDefault="0069200A" w:rsidP="00986DF1">
      <w:pPr>
        <w:spacing w:line="360" w:lineRule="auto"/>
        <w:jc w:val="center"/>
      </w:pPr>
      <w:r>
        <w:t>Doutora Helena Maria de Sousa Lopes,</w:t>
      </w:r>
      <w:r w:rsidRPr="0069200A">
        <w:t xml:space="preserve"> </w:t>
      </w:r>
      <w:r>
        <w:t>Professora associada com agregação</w:t>
      </w:r>
      <w:r w:rsidRPr="00B26874">
        <w:br/>
      </w:r>
      <w:r w:rsidR="00986DF1" w:rsidRPr="000B3630">
        <w:rPr>
          <w:rFonts w:ascii="Calibri" w:hAnsi="Calibri" w:cs="Arial Unicode MS"/>
        </w:rPr>
        <w:t>ISCTE – Instituto Universitário de Lisboa</w:t>
      </w:r>
    </w:p>
    <w:p w:rsidR="003E46DF" w:rsidRPr="000967EA" w:rsidRDefault="003E46DF" w:rsidP="003E46DF">
      <w:pPr>
        <w:jc w:val="center"/>
        <w:rPr>
          <w:rFonts w:ascii="Calibri" w:hAnsi="Calibri"/>
        </w:rPr>
      </w:pPr>
    </w:p>
    <w:p w:rsidR="003E46DF" w:rsidRPr="00B26874" w:rsidRDefault="003E46DF" w:rsidP="003E46DF">
      <w:pPr>
        <w:jc w:val="center"/>
        <w:rPr>
          <w:rFonts w:ascii="Calibri" w:hAnsi="Calibri"/>
        </w:rPr>
      </w:pPr>
      <w:r>
        <w:rPr>
          <w:rFonts w:ascii="Calibri" w:hAnsi="Calibri"/>
        </w:rPr>
        <w:t>Setembro, 2015</w:t>
      </w:r>
    </w:p>
    <w:p w:rsidR="00B5242D" w:rsidRDefault="00B5242D">
      <w:pPr>
        <w:rPr>
          <w:rFonts w:ascii="Arial" w:hAnsi="Arial" w:cs="Arial"/>
          <w:b/>
          <w:sz w:val="20"/>
        </w:rPr>
        <w:sectPr w:rsidR="00B5242D" w:rsidSect="00B5242D">
          <w:footerReference w:type="default" r:id="rId10"/>
          <w:headerReference w:type="first" r:id="rId11"/>
          <w:footerReference w:type="first" r:id="rId12"/>
          <w:pgSz w:w="11906" w:h="16838"/>
          <w:pgMar w:top="1701" w:right="1418" w:bottom="1701" w:left="1418" w:header="708" w:footer="708" w:gutter="0"/>
          <w:pgNumType w:fmt="lowerRoman" w:start="1"/>
          <w:cols w:space="708"/>
          <w:docGrid w:linePitch="360"/>
        </w:sectPr>
      </w:pPr>
    </w:p>
    <w:p w:rsidR="00E1695F" w:rsidRDefault="00E1695F" w:rsidP="00155176">
      <w:pPr>
        <w:jc w:val="center"/>
        <w:outlineLvl w:val="0"/>
        <w:rPr>
          <w:rFonts w:ascii="Arial" w:hAnsi="Arial" w:cs="Arial"/>
          <w:b/>
          <w:sz w:val="20"/>
        </w:rPr>
      </w:pPr>
    </w:p>
    <w:p w:rsidR="009B24AA" w:rsidRDefault="009B24AA" w:rsidP="00155176">
      <w:pPr>
        <w:jc w:val="center"/>
        <w:outlineLvl w:val="0"/>
        <w:rPr>
          <w:rFonts w:ascii="Arial" w:hAnsi="Arial" w:cs="Arial"/>
          <w:b/>
          <w:sz w:val="20"/>
        </w:rPr>
      </w:pPr>
      <w:bookmarkStart w:id="6" w:name="_Toc430714939"/>
      <w:bookmarkStart w:id="7" w:name="_Toc430715448"/>
      <w:bookmarkStart w:id="8" w:name="_Toc430715765"/>
      <w:r>
        <w:rPr>
          <w:rFonts w:ascii="Arial" w:hAnsi="Arial" w:cs="Arial"/>
          <w:b/>
          <w:sz w:val="20"/>
        </w:rPr>
        <w:t>AGRADECIMENTOS</w:t>
      </w:r>
      <w:bookmarkEnd w:id="6"/>
      <w:bookmarkEnd w:id="7"/>
      <w:bookmarkEnd w:id="8"/>
    </w:p>
    <w:p w:rsidR="009B24AA" w:rsidRDefault="009B24AA" w:rsidP="00155176">
      <w:pPr>
        <w:jc w:val="center"/>
        <w:outlineLvl w:val="0"/>
        <w:rPr>
          <w:rFonts w:ascii="Arial" w:hAnsi="Arial" w:cs="Arial"/>
          <w:b/>
          <w:sz w:val="20"/>
        </w:rPr>
      </w:pPr>
    </w:p>
    <w:p w:rsidR="009B24AA" w:rsidRDefault="009B24AA" w:rsidP="00155176">
      <w:pPr>
        <w:jc w:val="center"/>
        <w:outlineLvl w:val="0"/>
        <w:rPr>
          <w:rFonts w:ascii="Arial" w:hAnsi="Arial" w:cs="Arial"/>
          <w:b/>
          <w:sz w:val="20"/>
        </w:rPr>
      </w:pPr>
    </w:p>
    <w:p w:rsidR="009B24AA" w:rsidRPr="006E04EB" w:rsidRDefault="00146BD5" w:rsidP="00146BD5">
      <w:pPr>
        <w:spacing w:line="360" w:lineRule="auto"/>
        <w:jc w:val="both"/>
        <w:outlineLvl w:val="0"/>
        <w:rPr>
          <w:rFonts w:ascii="Arial" w:hAnsi="Arial" w:cs="Arial"/>
          <w:b/>
          <w:sz w:val="20"/>
          <w:szCs w:val="20"/>
        </w:rPr>
      </w:pPr>
      <w:bookmarkStart w:id="9" w:name="_Toc430714940"/>
      <w:bookmarkStart w:id="10" w:name="_Toc430715449"/>
      <w:bookmarkStart w:id="11" w:name="_Toc430715766"/>
      <w:r w:rsidRPr="006E04EB">
        <w:rPr>
          <w:rFonts w:ascii="Arial" w:hAnsi="Arial" w:cs="Arial"/>
          <w:sz w:val="20"/>
          <w:szCs w:val="20"/>
        </w:rPr>
        <w:t>O espaço limitad</w:t>
      </w:r>
      <w:r w:rsidR="004A5F71" w:rsidRPr="006E04EB">
        <w:rPr>
          <w:rFonts w:ascii="Arial" w:hAnsi="Arial" w:cs="Arial"/>
          <w:sz w:val="20"/>
          <w:szCs w:val="20"/>
        </w:rPr>
        <w:t>o desta sec</w:t>
      </w:r>
      <w:r w:rsidRPr="006E04EB">
        <w:rPr>
          <w:rFonts w:ascii="Arial" w:hAnsi="Arial" w:cs="Arial"/>
          <w:sz w:val="20"/>
          <w:szCs w:val="20"/>
        </w:rPr>
        <w:t>ção de agradecimento não me permite agradecer, como devia, a todas as pessoas que, ao longo do meu Mestrado em Políticas de Desenvolvimento dos Recursos Humanos me ajudaram, direta ou indiretamente, a cumprir os meus objetivos e a realizar mais uma etapa da minha formação académica. Desta forma, deixo apenas algumas palavras com um profundo sentimento de agradecimento.</w:t>
      </w:r>
      <w:bookmarkEnd w:id="9"/>
      <w:bookmarkEnd w:id="10"/>
      <w:bookmarkEnd w:id="11"/>
    </w:p>
    <w:p w:rsidR="009B24AA" w:rsidRPr="006E04EB" w:rsidRDefault="00146BD5" w:rsidP="00146BD5">
      <w:pPr>
        <w:spacing w:line="360" w:lineRule="auto"/>
        <w:jc w:val="both"/>
        <w:outlineLvl w:val="0"/>
        <w:rPr>
          <w:rFonts w:ascii="Arial" w:hAnsi="Arial" w:cs="Arial"/>
          <w:color w:val="000000"/>
          <w:sz w:val="20"/>
          <w:szCs w:val="20"/>
        </w:rPr>
      </w:pPr>
      <w:bookmarkStart w:id="12" w:name="_Toc430714941"/>
      <w:bookmarkStart w:id="13" w:name="_Toc430715450"/>
      <w:bookmarkStart w:id="14" w:name="_Toc430715767"/>
      <w:r w:rsidRPr="006E04EB">
        <w:rPr>
          <w:rFonts w:ascii="Arial" w:hAnsi="Arial" w:cs="Arial"/>
          <w:color w:val="000000"/>
          <w:sz w:val="20"/>
          <w:szCs w:val="20"/>
        </w:rPr>
        <w:t>À minha orientadora, pela disponibilidade, atenção d</w:t>
      </w:r>
      <w:r w:rsidR="004A5F71" w:rsidRPr="006E04EB">
        <w:rPr>
          <w:rFonts w:ascii="Arial" w:hAnsi="Arial" w:cs="Arial"/>
          <w:color w:val="000000"/>
          <w:sz w:val="20"/>
          <w:szCs w:val="20"/>
        </w:rPr>
        <w:t>ispensada, paciência, dedicação</w:t>
      </w:r>
      <w:r w:rsidRPr="006E04EB">
        <w:rPr>
          <w:rFonts w:ascii="Arial" w:hAnsi="Arial" w:cs="Arial"/>
          <w:color w:val="000000"/>
          <w:sz w:val="20"/>
          <w:szCs w:val="20"/>
        </w:rPr>
        <w:t xml:space="preserve">, apoio e pelas palavras de incentivo... </w:t>
      </w:r>
      <w:proofErr w:type="gramStart"/>
      <w:r w:rsidRPr="006E04EB">
        <w:rPr>
          <w:rFonts w:ascii="Arial" w:hAnsi="Arial" w:cs="Arial"/>
          <w:color w:val="000000"/>
          <w:sz w:val="20"/>
          <w:szCs w:val="20"/>
        </w:rPr>
        <w:t>um</w:t>
      </w:r>
      <w:proofErr w:type="gramEnd"/>
      <w:r w:rsidRPr="006E04EB">
        <w:rPr>
          <w:rFonts w:ascii="Arial" w:hAnsi="Arial" w:cs="Arial"/>
          <w:color w:val="000000"/>
          <w:sz w:val="20"/>
          <w:szCs w:val="20"/>
        </w:rPr>
        <w:t xml:space="preserve"> Muito Obrigada.</w:t>
      </w:r>
      <w:bookmarkEnd w:id="12"/>
      <w:bookmarkEnd w:id="13"/>
      <w:bookmarkEnd w:id="14"/>
      <w:r w:rsidRPr="006E04EB">
        <w:rPr>
          <w:rFonts w:ascii="Arial" w:hAnsi="Arial" w:cs="Arial"/>
          <w:color w:val="000000"/>
          <w:sz w:val="20"/>
          <w:szCs w:val="20"/>
        </w:rPr>
        <w:t> </w:t>
      </w:r>
    </w:p>
    <w:p w:rsidR="004A5F71" w:rsidRPr="006E04EB" w:rsidRDefault="004A5F71" w:rsidP="00146BD5">
      <w:pPr>
        <w:spacing w:line="360" w:lineRule="auto"/>
        <w:jc w:val="both"/>
        <w:outlineLvl w:val="0"/>
        <w:rPr>
          <w:rFonts w:ascii="Arial" w:hAnsi="Arial" w:cs="Arial"/>
          <w:color w:val="000000"/>
          <w:sz w:val="20"/>
          <w:szCs w:val="20"/>
        </w:rPr>
      </w:pPr>
      <w:bookmarkStart w:id="15" w:name="_Toc430714942"/>
      <w:bookmarkStart w:id="16" w:name="_Toc430715451"/>
      <w:bookmarkStart w:id="17" w:name="_Toc430715768"/>
      <w:r w:rsidRPr="006E04EB">
        <w:rPr>
          <w:rFonts w:ascii="Arial" w:hAnsi="Arial" w:cs="Arial"/>
          <w:color w:val="000000"/>
          <w:sz w:val="20"/>
          <w:szCs w:val="20"/>
        </w:rPr>
        <w:t>Aos docentes do Mestrado, por toda a disponibilidade, todo o apoio e todos os conhecimentos transmitidos.</w:t>
      </w:r>
      <w:bookmarkEnd w:id="15"/>
      <w:bookmarkEnd w:id="16"/>
      <w:bookmarkEnd w:id="17"/>
      <w:r w:rsidRPr="006E04EB">
        <w:rPr>
          <w:rFonts w:ascii="Arial" w:hAnsi="Arial" w:cs="Arial"/>
          <w:color w:val="000000"/>
          <w:sz w:val="20"/>
          <w:szCs w:val="20"/>
        </w:rPr>
        <w:t xml:space="preserve"> </w:t>
      </w:r>
    </w:p>
    <w:p w:rsidR="004A5F71" w:rsidRPr="006E04EB" w:rsidRDefault="004A5F71" w:rsidP="00146BD5">
      <w:pPr>
        <w:spacing w:line="360" w:lineRule="auto"/>
        <w:jc w:val="both"/>
        <w:outlineLvl w:val="0"/>
        <w:rPr>
          <w:rFonts w:ascii="Arial" w:hAnsi="Arial" w:cs="Arial"/>
          <w:color w:val="000000"/>
          <w:sz w:val="20"/>
          <w:szCs w:val="20"/>
        </w:rPr>
      </w:pPr>
      <w:bookmarkStart w:id="18" w:name="_Toc430714943"/>
      <w:bookmarkStart w:id="19" w:name="_Toc430715452"/>
      <w:bookmarkStart w:id="20" w:name="_Toc430715769"/>
      <w:r w:rsidRPr="006E04EB">
        <w:rPr>
          <w:rFonts w:ascii="Arial" w:hAnsi="Arial" w:cs="Arial"/>
          <w:color w:val="000000"/>
          <w:sz w:val="20"/>
          <w:szCs w:val="20"/>
        </w:rPr>
        <w:t>Aos entrevistados, pela sua disponibilidade em partilhar as suas opiniões que enriqueceram este trabalho.</w:t>
      </w:r>
      <w:bookmarkEnd w:id="18"/>
      <w:bookmarkEnd w:id="19"/>
      <w:bookmarkEnd w:id="20"/>
    </w:p>
    <w:p w:rsidR="00146BD5" w:rsidRPr="006E04EB" w:rsidRDefault="00146BD5" w:rsidP="00146BD5">
      <w:pPr>
        <w:spacing w:line="360" w:lineRule="auto"/>
        <w:jc w:val="both"/>
        <w:outlineLvl w:val="0"/>
        <w:rPr>
          <w:rFonts w:ascii="Arial" w:hAnsi="Arial" w:cs="Arial"/>
          <w:color w:val="000000"/>
          <w:sz w:val="20"/>
          <w:szCs w:val="20"/>
        </w:rPr>
      </w:pPr>
      <w:bookmarkStart w:id="21" w:name="_Toc430714944"/>
      <w:bookmarkStart w:id="22" w:name="_Toc430715453"/>
      <w:bookmarkStart w:id="23" w:name="_Toc430715770"/>
      <w:r w:rsidRPr="006E04EB">
        <w:rPr>
          <w:rFonts w:ascii="Arial" w:hAnsi="Arial" w:cs="Arial"/>
          <w:color w:val="000000"/>
          <w:sz w:val="20"/>
          <w:szCs w:val="20"/>
        </w:rPr>
        <w:t>Aos meus amigos</w:t>
      </w:r>
      <w:r w:rsidR="004A5F71" w:rsidRPr="006E04EB">
        <w:rPr>
          <w:rFonts w:ascii="Arial" w:hAnsi="Arial" w:cs="Arial"/>
          <w:color w:val="000000"/>
          <w:sz w:val="20"/>
          <w:szCs w:val="20"/>
        </w:rPr>
        <w:t xml:space="preserve"> e colegas</w:t>
      </w:r>
      <w:r w:rsidRPr="006E04EB">
        <w:rPr>
          <w:rFonts w:ascii="Arial" w:hAnsi="Arial" w:cs="Arial"/>
          <w:color w:val="000000"/>
          <w:sz w:val="20"/>
          <w:szCs w:val="20"/>
        </w:rPr>
        <w:t xml:space="preserve"> que estiveram ao meu lado durante esta etapa</w:t>
      </w:r>
      <w:r w:rsidR="004A5F71" w:rsidRPr="006E04EB">
        <w:rPr>
          <w:rFonts w:ascii="Arial" w:hAnsi="Arial" w:cs="Arial"/>
          <w:color w:val="000000"/>
          <w:sz w:val="20"/>
          <w:szCs w:val="20"/>
        </w:rPr>
        <w:t>, pela força e apoio nos momentos mais complicados.</w:t>
      </w:r>
      <w:bookmarkEnd w:id="21"/>
      <w:bookmarkEnd w:id="22"/>
      <w:bookmarkEnd w:id="23"/>
    </w:p>
    <w:p w:rsidR="004A5F71" w:rsidRPr="006E04EB" w:rsidRDefault="004A5F71" w:rsidP="00146BD5">
      <w:pPr>
        <w:spacing w:line="360" w:lineRule="auto"/>
        <w:jc w:val="both"/>
        <w:outlineLvl w:val="0"/>
        <w:rPr>
          <w:rFonts w:ascii="Arial" w:hAnsi="Arial" w:cs="Arial"/>
          <w:color w:val="000000"/>
          <w:sz w:val="20"/>
          <w:szCs w:val="20"/>
        </w:rPr>
      </w:pPr>
      <w:bookmarkStart w:id="24" w:name="_Toc430714945"/>
      <w:bookmarkStart w:id="25" w:name="_Toc430715454"/>
      <w:bookmarkStart w:id="26" w:name="_Toc430715771"/>
      <w:r w:rsidRPr="006E04EB">
        <w:rPr>
          <w:rFonts w:ascii="Arial" w:hAnsi="Arial" w:cs="Arial"/>
          <w:color w:val="000000"/>
          <w:sz w:val="20"/>
          <w:szCs w:val="20"/>
        </w:rPr>
        <w:t>Por último, à minha família e, especialmente aos meus pais pelo seu apoio incondicional, incentivo e paciência na superação dos obstáculos que foram surgindo ao longo deste trabalho.</w:t>
      </w:r>
      <w:bookmarkEnd w:id="24"/>
      <w:bookmarkEnd w:id="25"/>
      <w:bookmarkEnd w:id="26"/>
    </w:p>
    <w:p w:rsidR="004A5F71" w:rsidRPr="006E04EB" w:rsidRDefault="004A5F71" w:rsidP="00146BD5">
      <w:pPr>
        <w:spacing w:line="360" w:lineRule="auto"/>
        <w:jc w:val="both"/>
        <w:outlineLvl w:val="0"/>
        <w:rPr>
          <w:rFonts w:ascii="Arial" w:hAnsi="Arial" w:cs="Arial"/>
          <w:color w:val="000000"/>
          <w:sz w:val="20"/>
          <w:szCs w:val="20"/>
        </w:rPr>
      </w:pPr>
    </w:p>
    <w:p w:rsidR="004A5F71" w:rsidRPr="006E04EB" w:rsidRDefault="004A5F71" w:rsidP="00146BD5">
      <w:pPr>
        <w:spacing w:line="360" w:lineRule="auto"/>
        <w:jc w:val="both"/>
        <w:outlineLvl w:val="0"/>
        <w:rPr>
          <w:rFonts w:ascii="Arial" w:hAnsi="Arial" w:cs="Arial"/>
          <w:color w:val="000000"/>
          <w:sz w:val="20"/>
          <w:szCs w:val="20"/>
        </w:rPr>
      </w:pPr>
      <w:bookmarkStart w:id="27" w:name="_Toc430714946"/>
      <w:bookmarkStart w:id="28" w:name="_Toc430715455"/>
      <w:bookmarkStart w:id="29" w:name="_Toc430715772"/>
      <w:r w:rsidRPr="006E04EB">
        <w:rPr>
          <w:rFonts w:ascii="Arial" w:hAnsi="Arial" w:cs="Arial"/>
          <w:color w:val="000000"/>
          <w:sz w:val="20"/>
          <w:szCs w:val="20"/>
        </w:rPr>
        <w:t>Muito obrigada!</w:t>
      </w:r>
      <w:bookmarkEnd w:id="27"/>
      <w:bookmarkEnd w:id="28"/>
      <w:bookmarkEnd w:id="29"/>
    </w:p>
    <w:p w:rsidR="004A5F71" w:rsidRDefault="004A5F71" w:rsidP="00146BD5">
      <w:pPr>
        <w:spacing w:line="360" w:lineRule="auto"/>
        <w:jc w:val="both"/>
        <w:outlineLvl w:val="0"/>
        <w:rPr>
          <w:color w:val="000000"/>
        </w:rPr>
      </w:pPr>
    </w:p>
    <w:p w:rsidR="00146BD5" w:rsidRPr="00146BD5" w:rsidRDefault="00146BD5" w:rsidP="00146BD5">
      <w:pPr>
        <w:spacing w:line="360" w:lineRule="auto"/>
        <w:jc w:val="both"/>
        <w:outlineLvl w:val="0"/>
        <w:rPr>
          <w:rFonts w:ascii="Arial" w:hAnsi="Arial" w:cs="Arial"/>
          <w:b/>
          <w:sz w:val="20"/>
          <w:szCs w:val="20"/>
        </w:rPr>
      </w:pPr>
    </w:p>
    <w:p w:rsidR="009B24AA" w:rsidRPr="00146BD5" w:rsidRDefault="009B24AA" w:rsidP="00146BD5">
      <w:pPr>
        <w:spacing w:line="360" w:lineRule="auto"/>
        <w:jc w:val="both"/>
        <w:outlineLvl w:val="0"/>
        <w:rPr>
          <w:rFonts w:ascii="Arial" w:hAnsi="Arial" w:cs="Arial"/>
          <w:b/>
          <w:sz w:val="20"/>
          <w:szCs w:val="20"/>
        </w:rPr>
      </w:pPr>
    </w:p>
    <w:p w:rsidR="009B24AA" w:rsidRDefault="009B24AA" w:rsidP="00155176">
      <w:pPr>
        <w:jc w:val="center"/>
        <w:outlineLvl w:val="0"/>
        <w:rPr>
          <w:rFonts w:ascii="Arial" w:hAnsi="Arial" w:cs="Arial"/>
          <w:b/>
          <w:sz w:val="20"/>
        </w:rPr>
      </w:pPr>
    </w:p>
    <w:p w:rsidR="009B24AA" w:rsidRDefault="009B24AA" w:rsidP="00155176">
      <w:pPr>
        <w:jc w:val="center"/>
        <w:outlineLvl w:val="0"/>
        <w:rPr>
          <w:rFonts w:ascii="Arial" w:hAnsi="Arial" w:cs="Arial"/>
          <w:b/>
          <w:sz w:val="20"/>
        </w:rPr>
      </w:pPr>
    </w:p>
    <w:p w:rsidR="009B24AA" w:rsidRDefault="009B24AA" w:rsidP="00155176">
      <w:pPr>
        <w:jc w:val="center"/>
        <w:outlineLvl w:val="0"/>
        <w:rPr>
          <w:rFonts w:ascii="Arial" w:hAnsi="Arial" w:cs="Arial"/>
          <w:b/>
          <w:sz w:val="20"/>
        </w:rPr>
      </w:pPr>
    </w:p>
    <w:p w:rsidR="00E1695F" w:rsidRDefault="00E1695F" w:rsidP="00155176">
      <w:pPr>
        <w:jc w:val="center"/>
        <w:outlineLvl w:val="0"/>
        <w:rPr>
          <w:rFonts w:ascii="Arial" w:hAnsi="Arial" w:cs="Arial"/>
          <w:b/>
          <w:sz w:val="20"/>
        </w:rPr>
      </w:pPr>
    </w:p>
    <w:p w:rsidR="00E1695F" w:rsidRDefault="00E1695F" w:rsidP="00155176">
      <w:pPr>
        <w:jc w:val="center"/>
        <w:outlineLvl w:val="0"/>
        <w:rPr>
          <w:rFonts w:ascii="Arial" w:hAnsi="Arial" w:cs="Arial"/>
          <w:b/>
          <w:sz w:val="20"/>
        </w:rPr>
      </w:pPr>
    </w:p>
    <w:p w:rsidR="006E04EB" w:rsidRDefault="006E04EB" w:rsidP="00155176">
      <w:pPr>
        <w:jc w:val="center"/>
        <w:outlineLvl w:val="0"/>
        <w:rPr>
          <w:rFonts w:ascii="Arial" w:hAnsi="Arial" w:cs="Arial"/>
          <w:b/>
          <w:sz w:val="20"/>
        </w:rPr>
      </w:pPr>
    </w:p>
    <w:p w:rsidR="009B24AA" w:rsidRDefault="009B24AA" w:rsidP="00155176">
      <w:pPr>
        <w:jc w:val="center"/>
        <w:outlineLvl w:val="0"/>
        <w:rPr>
          <w:rFonts w:ascii="Arial" w:hAnsi="Arial" w:cs="Arial"/>
          <w:b/>
          <w:sz w:val="20"/>
        </w:rPr>
      </w:pPr>
      <w:bookmarkStart w:id="30" w:name="_Toc430714947"/>
      <w:bookmarkStart w:id="31" w:name="_Toc430715456"/>
      <w:bookmarkStart w:id="32" w:name="_Toc430715773"/>
      <w:r>
        <w:rPr>
          <w:rFonts w:ascii="Arial" w:hAnsi="Arial" w:cs="Arial"/>
          <w:b/>
          <w:sz w:val="20"/>
        </w:rPr>
        <w:t>RESUMO</w:t>
      </w:r>
      <w:bookmarkEnd w:id="30"/>
      <w:bookmarkEnd w:id="31"/>
      <w:bookmarkEnd w:id="32"/>
    </w:p>
    <w:p w:rsidR="003C10B4" w:rsidRDefault="003C10B4" w:rsidP="00291653">
      <w:pPr>
        <w:outlineLvl w:val="0"/>
        <w:rPr>
          <w:rFonts w:ascii="Arial" w:hAnsi="Arial" w:cs="Arial"/>
          <w:b/>
          <w:sz w:val="20"/>
        </w:rPr>
      </w:pPr>
    </w:p>
    <w:p w:rsidR="00291653" w:rsidRPr="007D30E3" w:rsidRDefault="00291653" w:rsidP="00291653">
      <w:pPr>
        <w:pStyle w:val="SemEspaamento"/>
        <w:spacing w:line="360" w:lineRule="auto"/>
        <w:ind w:firstLine="708"/>
        <w:jc w:val="both"/>
        <w:rPr>
          <w:rFonts w:ascii="Arial" w:hAnsi="Arial" w:cs="Arial"/>
          <w:sz w:val="20"/>
          <w:szCs w:val="20"/>
        </w:rPr>
      </w:pPr>
      <w:r w:rsidRPr="00D67ECB">
        <w:rPr>
          <w:rFonts w:ascii="Arial" w:hAnsi="Arial" w:cs="Arial"/>
          <w:sz w:val="20"/>
          <w:szCs w:val="20"/>
        </w:rPr>
        <w:t xml:space="preserve">Nos dias de hoje, tem-se revelado muito importante para as organizações a qualidade do empenho profissional dos seus gestores de topo. Como tal, o tema referente à compensação e à motivação </w:t>
      </w:r>
      <w:r w:rsidRPr="007D30E3">
        <w:rPr>
          <w:rFonts w:ascii="Arial" w:hAnsi="Arial" w:cs="Arial"/>
          <w:sz w:val="20"/>
          <w:szCs w:val="20"/>
        </w:rPr>
        <w:t xml:space="preserve">dos executivos de topo tem gerado várias discussões académicas e empresariais. Este trabalho tem como objetivos perceber qual o impacto dos incentivos não-pecuniários na motivação dos gestores de topo e qual a articulação entre os incentivos pecuniários e não-pecuniários. Precisamente porque a base salarial destes profissionais é bastante acima da média, torna-se interessante compreender quais os incentivos não-pecuniários que as organizações oferecem, ou deveriam oferecer, e que podem marcar a diferença para um gestor de topo. </w:t>
      </w:r>
    </w:p>
    <w:p w:rsidR="00291653" w:rsidRPr="007D30E3" w:rsidRDefault="00291653" w:rsidP="00291653">
      <w:pPr>
        <w:pStyle w:val="SemEspaamento"/>
        <w:spacing w:line="360" w:lineRule="auto"/>
        <w:ind w:firstLine="708"/>
        <w:jc w:val="both"/>
        <w:rPr>
          <w:rFonts w:ascii="Arial" w:hAnsi="Arial" w:cs="Arial"/>
          <w:sz w:val="20"/>
          <w:szCs w:val="20"/>
        </w:rPr>
      </w:pPr>
      <w:r w:rsidRPr="007D30E3">
        <w:rPr>
          <w:rFonts w:ascii="Arial" w:hAnsi="Arial" w:cs="Arial"/>
          <w:sz w:val="20"/>
          <w:szCs w:val="20"/>
        </w:rPr>
        <w:t xml:space="preserve">Esta pesquisa apresenta, em primeiro lugar, uma revisão de literatura da </w:t>
      </w:r>
      <w:r w:rsidRPr="007D30E3">
        <w:rPr>
          <w:rStyle w:val="hps"/>
          <w:rFonts w:ascii="Arial" w:hAnsi="Arial" w:cs="Arial"/>
          <w:sz w:val="20"/>
          <w:szCs w:val="20"/>
        </w:rPr>
        <w:t>psicologia social e organizacional e também alguma literatura em economia sobre temas como a motivação, os sistemas de incentivos pecuniários e não-pecuniários e os seus efeitos, tendo-se procurado literatura que trata mais especificamente da categoria profissional dos executivos de topo. Em segundo lugar, na pesquisa empírica entrevistámos onze gestores de topo de várias organizações. Em termos metodológicos, optámos pela análise de conteúdo dos dados recolhidos nas entrevistas. Os</w:t>
      </w:r>
      <w:r w:rsidRPr="007D30E3">
        <w:rPr>
          <w:rFonts w:ascii="Arial" w:hAnsi="Arial" w:cs="Arial"/>
          <w:sz w:val="20"/>
          <w:szCs w:val="20"/>
        </w:rPr>
        <w:t xml:space="preserve"> resultados indicam que, apesar dos gestores valorizarem os incentivos não-pecuniários, não estariam dispostos a trocá-los por uma diminuição dos incentivos pecuniários. Observámos ainda a existência de alguma discrepância entre os fatores que os gestores declaram ser motivadores e os incentivos que declaram receber das suas empresas. </w:t>
      </w:r>
    </w:p>
    <w:p w:rsidR="00291653" w:rsidRDefault="00291653" w:rsidP="003C10B4">
      <w:pPr>
        <w:pStyle w:val="SemEspaamento"/>
        <w:spacing w:line="360" w:lineRule="auto"/>
        <w:ind w:firstLine="708"/>
        <w:jc w:val="both"/>
        <w:rPr>
          <w:rFonts w:ascii="Arial" w:hAnsi="Arial" w:cs="Arial"/>
          <w:sz w:val="20"/>
          <w:szCs w:val="20"/>
        </w:rPr>
      </w:pPr>
    </w:p>
    <w:p w:rsidR="00291653" w:rsidRDefault="00291653" w:rsidP="003C10B4">
      <w:pPr>
        <w:pStyle w:val="SemEspaamento"/>
        <w:spacing w:line="360" w:lineRule="auto"/>
        <w:ind w:firstLine="708"/>
        <w:jc w:val="both"/>
        <w:rPr>
          <w:rFonts w:ascii="Arial" w:hAnsi="Arial" w:cs="Arial"/>
          <w:sz w:val="20"/>
          <w:szCs w:val="20"/>
        </w:rPr>
      </w:pPr>
    </w:p>
    <w:p w:rsidR="003C10B4" w:rsidRDefault="003C10B4" w:rsidP="003C10B4">
      <w:pPr>
        <w:pStyle w:val="SemEspaamento"/>
        <w:spacing w:line="360" w:lineRule="auto"/>
        <w:jc w:val="both"/>
        <w:rPr>
          <w:rFonts w:ascii="Arial" w:hAnsi="Arial" w:cs="Arial"/>
          <w:b/>
          <w:sz w:val="20"/>
          <w:szCs w:val="20"/>
        </w:rPr>
      </w:pPr>
    </w:p>
    <w:p w:rsidR="003C10B4" w:rsidRDefault="003C10B4" w:rsidP="003C10B4">
      <w:pPr>
        <w:pStyle w:val="SemEspaamento"/>
        <w:spacing w:line="360" w:lineRule="auto"/>
        <w:jc w:val="both"/>
        <w:rPr>
          <w:rFonts w:ascii="Arial" w:hAnsi="Arial" w:cs="Arial"/>
          <w:b/>
          <w:sz w:val="20"/>
          <w:szCs w:val="20"/>
        </w:rPr>
      </w:pPr>
    </w:p>
    <w:p w:rsidR="003C10B4" w:rsidRPr="001E7620" w:rsidRDefault="003C10B4" w:rsidP="003C10B4">
      <w:pPr>
        <w:pStyle w:val="SemEspaamento"/>
        <w:spacing w:line="360" w:lineRule="auto"/>
        <w:jc w:val="both"/>
        <w:rPr>
          <w:rStyle w:val="hps"/>
          <w:rFonts w:ascii="Arial" w:hAnsi="Arial" w:cs="Arial"/>
          <w:b/>
          <w:sz w:val="20"/>
          <w:szCs w:val="20"/>
        </w:rPr>
      </w:pPr>
      <w:r w:rsidRPr="001E7620">
        <w:rPr>
          <w:rFonts w:ascii="Arial" w:hAnsi="Arial" w:cs="Arial"/>
          <w:b/>
          <w:sz w:val="20"/>
          <w:szCs w:val="20"/>
        </w:rPr>
        <w:t>Palavras-chaves:</w:t>
      </w:r>
      <w:r>
        <w:rPr>
          <w:rFonts w:ascii="Arial" w:hAnsi="Arial" w:cs="Arial"/>
          <w:sz w:val="20"/>
          <w:szCs w:val="20"/>
        </w:rPr>
        <w:t xml:space="preserve"> incentivos não-pecuniários; incentivos pecuniários; gestores de topo; motivação.</w:t>
      </w:r>
    </w:p>
    <w:p w:rsidR="003C10B4" w:rsidRPr="001E7620" w:rsidRDefault="003C10B4" w:rsidP="003C10B4">
      <w:pPr>
        <w:pStyle w:val="SemEspaamento"/>
        <w:spacing w:line="360" w:lineRule="auto"/>
        <w:ind w:firstLine="708"/>
        <w:jc w:val="both"/>
        <w:rPr>
          <w:rStyle w:val="hps"/>
          <w:rFonts w:ascii="Arial" w:hAnsi="Arial" w:cs="Arial"/>
          <w:b/>
          <w:sz w:val="20"/>
          <w:szCs w:val="20"/>
        </w:rPr>
      </w:pPr>
    </w:p>
    <w:p w:rsidR="009B24AA" w:rsidRDefault="009B24AA" w:rsidP="00155176">
      <w:pPr>
        <w:jc w:val="center"/>
        <w:outlineLvl w:val="0"/>
        <w:rPr>
          <w:rFonts w:ascii="Arial" w:hAnsi="Arial" w:cs="Arial"/>
          <w:b/>
          <w:sz w:val="20"/>
        </w:rPr>
      </w:pPr>
    </w:p>
    <w:p w:rsidR="009B24AA" w:rsidRPr="00DF13E7" w:rsidRDefault="0034340B" w:rsidP="0034340B">
      <w:pPr>
        <w:outlineLvl w:val="0"/>
        <w:rPr>
          <w:rFonts w:ascii="Arial" w:hAnsi="Arial" w:cs="Arial"/>
          <w:sz w:val="20"/>
        </w:rPr>
      </w:pPr>
      <w:bookmarkStart w:id="33" w:name="_Toc430714948"/>
      <w:bookmarkStart w:id="34" w:name="_Toc430715457"/>
      <w:bookmarkStart w:id="35" w:name="_Toc430715774"/>
      <w:r w:rsidRPr="00DF13E7">
        <w:rPr>
          <w:rFonts w:ascii="Arial" w:hAnsi="Arial" w:cs="Arial"/>
          <w:sz w:val="20"/>
        </w:rPr>
        <w:t>JEL Classification: M12; M52</w:t>
      </w:r>
      <w:bookmarkEnd w:id="33"/>
      <w:bookmarkEnd w:id="34"/>
      <w:bookmarkEnd w:id="35"/>
    </w:p>
    <w:p w:rsidR="009B24AA" w:rsidRDefault="009B24AA" w:rsidP="00155176">
      <w:pPr>
        <w:jc w:val="center"/>
        <w:outlineLvl w:val="0"/>
        <w:rPr>
          <w:rFonts w:ascii="Arial" w:hAnsi="Arial" w:cs="Arial"/>
          <w:b/>
          <w:sz w:val="20"/>
        </w:rPr>
      </w:pPr>
    </w:p>
    <w:p w:rsidR="009B24AA" w:rsidRDefault="00DF13E7" w:rsidP="00DF13E7">
      <w:pPr>
        <w:tabs>
          <w:tab w:val="left" w:pos="2565"/>
        </w:tabs>
        <w:outlineLvl w:val="0"/>
        <w:rPr>
          <w:rFonts w:ascii="Arial" w:hAnsi="Arial" w:cs="Arial"/>
          <w:b/>
          <w:sz w:val="20"/>
        </w:rPr>
      </w:pPr>
      <w:r>
        <w:rPr>
          <w:rFonts w:ascii="Arial" w:hAnsi="Arial" w:cs="Arial"/>
          <w:b/>
          <w:sz w:val="20"/>
        </w:rPr>
        <w:tab/>
      </w:r>
    </w:p>
    <w:p w:rsidR="009B24AA" w:rsidRDefault="009B24AA" w:rsidP="00155176">
      <w:pPr>
        <w:jc w:val="center"/>
        <w:outlineLvl w:val="0"/>
        <w:rPr>
          <w:rFonts w:ascii="Arial" w:hAnsi="Arial" w:cs="Arial"/>
          <w:b/>
          <w:sz w:val="20"/>
        </w:rPr>
      </w:pPr>
    </w:p>
    <w:p w:rsidR="009B24AA" w:rsidRDefault="009B24AA" w:rsidP="00155176">
      <w:pPr>
        <w:jc w:val="center"/>
        <w:outlineLvl w:val="0"/>
        <w:rPr>
          <w:rFonts w:ascii="Arial" w:hAnsi="Arial" w:cs="Arial"/>
          <w:b/>
          <w:sz w:val="20"/>
        </w:rPr>
      </w:pPr>
    </w:p>
    <w:p w:rsidR="00291653" w:rsidRDefault="00291653" w:rsidP="00155176">
      <w:pPr>
        <w:jc w:val="center"/>
        <w:outlineLvl w:val="0"/>
        <w:rPr>
          <w:rFonts w:ascii="Arial" w:hAnsi="Arial" w:cs="Arial"/>
          <w:b/>
          <w:sz w:val="20"/>
        </w:rPr>
      </w:pPr>
    </w:p>
    <w:p w:rsidR="009B24AA" w:rsidRDefault="009B24AA" w:rsidP="00155176">
      <w:pPr>
        <w:jc w:val="center"/>
        <w:outlineLvl w:val="0"/>
        <w:rPr>
          <w:rFonts w:ascii="Arial" w:hAnsi="Arial" w:cs="Arial"/>
          <w:b/>
          <w:sz w:val="20"/>
        </w:rPr>
      </w:pPr>
    </w:p>
    <w:p w:rsidR="009B24AA" w:rsidRDefault="009B24AA" w:rsidP="00155176">
      <w:pPr>
        <w:jc w:val="center"/>
        <w:outlineLvl w:val="0"/>
        <w:rPr>
          <w:rFonts w:ascii="Arial" w:hAnsi="Arial" w:cs="Arial"/>
          <w:b/>
          <w:sz w:val="20"/>
        </w:rPr>
      </w:pPr>
    </w:p>
    <w:p w:rsidR="009B24AA" w:rsidRPr="00983C39" w:rsidRDefault="009B24AA" w:rsidP="00155176">
      <w:pPr>
        <w:jc w:val="center"/>
        <w:outlineLvl w:val="0"/>
        <w:rPr>
          <w:rFonts w:ascii="Arial" w:hAnsi="Arial" w:cs="Arial"/>
          <w:b/>
          <w:sz w:val="20"/>
          <w:lang w:val="en-US"/>
        </w:rPr>
      </w:pPr>
      <w:bookmarkStart w:id="36" w:name="_Toc430714949"/>
      <w:bookmarkStart w:id="37" w:name="_Toc430715458"/>
      <w:bookmarkStart w:id="38" w:name="_Toc430715775"/>
      <w:r w:rsidRPr="00983C39">
        <w:rPr>
          <w:rFonts w:ascii="Arial" w:hAnsi="Arial" w:cs="Arial"/>
          <w:b/>
          <w:sz w:val="20"/>
          <w:lang w:val="en-US"/>
        </w:rPr>
        <w:t>ABSTRACT</w:t>
      </w:r>
      <w:bookmarkEnd w:id="36"/>
      <w:bookmarkEnd w:id="37"/>
      <w:bookmarkEnd w:id="38"/>
    </w:p>
    <w:p w:rsidR="009B24AA" w:rsidRPr="00983C39" w:rsidRDefault="009B24AA" w:rsidP="00155176">
      <w:pPr>
        <w:jc w:val="center"/>
        <w:outlineLvl w:val="0"/>
        <w:rPr>
          <w:rFonts w:ascii="Arial" w:hAnsi="Arial" w:cs="Arial"/>
          <w:b/>
          <w:sz w:val="20"/>
          <w:lang w:val="en-US"/>
        </w:rPr>
      </w:pPr>
    </w:p>
    <w:p w:rsidR="00983C39" w:rsidRPr="00E041A1" w:rsidRDefault="00F51397" w:rsidP="008006A7">
      <w:pPr>
        <w:spacing w:line="360" w:lineRule="auto"/>
        <w:ind w:firstLine="708"/>
        <w:jc w:val="both"/>
        <w:rPr>
          <w:rFonts w:ascii="Arial" w:hAnsi="Arial" w:cs="Arial"/>
          <w:sz w:val="20"/>
          <w:szCs w:val="20"/>
          <w:lang w:val="en-US"/>
        </w:rPr>
      </w:pPr>
      <w:r w:rsidRPr="00F51397">
        <w:rPr>
          <w:rFonts w:ascii="Arial" w:hAnsi="Arial" w:cs="Arial"/>
          <w:sz w:val="20"/>
          <w:szCs w:val="20"/>
          <w:lang w:val="en-US"/>
        </w:rPr>
        <w:t>Nowadays, the quality of the professional commitment of its top managers (CEO) has been proven to be very important for organizations. As such, the issue regarding compensation and</w:t>
      </w:r>
      <w:r>
        <w:rPr>
          <w:rFonts w:ascii="Arial" w:hAnsi="Arial" w:cs="Arial"/>
          <w:sz w:val="20"/>
          <w:szCs w:val="20"/>
          <w:lang w:val="en-US"/>
        </w:rPr>
        <w:t xml:space="preserve"> </w:t>
      </w:r>
      <w:r w:rsidR="00983C39" w:rsidRPr="00E041A1">
        <w:rPr>
          <w:rFonts w:ascii="Arial" w:hAnsi="Arial" w:cs="Arial"/>
          <w:sz w:val="20"/>
          <w:szCs w:val="20"/>
          <w:lang w:val="en-US"/>
        </w:rPr>
        <w:t>motivation of top executives has rise several academic and business discussions. This study aims to understand the impact of non-pecuniary incentives in motivating top managers and also the relationship between the monetary and non-monetary incentives. Precisely because the base salary of these professionals is well above the average, it is interesting to understand which non-pecuniary incentives that organizations provide or should provide, can make a difference for a top manager.</w:t>
      </w:r>
    </w:p>
    <w:p w:rsidR="00983C39" w:rsidRPr="00E041A1" w:rsidRDefault="00983C39" w:rsidP="008006A7">
      <w:pPr>
        <w:spacing w:line="360" w:lineRule="auto"/>
        <w:ind w:firstLine="708"/>
        <w:jc w:val="both"/>
        <w:rPr>
          <w:rFonts w:ascii="Arial" w:hAnsi="Arial" w:cs="Arial"/>
          <w:sz w:val="20"/>
          <w:szCs w:val="20"/>
          <w:lang w:val="en-US"/>
        </w:rPr>
      </w:pPr>
      <w:r w:rsidRPr="00E041A1">
        <w:rPr>
          <w:rFonts w:ascii="Arial" w:hAnsi="Arial" w:cs="Arial"/>
          <w:sz w:val="20"/>
          <w:szCs w:val="20"/>
          <w:lang w:val="en-US"/>
        </w:rPr>
        <w:t xml:space="preserve">This research presents, first, a literature review of social and organizational psychology and also some literature in economics on topics such as motivation, pecuniary incentive systems and non-pecuniary and its effects, searching literature dealing more specifically the professional category of top executives. Second, the empirical research, we interviewed eleven top managers from various organizations. In terms of methodology, we opted for the content analysis of the data collected in interviews. The results indicate that despite the managers often value non-monetary </w:t>
      </w:r>
      <w:proofErr w:type="gramStart"/>
      <w:r w:rsidRPr="00E041A1">
        <w:rPr>
          <w:rFonts w:ascii="Arial" w:hAnsi="Arial" w:cs="Arial"/>
          <w:sz w:val="20"/>
          <w:szCs w:val="20"/>
          <w:lang w:val="en-US"/>
        </w:rPr>
        <w:t>incentives,</w:t>
      </w:r>
      <w:proofErr w:type="gramEnd"/>
      <w:r w:rsidRPr="00E041A1">
        <w:rPr>
          <w:rFonts w:ascii="Arial" w:hAnsi="Arial" w:cs="Arial"/>
          <w:sz w:val="20"/>
          <w:szCs w:val="20"/>
          <w:lang w:val="en-US"/>
        </w:rPr>
        <w:t xml:space="preserve"> would not be willing to exchange them for a decrease in cash incentives. Also observed the existence of discrepancy among the factors that managers claim to be motivators and incentives that declare receive from their companies.</w:t>
      </w:r>
    </w:p>
    <w:p w:rsidR="009B24AA" w:rsidRPr="00983C39" w:rsidRDefault="009B24AA" w:rsidP="00983C39">
      <w:pPr>
        <w:pStyle w:val="SemEspaamento"/>
        <w:rPr>
          <w:lang w:val="en-US"/>
        </w:rPr>
      </w:pPr>
    </w:p>
    <w:p w:rsidR="009B24AA" w:rsidRPr="00983C39" w:rsidRDefault="009B24AA" w:rsidP="00983C39">
      <w:pPr>
        <w:pStyle w:val="SemEspaamento"/>
        <w:rPr>
          <w:lang w:val="en-US"/>
        </w:rPr>
      </w:pPr>
    </w:p>
    <w:p w:rsidR="009B24AA" w:rsidRPr="00983C39" w:rsidRDefault="009B24AA" w:rsidP="00983C39">
      <w:pPr>
        <w:pStyle w:val="SemEspaamento"/>
        <w:rPr>
          <w:lang w:val="en-US"/>
        </w:rPr>
      </w:pPr>
    </w:p>
    <w:p w:rsidR="009B24AA" w:rsidRPr="00983C39" w:rsidRDefault="009B24AA" w:rsidP="00983C39">
      <w:pPr>
        <w:pStyle w:val="SemEspaamento"/>
        <w:rPr>
          <w:lang w:val="en-US"/>
        </w:rPr>
      </w:pPr>
    </w:p>
    <w:p w:rsidR="009B24AA" w:rsidRPr="00983C39" w:rsidRDefault="00983C39" w:rsidP="00983C39">
      <w:pPr>
        <w:spacing w:line="360" w:lineRule="auto"/>
        <w:jc w:val="both"/>
        <w:rPr>
          <w:rFonts w:ascii="Arial" w:hAnsi="Arial" w:cs="Arial"/>
          <w:sz w:val="20"/>
          <w:szCs w:val="20"/>
          <w:lang w:val="en-US"/>
        </w:rPr>
      </w:pPr>
      <w:r w:rsidRPr="00983C39">
        <w:rPr>
          <w:rFonts w:ascii="Arial" w:hAnsi="Arial" w:cs="Arial"/>
          <w:b/>
          <w:sz w:val="20"/>
          <w:szCs w:val="20"/>
          <w:lang w:val="en-US"/>
        </w:rPr>
        <w:t>Keywords:</w:t>
      </w:r>
      <w:r w:rsidRPr="00983C39">
        <w:rPr>
          <w:rFonts w:ascii="Arial" w:hAnsi="Arial" w:cs="Arial"/>
          <w:sz w:val="20"/>
          <w:szCs w:val="20"/>
          <w:lang w:val="en-US"/>
        </w:rPr>
        <w:t xml:space="preserve"> non-</w:t>
      </w:r>
      <w:r>
        <w:rPr>
          <w:rFonts w:ascii="Arial" w:hAnsi="Arial" w:cs="Arial"/>
          <w:sz w:val="20"/>
          <w:szCs w:val="20"/>
          <w:lang w:val="en-US"/>
        </w:rPr>
        <w:t>pecuniary</w:t>
      </w:r>
      <w:r w:rsidRPr="00983C39">
        <w:rPr>
          <w:rFonts w:ascii="Arial" w:hAnsi="Arial" w:cs="Arial"/>
          <w:sz w:val="20"/>
          <w:szCs w:val="20"/>
          <w:lang w:val="en-US"/>
        </w:rPr>
        <w:t xml:space="preserve"> incentives; </w:t>
      </w:r>
      <w:r>
        <w:rPr>
          <w:rFonts w:ascii="Arial" w:hAnsi="Arial" w:cs="Arial"/>
          <w:sz w:val="20"/>
          <w:szCs w:val="20"/>
          <w:lang w:val="en-US"/>
        </w:rPr>
        <w:t>pecuniary</w:t>
      </w:r>
      <w:r w:rsidRPr="00983C39">
        <w:rPr>
          <w:rFonts w:ascii="Arial" w:hAnsi="Arial" w:cs="Arial"/>
          <w:sz w:val="20"/>
          <w:szCs w:val="20"/>
          <w:lang w:val="en-US"/>
        </w:rPr>
        <w:t xml:space="preserve"> incentives; top managers; motivation</w:t>
      </w:r>
    </w:p>
    <w:p w:rsidR="009B24AA" w:rsidRPr="00983C39" w:rsidRDefault="009B24AA" w:rsidP="00155176">
      <w:pPr>
        <w:jc w:val="center"/>
        <w:outlineLvl w:val="0"/>
        <w:rPr>
          <w:rFonts w:ascii="Arial" w:hAnsi="Arial" w:cs="Arial"/>
          <w:b/>
          <w:sz w:val="20"/>
          <w:lang w:val="en-US"/>
        </w:rPr>
      </w:pPr>
    </w:p>
    <w:p w:rsidR="009B24AA" w:rsidRPr="00983C39" w:rsidRDefault="00DF13E7" w:rsidP="00DF13E7">
      <w:pPr>
        <w:tabs>
          <w:tab w:val="left" w:pos="450"/>
        </w:tabs>
        <w:outlineLvl w:val="0"/>
        <w:rPr>
          <w:rFonts w:ascii="Arial" w:hAnsi="Arial" w:cs="Arial"/>
          <w:b/>
          <w:sz w:val="20"/>
          <w:lang w:val="en-US"/>
        </w:rPr>
      </w:pPr>
      <w:r>
        <w:rPr>
          <w:rFonts w:ascii="Arial" w:hAnsi="Arial" w:cs="Arial"/>
          <w:b/>
          <w:sz w:val="20"/>
          <w:lang w:val="en-US"/>
        </w:rPr>
        <w:tab/>
      </w:r>
    </w:p>
    <w:p w:rsidR="00DF13E7" w:rsidRPr="00DF13E7" w:rsidRDefault="00DF13E7" w:rsidP="00DF13E7">
      <w:pPr>
        <w:outlineLvl w:val="0"/>
        <w:rPr>
          <w:rFonts w:ascii="Arial" w:hAnsi="Arial" w:cs="Arial"/>
          <w:sz w:val="20"/>
        </w:rPr>
      </w:pPr>
      <w:bookmarkStart w:id="39" w:name="_Toc430714950"/>
      <w:bookmarkStart w:id="40" w:name="_Toc430715459"/>
      <w:bookmarkStart w:id="41" w:name="_Toc430715776"/>
      <w:r w:rsidRPr="00DF13E7">
        <w:rPr>
          <w:rFonts w:ascii="Arial" w:hAnsi="Arial" w:cs="Arial"/>
          <w:sz w:val="20"/>
        </w:rPr>
        <w:t>JEL Classification: M12; M52</w:t>
      </w:r>
      <w:bookmarkEnd w:id="39"/>
      <w:bookmarkEnd w:id="40"/>
      <w:bookmarkEnd w:id="41"/>
    </w:p>
    <w:p w:rsidR="009B24AA" w:rsidRPr="00600133" w:rsidRDefault="009B24AA" w:rsidP="00155176">
      <w:pPr>
        <w:jc w:val="center"/>
        <w:outlineLvl w:val="0"/>
        <w:rPr>
          <w:rFonts w:ascii="Arial" w:hAnsi="Arial" w:cs="Arial"/>
          <w:b/>
          <w:sz w:val="20"/>
        </w:rPr>
      </w:pPr>
    </w:p>
    <w:p w:rsidR="009B24AA" w:rsidRPr="00600133" w:rsidRDefault="009B24AA" w:rsidP="00155176">
      <w:pPr>
        <w:jc w:val="center"/>
        <w:outlineLvl w:val="0"/>
        <w:rPr>
          <w:rFonts w:ascii="Arial" w:hAnsi="Arial" w:cs="Arial"/>
          <w:b/>
          <w:sz w:val="20"/>
        </w:rPr>
      </w:pPr>
    </w:p>
    <w:p w:rsidR="009B24AA" w:rsidRPr="00600133" w:rsidRDefault="00244885" w:rsidP="00244885">
      <w:pPr>
        <w:tabs>
          <w:tab w:val="left" w:pos="3030"/>
        </w:tabs>
        <w:outlineLvl w:val="0"/>
        <w:rPr>
          <w:rFonts w:ascii="Arial" w:hAnsi="Arial" w:cs="Arial"/>
          <w:b/>
          <w:sz w:val="20"/>
        </w:rPr>
      </w:pPr>
      <w:r>
        <w:rPr>
          <w:rFonts w:ascii="Arial" w:hAnsi="Arial" w:cs="Arial"/>
          <w:b/>
          <w:sz w:val="20"/>
        </w:rPr>
        <w:tab/>
      </w:r>
    </w:p>
    <w:p w:rsidR="009B24AA" w:rsidRPr="00600133" w:rsidRDefault="009B24AA" w:rsidP="00155176">
      <w:pPr>
        <w:jc w:val="center"/>
        <w:outlineLvl w:val="0"/>
        <w:rPr>
          <w:rFonts w:ascii="Arial" w:hAnsi="Arial" w:cs="Arial"/>
          <w:b/>
          <w:sz w:val="20"/>
        </w:rPr>
      </w:pPr>
    </w:p>
    <w:p w:rsidR="009B24AA" w:rsidRPr="00600133" w:rsidRDefault="009B24AA" w:rsidP="00155176">
      <w:pPr>
        <w:jc w:val="center"/>
        <w:outlineLvl w:val="0"/>
        <w:rPr>
          <w:rFonts w:ascii="Arial" w:hAnsi="Arial" w:cs="Arial"/>
          <w:b/>
          <w:sz w:val="20"/>
        </w:rPr>
      </w:pPr>
    </w:p>
    <w:p w:rsidR="009B24AA" w:rsidRPr="00600133" w:rsidRDefault="009B24AA" w:rsidP="00155176">
      <w:pPr>
        <w:jc w:val="center"/>
        <w:outlineLvl w:val="0"/>
        <w:rPr>
          <w:rFonts w:ascii="Arial" w:hAnsi="Arial" w:cs="Arial"/>
          <w:b/>
          <w:sz w:val="20"/>
        </w:rPr>
      </w:pPr>
    </w:p>
    <w:p w:rsidR="00AC7412" w:rsidRPr="00600133" w:rsidRDefault="00AC7412" w:rsidP="00600133">
      <w:pPr>
        <w:outlineLvl w:val="0"/>
        <w:rPr>
          <w:rFonts w:ascii="Arial" w:hAnsi="Arial" w:cs="Arial"/>
          <w:b/>
          <w:sz w:val="20"/>
        </w:rPr>
        <w:sectPr w:rsidR="00AC7412" w:rsidRPr="00600133" w:rsidSect="00B5242D">
          <w:headerReference w:type="default" r:id="rId13"/>
          <w:footerReference w:type="default" r:id="rId14"/>
          <w:pgSz w:w="11906" w:h="16838"/>
          <w:pgMar w:top="1701" w:right="1418" w:bottom="1701" w:left="1418" w:header="708" w:footer="708" w:gutter="0"/>
          <w:pgNumType w:fmt="lowerRoman" w:start="1"/>
          <w:cols w:space="708"/>
          <w:docGrid w:linePitch="360"/>
        </w:sectPr>
      </w:pPr>
    </w:p>
    <w:p w:rsidR="005A1B8B" w:rsidRDefault="005A1B8B" w:rsidP="00155176">
      <w:pPr>
        <w:jc w:val="center"/>
        <w:outlineLvl w:val="0"/>
        <w:rPr>
          <w:rFonts w:ascii="Arial" w:hAnsi="Arial" w:cs="Arial"/>
          <w:b/>
          <w:sz w:val="20"/>
        </w:rPr>
      </w:pPr>
      <w:bookmarkStart w:id="42" w:name="_Toc430715779"/>
    </w:p>
    <w:p w:rsidR="00155176" w:rsidRPr="00155176" w:rsidRDefault="00155176" w:rsidP="00155176">
      <w:pPr>
        <w:jc w:val="center"/>
        <w:outlineLvl w:val="0"/>
        <w:rPr>
          <w:rFonts w:ascii="Arial" w:hAnsi="Arial" w:cs="Arial"/>
          <w:b/>
          <w:sz w:val="20"/>
        </w:rPr>
      </w:pPr>
      <w:r w:rsidRPr="00155176">
        <w:rPr>
          <w:rFonts w:ascii="Arial" w:hAnsi="Arial" w:cs="Arial"/>
          <w:b/>
          <w:sz w:val="20"/>
        </w:rPr>
        <w:t>INTRODUÇÃO</w:t>
      </w:r>
      <w:bookmarkEnd w:id="0"/>
      <w:bookmarkEnd w:id="42"/>
    </w:p>
    <w:p w:rsidR="00E06597" w:rsidRDefault="00E06597" w:rsidP="00155176"/>
    <w:p w:rsidR="00155176" w:rsidRDefault="00155176" w:rsidP="00155176">
      <w:pPr>
        <w:spacing w:line="360" w:lineRule="auto"/>
        <w:ind w:firstLine="708"/>
        <w:jc w:val="both"/>
        <w:rPr>
          <w:rFonts w:ascii="Arial" w:hAnsi="Arial" w:cs="Arial"/>
          <w:sz w:val="20"/>
          <w:szCs w:val="20"/>
        </w:rPr>
      </w:pPr>
      <w:r>
        <w:rPr>
          <w:rFonts w:ascii="Arial" w:hAnsi="Arial" w:cs="Arial"/>
          <w:sz w:val="20"/>
          <w:szCs w:val="20"/>
        </w:rPr>
        <w:t xml:space="preserve">Atualmente, os conceitos de reconhecimento, prestígio, </w:t>
      </w:r>
      <w:proofErr w:type="gramStart"/>
      <w:r w:rsidRPr="00C379D8">
        <w:rPr>
          <w:rFonts w:ascii="Arial" w:hAnsi="Arial" w:cs="Arial"/>
          <w:i/>
          <w:sz w:val="20"/>
          <w:szCs w:val="20"/>
        </w:rPr>
        <w:t>status</w:t>
      </w:r>
      <w:proofErr w:type="gramEnd"/>
      <w:r>
        <w:rPr>
          <w:rFonts w:ascii="Arial" w:hAnsi="Arial" w:cs="Arial"/>
          <w:sz w:val="20"/>
          <w:szCs w:val="20"/>
        </w:rPr>
        <w:t xml:space="preserve">, apreciação, </w:t>
      </w:r>
      <w:r w:rsidR="00F76B62">
        <w:rPr>
          <w:rFonts w:ascii="Arial" w:hAnsi="Arial" w:cs="Arial"/>
          <w:sz w:val="20"/>
          <w:szCs w:val="20"/>
        </w:rPr>
        <w:t>para além das recompensas mais convencionais</w:t>
      </w:r>
      <w:r>
        <w:rPr>
          <w:rFonts w:ascii="Arial" w:hAnsi="Arial" w:cs="Arial"/>
          <w:sz w:val="20"/>
          <w:szCs w:val="20"/>
        </w:rPr>
        <w:t xml:space="preserve"> são bastante familiares à grande parte das organizações enquanto ferramentas para motivar os seus colaboradores. Perceber o que motiva uma pessoa foi, desde sempre, um desafio para </w:t>
      </w:r>
      <w:r w:rsidR="00D8518D">
        <w:rPr>
          <w:rFonts w:ascii="Arial" w:hAnsi="Arial" w:cs="Arial"/>
          <w:sz w:val="20"/>
          <w:szCs w:val="20"/>
        </w:rPr>
        <w:t xml:space="preserve">os </w:t>
      </w:r>
      <w:r>
        <w:rPr>
          <w:rFonts w:ascii="Arial" w:hAnsi="Arial" w:cs="Arial"/>
          <w:sz w:val="20"/>
          <w:szCs w:val="20"/>
        </w:rPr>
        <w:t xml:space="preserve">gestores </w:t>
      </w:r>
      <w:r w:rsidR="00D8518D">
        <w:rPr>
          <w:rFonts w:ascii="Arial" w:hAnsi="Arial" w:cs="Arial"/>
          <w:sz w:val="20"/>
          <w:szCs w:val="20"/>
        </w:rPr>
        <w:t>dado que</w:t>
      </w:r>
      <w:r>
        <w:rPr>
          <w:rFonts w:ascii="Arial" w:hAnsi="Arial" w:cs="Arial"/>
          <w:sz w:val="20"/>
          <w:szCs w:val="20"/>
        </w:rPr>
        <w:t>, cada vez mais, a vantagem competitiva do negócio é determinada pelas pessoas. É por isso que o reconhecimento e as recompensas são questões relevantes que as empresas devem ter em conta (</w:t>
      </w:r>
      <w:proofErr w:type="spellStart"/>
      <w:r>
        <w:rPr>
          <w:rFonts w:ascii="Arial" w:hAnsi="Arial" w:cs="Arial"/>
          <w:sz w:val="20"/>
          <w:szCs w:val="20"/>
        </w:rPr>
        <w:t>Limaye</w:t>
      </w:r>
      <w:proofErr w:type="spellEnd"/>
      <w:r>
        <w:rPr>
          <w:rFonts w:ascii="Arial" w:hAnsi="Arial" w:cs="Arial"/>
          <w:sz w:val="20"/>
          <w:szCs w:val="20"/>
        </w:rPr>
        <w:t xml:space="preserve"> e </w:t>
      </w:r>
      <w:proofErr w:type="spellStart"/>
      <w:r>
        <w:rPr>
          <w:rFonts w:ascii="Arial" w:hAnsi="Arial" w:cs="Arial"/>
          <w:sz w:val="20"/>
          <w:szCs w:val="20"/>
        </w:rPr>
        <w:t>Sharma</w:t>
      </w:r>
      <w:proofErr w:type="spellEnd"/>
      <w:r>
        <w:rPr>
          <w:rFonts w:ascii="Arial" w:hAnsi="Arial" w:cs="Arial"/>
          <w:sz w:val="20"/>
          <w:szCs w:val="20"/>
        </w:rPr>
        <w:t>, 2012: 6).</w:t>
      </w:r>
    </w:p>
    <w:p w:rsidR="00155176" w:rsidRDefault="00155176" w:rsidP="00155176">
      <w:pPr>
        <w:spacing w:line="360" w:lineRule="auto"/>
        <w:ind w:firstLine="708"/>
        <w:jc w:val="both"/>
        <w:rPr>
          <w:rFonts w:ascii="Arial" w:hAnsi="Arial" w:cs="Arial"/>
          <w:sz w:val="20"/>
          <w:szCs w:val="20"/>
        </w:rPr>
      </w:pPr>
      <w:r>
        <w:rPr>
          <w:rFonts w:ascii="Arial" w:hAnsi="Arial" w:cs="Arial"/>
          <w:sz w:val="20"/>
          <w:szCs w:val="20"/>
        </w:rPr>
        <w:t xml:space="preserve">Nesta investigação pretende-se estudar o impacto dos incentivos não-pecuniários na motivação dos gestores de topo das organizações. Cunha </w:t>
      </w:r>
      <w:proofErr w:type="spellStart"/>
      <w:r>
        <w:rPr>
          <w:rFonts w:ascii="Arial" w:hAnsi="Arial" w:cs="Arial"/>
          <w:sz w:val="20"/>
          <w:szCs w:val="20"/>
        </w:rPr>
        <w:t>et</w:t>
      </w:r>
      <w:proofErr w:type="spellEnd"/>
      <w:r>
        <w:rPr>
          <w:rFonts w:ascii="Arial" w:hAnsi="Arial" w:cs="Arial"/>
          <w:sz w:val="20"/>
          <w:szCs w:val="20"/>
        </w:rPr>
        <w:t xml:space="preserve">. </w:t>
      </w:r>
      <w:proofErr w:type="gramStart"/>
      <w:r>
        <w:rPr>
          <w:rFonts w:ascii="Arial" w:hAnsi="Arial" w:cs="Arial"/>
          <w:sz w:val="20"/>
          <w:szCs w:val="20"/>
        </w:rPr>
        <w:t>al</w:t>
      </w:r>
      <w:proofErr w:type="gramEnd"/>
      <w:r>
        <w:rPr>
          <w:rFonts w:ascii="Arial" w:hAnsi="Arial" w:cs="Arial"/>
          <w:sz w:val="20"/>
          <w:szCs w:val="20"/>
        </w:rPr>
        <w:t xml:space="preserve"> (2008) defendem no seu estudo que o salário não é o principal fator que motiva os colaboradores numa empresa (Cunha </w:t>
      </w:r>
      <w:proofErr w:type="spellStart"/>
      <w:r>
        <w:rPr>
          <w:rFonts w:ascii="Arial" w:hAnsi="Arial" w:cs="Arial"/>
          <w:sz w:val="20"/>
          <w:szCs w:val="20"/>
        </w:rPr>
        <w:t>et</w:t>
      </w:r>
      <w:proofErr w:type="spellEnd"/>
      <w:r>
        <w:rPr>
          <w:rFonts w:ascii="Arial" w:hAnsi="Arial" w:cs="Arial"/>
          <w:sz w:val="20"/>
          <w:szCs w:val="20"/>
        </w:rPr>
        <w:t xml:space="preserve">. al, 2008: 618). E, portanto, existem outras formas não-monetárias para motivar as pessoas, além do dinheiro (Cunha </w:t>
      </w:r>
      <w:proofErr w:type="spellStart"/>
      <w:r>
        <w:rPr>
          <w:rFonts w:ascii="Arial" w:hAnsi="Arial" w:cs="Arial"/>
          <w:sz w:val="20"/>
          <w:szCs w:val="20"/>
        </w:rPr>
        <w:t>et</w:t>
      </w:r>
      <w:proofErr w:type="spellEnd"/>
      <w:r>
        <w:rPr>
          <w:rFonts w:ascii="Arial" w:hAnsi="Arial" w:cs="Arial"/>
          <w:sz w:val="20"/>
          <w:szCs w:val="20"/>
        </w:rPr>
        <w:t>. al, 2008: 624). As organizações compreendem que os trabalhadores depositam muito esforço para o sucesso e o alcance dos objetivos, pelo que o poder do reconhecimento e da apreciação incentiva-os e motiva-os a ir mais longe (</w:t>
      </w:r>
      <w:proofErr w:type="spellStart"/>
      <w:r>
        <w:rPr>
          <w:rFonts w:ascii="Arial" w:hAnsi="Arial" w:cs="Arial"/>
          <w:sz w:val="20"/>
          <w:szCs w:val="20"/>
        </w:rPr>
        <w:t>Limaye</w:t>
      </w:r>
      <w:proofErr w:type="spellEnd"/>
      <w:r>
        <w:rPr>
          <w:rFonts w:ascii="Arial" w:hAnsi="Arial" w:cs="Arial"/>
          <w:sz w:val="20"/>
          <w:szCs w:val="20"/>
        </w:rPr>
        <w:t xml:space="preserve"> e </w:t>
      </w:r>
      <w:proofErr w:type="spellStart"/>
      <w:r>
        <w:rPr>
          <w:rFonts w:ascii="Arial" w:hAnsi="Arial" w:cs="Arial"/>
          <w:sz w:val="20"/>
          <w:szCs w:val="20"/>
        </w:rPr>
        <w:t>Sharma</w:t>
      </w:r>
      <w:proofErr w:type="spellEnd"/>
      <w:r>
        <w:rPr>
          <w:rFonts w:ascii="Arial" w:hAnsi="Arial" w:cs="Arial"/>
          <w:sz w:val="20"/>
          <w:szCs w:val="20"/>
        </w:rPr>
        <w:t>, 2012: 17).</w:t>
      </w:r>
      <w:r w:rsidR="00982980">
        <w:rPr>
          <w:rFonts w:ascii="Arial" w:hAnsi="Arial" w:cs="Arial"/>
          <w:sz w:val="20"/>
          <w:szCs w:val="20"/>
        </w:rPr>
        <w:t xml:space="preserve"> É importante ter em atenção o tipo de pessoas que são abordadas nesta pesquisa, isto é, do ponto de vista da literatura económica, os gestores de topo </w:t>
      </w:r>
      <w:r w:rsidR="00F76B62">
        <w:rPr>
          <w:rFonts w:ascii="Arial" w:hAnsi="Arial" w:cs="Arial"/>
          <w:sz w:val="20"/>
          <w:szCs w:val="20"/>
        </w:rPr>
        <w:t>(CEO, executivos) são o número um</w:t>
      </w:r>
      <w:r w:rsidR="00982980">
        <w:rPr>
          <w:rFonts w:ascii="Arial" w:hAnsi="Arial" w:cs="Arial"/>
          <w:sz w:val="20"/>
          <w:szCs w:val="20"/>
        </w:rPr>
        <w:t xml:space="preserve"> na organização, os decisores</w:t>
      </w:r>
      <w:r w:rsidR="00F76B62">
        <w:rPr>
          <w:rFonts w:ascii="Arial" w:hAnsi="Arial" w:cs="Arial"/>
          <w:sz w:val="20"/>
          <w:szCs w:val="20"/>
        </w:rPr>
        <w:t xml:space="preserve"> mais importantes</w:t>
      </w:r>
      <w:r w:rsidR="00982980">
        <w:rPr>
          <w:rFonts w:ascii="Arial" w:hAnsi="Arial" w:cs="Arial"/>
          <w:sz w:val="20"/>
          <w:szCs w:val="20"/>
        </w:rPr>
        <w:t xml:space="preserve">. Estas pessoas são os responsáveis pelo sucesso e/ou insucesso da organização e, como tal, parece razoável </w:t>
      </w:r>
      <w:r w:rsidR="00F76B62">
        <w:rPr>
          <w:rFonts w:ascii="Arial" w:hAnsi="Arial" w:cs="Arial"/>
          <w:sz w:val="20"/>
          <w:szCs w:val="20"/>
        </w:rPr>
        <w:t>oferecer-lhes</w:t>
      </w:r>
      <w:r w:rsidR="00982980">
        <w:rPr>
          <w:rFonts w:ascii="Arial" w:hAnsi="Arial" w:cs="Arial"/>
          <w:sz w:val="20"/>
          <w:szCs w:val="20"/>
        </w:rPr>
        <w:t xml:space="preserve"> um pacote de compensação mais substancial que o dos restantes colaboradores (</w:t>
      </w:r>
      <w:proofErr w:type="spellStart"/>
      <w:r w:rsidR="00982980">
        <w:rPr>
          <w:rFonts w:ascii="Arial" w:hAnsi="Arial" w:cs="Arial"/>
          <w:sz w:val="20"/>
          <w:szCs w:val="20"/>
        </w:rPr>
        <w:t>Martocchio</w:t>
      </w:r>
      <w:proofErr w:type="spellEnd"/>
      <w:r w:rsidR="00982980">
        <w:rPr>
          <w:rFonts w:ascii="Arial" w:hAnsi="Arial" w:cs="Arial"/>
          <w:sz w:val="20"/>
          <w:szCs w:val="20"/>
        </w:rPr>
        <w:t>, 2006: 416-417)</w:t>
      </w:r>
    </w:p>
    <w:p w:rsidR="00155176" w:rsidRDefault="00155176" w:rsidP="00853480">
      <w:pPr>
        <w:spacing w:line="360" w:lineRule="auto"/>
        <w:ind w:firstLine="708"/>
        <w:jc w:val="both"/>
        <w:rPr>
          <w:rFonts w:ascii="Arial" w:hAnsi="Arial" w:cs="Arial"/>
          <w:sz w:val="20"/>
          <w:szCs w:val="20"/>
        </w:rPr>
      </w:pPr>
      <w:r>
        <w:rPr>
          <w:rFonts w:ascii="Arial" w:hAnsi="Arial" w:cs="Arial"/>
          <w:sz w:val="20"/>
          <w:szCs w:val="20"/>
        </w:rPr>
        <w:t>Cabe às organizações proporcionar uma variedade de métodos para lidar com as necessidades dos seus colaboradores em diversas situações, de forma a garantir o sucesso das mesmas (</w:t>
      </w:r>
      <w:proofErr w:type="spellStart"/>
      <w:r>
        <w:rPr>
          <w:rFonts w:ascii="Arial" w:hAnsi="Arial" w:cs="Arial"/>
          <w:sz w:val="20"/>
          <w:szCs w:val="20"/>
        </w:rPr>
        <w:t>Limaye</w:t>
      </w:r>
      <w:proofErr w:type="spellEnd"/>
      <w:r>
        <w:rPr>
          <w:rFonts w:ascii="Arial" w:hAnsi="Arial" w:cs="Arial"/>
          <w:sz w:val="20"/>
          <w:szCs w:val="20"/>
        </w:rPr>
        <w:t xml:space="preserve"> e </w:t>
      </w:r>
      <w:proofErr w:type="spellStart"/>
      <w:r>
        <w:rPr>
          <w:rFonts w:ascii="Arial" w:hAnsi="Arial" w:cs="Arial"/>
          <w:sz w:val="20"/>
          <w:szCs w:val="20"/>
        </w:rPr>
        <w:t>Sharma</w:t>
      </w:r>
      <w:proofErr w:type="spellEnd"/>
      <w:r>
        <w:rPr>
          <w:rFonts w:ascii="Arial" w:hAnsi="Arial" w:cs="Arial"/>
          <w:sz w:val="20"/>
          <w:szCs w:val="20"/>
        </w:rPr>
        <w:t xml:space="preserve">, 2012: 26). Num mercado de trabalho cada vez mais concorrencial, os incentivos não-pecuniários tornam-se cada vez mais importantes. As organizações que não podem competir com salários elevados podem oferecer alternativas não-monetárias, mais individualizadas </w:t>
      </w:r>
      <w:r w:rsidR="00302080">
        <w:rPr>
          <w:rFonts w:ascii="Arial" w:hAnsi="Arial" w:cs="Arial"/>
          <w:sz w:val="20"/>
          <w:szCs w:val="20"/>
        </w:rPr>
        <w:t xml:space="preserve">que atendam às necessidades dos trabalhadores </w:t>
      </w:r>
      <w:r>
        <w:rPr>
          <w:rFonts w:ascii="Arial" w:hAnsi="Arial" w:cs="Arial"/>
          <w:sz w:val="20"/>
          <w:szCs w:val="20"/>
        </w:rPr>
        <w:t>(</w:t>
      </w:r>
      <w:proofErr w:type="spellStart"/>
      <w:r>
        <w:rPr>
          <w:rFonts w:ascii="Arial" w:hAnsi="Arial" w:cs="Arial"/>
          <w:sz w:val="20"/>
          <w:szCs w:val="20"/>
        </w:rPr>
        <w:t>Fogleman</w:t>
      </w:r>
      <w:proofErr w:type="spellEnd"/>
      <w:r>
        <w:rPr>
          <w:rFonts w:ascii="Arial" w:hAnsi="Arial" w:cs="Arial"/>
          <w:sz w:val="20"/>
          <w:szCs w:val="20"/>
        </w:rPr>
        <w:t xml:space="preserve">, 2001: </w:t>
      </w:r>
      <w:r w:rsidR="00302080">
        <w:rPr>
          <w:rFonts w:ascii="Arial" w:hAnsi="Arial" w:cs="Arial"/>
          <w:sz w:val="20"/>
          <w:szCs w:val="20"/>
        </w:rPr>
        <w:t>2</w:t>
      </w:r>
      <w:r>
        <w:rPr>
          <w:rFonts w:ascii="Arial" w:hAnsi="Arial" w:cs="Arial"/>
          <w:sz w:val="20"/>
          <w:szCs w:val="20"/>
        </w:rPr>
        <w:t>).</w:t>
      </w:r>
      <w:r w:rsidR="00982980">
        <w:rPr>
          <w:rFonts w:ascii="Arial" w:hAnsi="Arial" w:cs="Arial"/>
          <w:sz w:val="20"/>
          <w:szCs w:val="20"/>
        </w:rPr>
        <w:t xml:space="preserve"> </w:t>
      </w:r>
      <w:r>
        <w:rPr>
          <w:rFonts w:ascii="Arial" w:hAnsi="Arial" w:cs="Arial"/>
          <w:sz w:val="20"/>
          <w:szCs w:val="20"/>
        </w:rPr>
        <w:t>Os incentivos não-monetários como reconhecimento, produtos da empresa, vales de oferta, colaborador do mês, entre outras, não são necessariamente dispendiosas e vão ao encontro da necessidade das pessoas se sentirem apreciadas e valorizadas na organização. Por sua vez, as formas monetárias (como o salário), visam motivar estrategicamente os colaboradores pelo esforço e empenho (</w:t>
      </w:r>
      <w:proofErr w:type="spellStart"/>
      <w:r>
        <w:rPr>
          <w:rFonts w:ascii="Arial" w:hAnsi="Arial" w:cs="Arial"/>
          <w:sz w:val="20"/>
          <w:szCs w:val="20"/>
        </w:rPr>
        <w:t>Limaye</w:t>
      </w:r>
      <w:proofErr w:type="spellEnd"/>
      <w:r>
        <w:rPr>
          <w:rFonts w:ascii="Arial" w:hAnsi="Arial" w:cs="Arial"/>
          <w:sz w:val="20"/>
          <w:szCs w:val="20"/>
        </w:rPr>
        <w:t xml:space="preserve"> e </w:t>
      </w:r>
      <w:proofErr w:type="spellStart"/>
      <w:r>
        <w:rPr>
          <w:rFonts w:ascii="Arial" w:hAnsi="Arial" w:cs="Arial"/>
          <w:sz w:val="20"/>
          <w:szCs w:val="20"/>
        </w:rPr>
        <w:t>Sharma</w:t>
      </w:r>
      <w:proofErr w:type="spellEnd"/>
      <w:r>
        <w:rPr>
          <w:rFonts w:ascii="Arial" w:hAnsi="Arial" w:cs="Arial"/>
          <w:sz w:val="20"/>
          <w:szCs w:val="20"/>
        </w:rPr>
        <w:t>, 2012: 6). Estas práticas motivam os trabalhadores para alcançar os objetivos organizacionais propostos (</w:t>
      </w:r>
      <w:proofErr w:type="spellStart"/>
      <w:r>
        <w:rPr>
          <w:rFonts w:ascii="Arial" w:hAnsi="Arial" w:cs="Arial"/>
          <w:sz w:val="20"/>
          <w:szCs w:val="20"/>
        </w:rPr>
        <w:t>Limaye</w:t>
      </w:r>
      <w:proofErr w:type="spellEnd"/>
      <w:r>
        <w:rPr>
          <w:rFonts w:ascii="Arial" w:hAnsi="Arial" w:cs="Arial"/>
          <w:sz w:val="20"/>
          <w:szCs w:val="20"/>
        </w:rPr>
        <w:t xml:space="preserve"> e </w:t>
      </w:r>
      <w:proofErr w:type="spellStart"/>
      <w:r>
        <w:rPr>
          <w:rFonts w:ascii="Arial" w:hAnsi="Arial" w:cs="Arial"/>
          <w:sz w:val="20"/>
          <w:szCs w:val="20"/>
        </w:rPr>
        <w:t>Sharma</w:t>
      </w:r>
      <w:proofErr w:type="spellEnd"/>
      <w:r>
        <w:rPr>
          <w:rFonts w:ascii="Arial" w:hAnsi="Arial" w:cs="Arial"/>
          <w:sz w:val="20"/>
          <w:szCs w:val="20"/>
        </w:rPr>
        <w:t>, 2012: 8).</w:t>
      </w:r>
      <w:r w:rsidR="00982980">
        <w:rPr>
          <w:rFonts w:ascii="Arial" w:hAnsi="Arial" w:cs="Arial"/>
          <w:sz w:val="20"/>
          <w:szCs w:val="20"/>
        </w:rPr>
        <w:t xml:space="preserve"> </w:t>
      </w:r>
      <w:r w:rsidR="00853480">
        <w:rPr>
          <w:rFonts w:ascii="Arial" w:hAnsi="Arial" w:cs="Arial"/>
          <w:sz w:val="20"/>
          <w:szCs w:val="20"/>
        </w:rPr>
        <w:t>Com base no referido, propomo-nos, nesta pesquisa,</w:t>
      </w:r>
      <w:r w:rsidR="00982980" w:rsidRPr="00AE36CA">
        <w:rPr>
          <w:rFonts w:ascii="Arial" w:hAnsi="Arial" w:cs="Arial"/>
          <w:sz w:val="20"/>
          <w:szCs w:val="20"/>
        </w:rPr>
        <w:t xml:space="preserve"> compreender </w:t>
      </w:r>
      <w:r w:rsidR="00982980">
        <w:rPr>
          <w:rFonts w:ascii="Arial" w:hAnsi="Arial" w:cs="Arial"/>
          <w:sz w:val="20"/>
          <w:szCs w:val="20"/>
        </w:rPr>
        <w:t xml:space="preserve">qual </w:t>
      </w:r>
      <w:r w:rsidR="00982980" w:rsidRPr="00AE36CA">
        <w:rPr>
          <w:rFonts w:ascii="Arial" w:hAnsi="Arial" w:cs="Arial"/>
          <w:sz w:val="20"/>
          <w:szCs w:val="20"/>
        </w:rPr>
        <w:t>o impacto dos incentivos não-pecuniários na</w:t>
      </w:r>
      <w:r w:rsidR="00982980">
        <w:rPr>
          <w:rFonts w:ascii="Arial" w:hAnsi="Arial" w:cs="Arial"/>
          <w:sz w:val="20"/>
          <w:szCs w:val="20"/>
        </w:rPr>
        <w:t xml:space="preserve"> motivação dos gestores de topo bem como, compreender a sua relação com os incentivos pecuniários.</w:t>
      </w:r>
    </w:p>
    <w:p w:rsidR="00155176" w:rsidRDefault="00155176" w:rsidP="00155176">
      <w:pPr>
        <w:spacing w:line="360" w:lineRule="auto"/>
        <w:ind w:firstLine="708"/>
        <w:jc w:val="both"/>
        <w:rPr>
          <w:rFonts w:ascii="Arial" w:hAnsi="Arial" w:cs="Arial"/>
          <w:sz w:val="20"/>
          <w:szCs w:val="20"/>
        </w:rPr>
      </w:pPr>
      <w:r>
        <w:rPr>
          <w:rFonts w:ascii="Arial" w:hAnsi="Arial" w:cs="Arial"/>
          <w:sz w:val="20"/>
          <w:szCs w:val="20"/>
        </w:rPr>
        <w:lastRenderedPageBreak/>
        <w:t xml:space="preserve">Segundo </w:t>
      </w:r>
      <w:proofErr w:type="spellStart"/>
      <w:r>
        <w:rPr>
          <w:rFonts w:ascii="Arial" w:hAnsi="Arial" w:cs="Arial"/>
          <w:sz w:val="20"/>
          <w:szCs w:val="20"/>
        </w:rPr>
        <w:t>Limaye</w:t>
      </w:r>
      <w:proofErr w:type="spellEnd"/>
      <w:r>
        <w:rPr>
          <w:rFonts w:ascii="Arial" w:hAnsi="Arial" w:cs="Arial"/>
          <w:sz w:val="20"/>
          <w:szCs w:val="20"/>
        </w:rPr>
        <w:t xml:space="preserve"> e </w:t>
      </w:r>
      <w:proofErr w:type="spellStart"/>
      <w:r>
        <w:rPr>
          <w:rFonts w:ascii="Arial" w:hAnsi="Arial" w:cs="Arial"/>
          <w:sz w:val="20"/>
          <w:szCs w:val="20"/>
        </w:rPr>
        <w:t>Sharma</w:t>
      </w:r>
      <w:proofErr w:type="spellEnd"/>
      <w:r>
        <w:rPr>
          <w:rFonts w:ascii="Arial" w:hAnsi="Arial" w:cs="Arial"/>
          <w:sz w:val="20"/>
          <w:szCs w:val="20"/>
        </w:rPr>
        <w:t xml:space="preserve"> (2012), o propósito das organizações utilizarem incentivos monetários e não-monetários permite aos colaboradores sentir que as suas contribuições e os seus esforços são valiosos para a organização. Eles sentem-se importantes, envolvidos e respeitados</w:t>
      </w:r>
      <w:r w:rsidR="000C0D25">
        <w:rPr>
          <w:rFonts w:ascii="Arial" w:hAnsi="Arial" w:cs="Arial"/>
          <w:sz w:val="20"/>
          <w:szCs w:val="20"/>
        </w:rPr>
        <w:t xml:space="preserve">. </w:t>
      </w:r>
      <w:proofErr w:type="spellStart"/>
      <w:r w:rsidR="000C0D25">
        <w:rPr>
          <w:rFonts w:ascii="Arial" w:hAnsi="Arial" w:cs="Arial"/>
          <w:sz w:val="20"/>
          <w:szCs w:val="20"/>
        </w:rPr>
        <w:t>Flynn</w:t>
      </w:r>
      <w:proofErr w:type="spellEnd"/>
      <w:r w:rsidR="000C0D25">
        <w:rPr>
          <w:rFonts w:ascii="Arial" w:hAnsi="Arial" w:cs="Arial"/>
          <w:sz w:val="20"/>
          <w:szCs w:val="20"/>
        </w:rPr>
        <w:t>, 1998</w:t>
      </w:r>
      <w:r>
        <w:rPr>
          <w:rFonts w:ascii="Arial" w:hAnsi="Arial" w:cs="Arial"/>
          <w:sz w:val="20"/>
          <w:szCs w:val="20"/>
        </w:rPr>
        <w:t xml:space="preserve"> </w:t>
      </w:r>
      <w:r w:rsidR="000C0D25">
        <w:rPr>
          <w:rFonts w:ascii="Arial" w:hAnsi="Arial" w:cs="Arial"/>
          <w:sz w:val="20"/>
          <w:szCs w:val="20"/>
        </w:rPr>
        <w:t xml:space="preserve">in </w:t>
      </w:r>
      <w:proofErr w:type="spellStart"/>
      <w:r w:rsidR="000C0D25">
        <w:rPr>
          <w:rFonts w:ascii="Arial" w:hAnsi="Arial" w:cs="Arial"/>
          <w:sz w:val="20"/>
          <w:szCs w:val="20"/>
        </w:rPr>
        <w:t>Limaye</w:t>
      </w:r>
      <w:proofErr w:type="spellEnd"/>
      <w:r w:rsidR="000C0D25">
        <w:rPr>
          <w:rFonts w:ascii="Arial" w:hAnsi="Arial" w:cs="Arial"/>
          <w:sz w:val="20"/>
          <w:szCs w:val="20"/>
        </w:rPr>
        <w:t xml:space="preserve"> e </w:t>
      </w:r>
      <w:proofErr w:type="spellStart"/>
      <w:r w:rsidR="000C0D25">
        <w:rPr>
          <w:rFonts w:ascii="Arial" w:hAnsi="Arial" w:cs="Arial"/>
          <w:sz w:val="20"/>
          <w:szCs w:val="20"/>
        </w:rPr>
        <w:t>Sharma</w:t>
      </w:r>
      <w:proofErr w:type="spellEnd"/>
      <w:r w:rsidR="000C0D25">
        <w:rPr>
          <w:rFonts w:ascii="Arial" w:hAnsi="Arial" w:cs="Arial"/>
          <w:sz w:val="20"/>
          <w:szCs w:val="20"/>
        </w:rPr>
        <w:t xml:space="preserve"> 2012, </w:t>
      </w:r>
      <w:r>
        <w:rPr>
          <w:rFonts w:ascii="Arial" w:hAnsi="Arial" w:cs="Arial"/>
          <w:sz w:val="20"/>
          <w:szCs w:val="20"/>
        </w:rPr>
        <w:t xml:space="preserve">argumenta que este tipo de práticas permite a ligação entre </w:t>
      </w:r>
      <w:r w:rsidRPr="00805214">
        <w:rPr>
          <w:rFonts w:ascii="Arial" w:hAnsi="Arial" w:cs="Arial"/>
          <w:i/>
          <w:sz w:val="20"/>
          <w:szCs w:val="20"/>
        </w:rPr>
        <w:t>performance</w:t>
      </w:r>
      <w:r w:rsidR="000C0D25">
        <w:rPr>
          <w:rFonts w:ascii="Arial" w:hAnsi="Arial" w:cs="Arial"/>
          <w:sz w:val="20"/>
          <w:szCs w:val="20"/>
        </w:rPr>
        <w:t xml:space="preserve"> e motivação. E </w:t>
      </w:r>
      <w:proofErr w:type="spellStart"/>
      <w:r w:rsidR="000C0D25">
        <w:rPr>
          <w:rFonts w:ascii="Arial" w:hAnsi="Arial" w:cs="Arial"/>
          <w:sz w:val="20"/>
          <w:szCs w:val="20"/>
        </w:rPr>
        <w:t>Lawler</w:t>
      </w:r>
      <w:proofErr w:type="spellEnd"/>
      <w:r w:rsidR="000C0D25">
        <w:rPr>
          <w:rFonts w:ascii="Arial" w:hAnsi="Arial" w:cs="Arial"/>
          <w:sz w:val="20"/>
          <w:szCs w:val="20"/>
        </w:rPr>
        <w:t xml:space="preserve">, 2003 in </w:t>
      </w:r>
      <w:proofErr w:type="spellStart"/>
      <w:r w:rsidR="000C0D25">
        <w:rPr>
          <w:rFonts w:ascii="Arial" w:hAnsi="Arial" w:cs="Arial"/>
          <w:sz w:val="20"/>
          <w:szCs w:val="20"/>
        </w:rPr>
        <w:t>Limaye</w:t>
      </w:r>
      <w:proofErr w:type="spellEnd"/>
      <w:r w:rsidR="000C0D25">
        <w:rPr>
          <w:rFonts w:ascii="Arial" w:hAnsi="Arial" w:cs="Arial"/>
          <w:sz w:val="20"/>
          <w:szCs w:val="20"/>
        </w:rPr>
        <w:t xml:space="preserve"> e </w:t>
      </w:r>
      <w:proofErr w:type="spellStart"/>
      <w:r w:rsidR="000C0D25">
        <w:rPr>
          <w:rFonts w:ascii="Arial" w:hAnsi="Arial" w:cs="Arial"/>
          <w:sz w:val="20"/>
          <w:szCs w:val="20"/>
        </w:rPr>
        <w:t>Sharma</w:t>
      </w:r>
      <w:proofErr w:type="spellEnd"/>
      <w:r w:rsidR="000C0D25">
        <w:rPr>
          <w:rFonts w:ascii="Arial" w:hAnsi="Arial" w:cs="Arial"/>
          <w:sz w:val="20"/>
          <w:szCs w:val="20"/>
        </w:rPr>
        <w:t xml:space="preserve"> 2012,</w:t>
      </w:r>
      <w:r>
        <w:rPr>
          <w:rFonts w:ascii="Arial" w:hAnsi="Arial" w:cs="Arial"/>
          <w:sz w:val="20"/>
          <w:szCs w:val="20"/>
        </w:rPr>
        <w:t xml:space="preserve"> defende que a prosperidade da organização depende da forma como as pessoas são tratadas. Desta forma, </w:t>
      </w:r>
      <w:r w:rsidR="000C0D25">
        <w:rPr>
          <w:rFonts w:ascii="Arial" w:hAnsi="Arial" w:cs="Arial"/>
          <w:sz w:val="20"/>
          <w:szCs w:val="20"/>
        </w:rPr>
        <w:t>estes autores</w:t>
      </w:r>
      <w:r>
        <w:rPr>
          <w:rFonts w:ascii="Arial" w:hAnsi="Arial" w:cs="Arial"/>
          <w:sz w:val="20"/>
          <w:szCs w:val="20"/>
        </w:rPr>
        <w:t xml:space="preserve"> defendem que os incentivos </w:t>
      </w:r>
      <w:r w:rsidR="00F76B62">
        <w:rPr>
          <w:rFonts w:ascii="Arial" w:hAnsi="Arial" w:cs="Arial"/>
          <w:sz w:val="20"/>
          <w:szCs w:val="20"/>
        </w:rPr>
        <w:t xml:space="preserve">não-pecuniários </w:t>
      </w:r>
      <w:r>
        <w:rPr>
          <w:rFonts w:ascii="Arial" w:hAnsi="Arial" w:cs="Arial"/>
          <w:sz w:val="20"/>
          <w:szCs w:val="20"/>
        </w:rPr>
        <w:t xml:space="preserve">são </w:t>
      </w:r>
      <w:r w:rsidR="00F76B62">
        <w:rPr>
          <w:rFonts w:ascii="Arial" w:hAnsi="Arial" w:cs="Arial"/>
          <w:sz w:val="20"/>
          <w:szCs w:val="20"/>
        </w:rPr>
        <w:t>d</w:t>
      </w:r>
      <w:r>
        <w:rPr>
          <w:rFonts w:ascii="Arial" w:hAnsi="Arial" w:cs="Arial"/>
          <w:sz w:val="20"/>
          <w:szCs w:val="20"/>
        </w:rPr>
        <w:t xml:space="preserve">os fatores que têm </w:t>
      </w:r>
      <w:r w:rsidR="00F76B62">
        <w:rPr>
          <w:rFonts w:ascii="Arial" w:hAnsi="Arial" w:cs="Arial"/>
          <w:sz w:val="20"/>
          <w:szCs w:val="20"/>
        </w:rPr>
        <w:t xml:space="preserve">maior </w:t>
      </w:r>
      <w:r>
        <w:rPr>
          <w:rFonts w:ascii="Arial" w:hAnsi="Arial" w:cs="Arial"/>
          <w:sz w:val="20"/>
          <w:szCs w:val="20"/>
        </w:rPr>
        <w:t>impacto na motivação dos trabalhadores (</w:t>
      </w:r>
      <w:proofErr w:type="spellStart"/>
      <w:r>
        <w:rPr>
          <w:rFonts w:ascii="Arial" w:hAnsi="Arial" w:cs="Arial"/>
          <w:sz w:val="20"/>
          <w:szCs w:val="20"/>
        </w:rPr>
        <w:t>Limaye</w:t>
      </w:r>
      <w:proofErr w:type="spellEnd"/>
      <w:r>
        <w:rPr>
          <w:rFonts w:ascii="Arial" w:hAnsi="Arial" w:cs="Arial"/>
          <w:sz w:val="20"/>
          <w:szCs w:val="20"/>
        </w:rPr>
        <w:t xml:space="preserve"> e </w:t>
      </w:r>
      <w:proofErr w:type="spellStart"/>
      <w:r>
        <w:rPr>
          <w:rFonts w:ascii="Arial" w:hAnsi="Arial" w:cs="Arial"/>
          <w:sz w:val="20"/>
          <w:szCs w:val="20"/>
        </w:rPr>
        <w:t>Sharma</w:t>
      </w:r>
      <w:proofErr w:type="spellEnd"/>
      <w:r>
        <w:rPr>
          <w:rFonts w:ascii="Arial" w:hAnsi="Arial" w:cs="Arial"/>
          <w:sz w:val="20"/>
          <w:szCs w:val="20"/>
        </w:rPr>
        <w:t xml:space="preserve">, 2012: </w:t>
      </w:r>
      <w:r w:rsidR="000C0D25">
        <w:rPr>
          <w:rFonts w:ascii="Arial" w:hAnsi="Arial" w:cs="Arial"/>
          <w:sz w:val="20"/>
          <w:szCs w:val="20"/>
        </w:rPr>
        <w:t>6-</w:t>
      </w:r>
      <w:r>
        <w:rPr>
          <w:rFonts w:ascii="Arial" w:hAnsi="Arial" w:cs="Arial"/>
          <w:sz w:val="20"/>
          <w:szCs w:val="20"/>
        </w:rPr>
        <w:t>9).</w:t>
      </w:r>
    </w:p>
    <w:p w:rsidR="00155176" w:rsidRDefault="00F76B62" w:rsidP="00155176">
      <w:pPr>
        <w:spacing w:line="360" w:lineRule="auto"/>
        <w:ind w:firstLine="708"/>
        <w:jc w:val="both"/>
        <w:rPr>
          <w:rFonts w:ascii="Arial" w:hAnsi="Arial" w:cs="Arial"/>
          <w:sz w:val="20"/>
          <w:szCs w:val="20"/>
        </w:rPr>
      </w:pPr>
      <w:r>
        <w:rPr>
          <w:rFonts w:ascii="Arial" w:hAnsi="Arial" w:cs="Arial"/>
          <w:sz w:val="20"/>
          <w:szCs w:val="20"/>
        </w:rPr>
        <w:t>Neste contexto</w:t>
      </w:r>
      <w:r w:rsidR="00155176">
        <w:rPr>
          <w:rFonts w:ascii="Arial" w:hAnsi="Arial" w:cs="Arial"/>
          <w:sz w:val="20"/>
          <w:szCs w:val="20"/>
        </w:rPr>
        <w:t>, a presente investigação propõe-se a estudar</w:t>
      </w:r>
      <w:r>
        <w:rPr>
          <w:rFonts w:ascii="Arial" w:hAnsi="Arial" w:cs="Arial"/>
          <w:sz w:val="20"/>
          <w:szCs w:val="20"/>
        </w:rPr>
        <w:t xml:space="preserve"> a seguinte questão</w:t>
      </w:r>
      <w:r w:rsidR="00155176">
        <w:rPr>
          <w:rFonts w:ascii="Arial" w:hAnsi="Arial" w:cs="Arial"/>
          <w:sz w:val="20"/>
          <w:szCs w:val="20"/>
        </w:rPr>
        <w:t xml:space="preserve"> – Qual a</w:t>
      </w:r>
      <w:r w:rsidR="00155176" w:rsidRPr="00AE36CA">
        <w:rPr>
          <w:rFonts w:ascii="Arial" w:hAnsi="Arial" w:cs="Arial"/>
          <w:sz w:val="20"/>
          <w:szCs w:val="20"/>
        </w:rPr>
        <w:t xml:space="preserve"> importância dos incentivos não-pecuniários na motivação dos gestores de topo</w:t>
      </w:r>
      <w:r w:rsidR="00155176">
        <w:rPr>
          <w:rFonts w:ascii="Arial" w:hAnsi="Arial" w:cs="Arial"/>
          <w:sz w:val="20"/>
          <w:szCs w:val="20"/>
        </w:rPr>
        <w:t xml:space="preserve"> e qual a perceção dessa importância quando comparada com os incentivos pecuniários</w:t>
      </w:r>
      <w:r w:rsidR="00155176" w:rsidRPr="00AE36CA">
        <w:rPr>
          <w:rFonts w:ascii="Arial" w:hAnsi="Arial" w:cs="Arial"/>
          <w:sz w:val="20"/>
          <w:szCs w:val="20"/>
        </w:rPr>
        <w:t>?</w:t>
      </w:r>
      <w:r w:rsidR="00155176">
        <w:rPr>
          <w:rFonts w:ascii="Arial" w:hAnsi="Arial" w:cs="Arial"/>
          <w:sz w:val="20"/>
          <w:szCs w:val="20"/>
        </w:rPr>
        <w:t xml:space="preserve"> De forma a dar resposta a esta pergunta, surgiram uma série de perguntas </w:t>
      </w:r>
      <w:r w:rsidR="00155176" w:rsidRPr="00AE36CA">
        <w:rPr>
          <w:rFonts w:ascii="Arial" w:hAnsi="Arial" w:cs="Arial"/>
          <w:sz w:val="20"/>
          <w:szCs w:val="20"/>
        </w:rPr>
        <w:t>mais específicas, com base na literatura consultada:</w:t>
      </w:r>
    </w:p>
    <w:p w:rsidR="00155176" w:rsidRPr="00AE36CA" w:rsidRDefault="00155176" w:rsidP="00155176">
      <w:pPr>
        <w:pStyle w:val="PargrafodaLista"/>
        <w:numPr>
          <w:ilvl w:val="0"/>
          <w:numId w:val="21"/>
        </w:numPr>
        <w:spacing w:line="360" w:lineRule="auto"/>
        <w:jc w:val="both"/>
        <w:rPr>
          <w:rFonts w:ascii="Arial" w:hAnsi="Arial" w:cs="Arial"/>
          <w:sz w:val="20"/>
        </w:rPr>
      </w:pPr>
      <w:r w:rsidRPr="00AE36CA">
        <w:rPr>
          <w:rFonts w:ascii="Arial" w:hAnsi="Arial" w:cs="Arial"/>
          <w:sz w:val="20"/>
        </w:rPr>
        <w:t>Qual é a importância do salário na motivação do gestor de topo de uma organização?</w:t>
      </w:r>
    </w:p>
    <w:p w:rsidR="00155176" w:rsidRPr="00AE36CA" w:rsidRDefault="00155176" w:rsidP="00155176">
      <w:pPr>
        <w:pStyle w:val="PargrafodaLista"/>
        <w:numPr>
          <w:ilvl w:val="0"/>
          <w:numId w:val="21"/>
        </w:numPr>
        <w:spacing w:line="360" w:lineRule="auto"/>
        <w:jc w:val="both"/>
        <w:rPr>
          <w:rFonts w:ascii="Arial" w:hAnsi="Arial" w:cs="Arial"/>
          <w:sz w:val="20"/>
        </w:rPr>
      </w:pPr>
      <w:r w:rsidRPr="00AE36CA">
        <w:rPr>
          <w:rFonts w:ascii="Arial" w:hAnsi="Arial" w:cs="Arial"/>
          <w:sz w:val="20"/>
        </w:rPr>
        <w:t>Qual é a importância dos incentivos não-pecuniários na motivação do gestor de topo de uma organização?</w:t>
      </w:r>
    </w:p>
    <w:p w:rsidR="00155176" w:rsidRDefault="00155176" w:rsidP="00155176">
      <w:pPr>
        <w:pStyle w:val="PargrafodaLista"/>
        <w:numPr>
          <w:ilvl w:val="0"/>
          <w:numId w:val="21"/>
        </w:numPr>
        <w:spacing w:line="360" w:lineRule="auto"/>
        <w:jc w:val="both"/>
        <w:rPr>
          <w:rFonts w:ascii="Arial" w:hAnsi="Arial" w:cs="Arial"/>
          <w:sz w:val="20"/>
        </w:rPr>
      </w:pPr>
      <w:r w:rsidRPr="006277C9">
        <w:rPr>
          <w:rFonts w:ascii="Arial" w:hAnsi="Arial" w:cs="Arial"/>
          <w:sz w:val="20"/>
        </w:rPr>
        <w:t>Qual é a importância de ter um projeto que entusiasme o gestor de topo?</w:t>
      </w:r>
      <w:r>
        <w:rPr>
          <w:rFonts w:ascii="Arial" w:hAnsi="Arial" w:cs="Arial"/>
          <w:sz w:val="20"/>
        </w:rPr>
        <w:t xml:space="preserve"> </w:t>
      </w:r>
      <w:r w:rsidR="00F76B62">
        <w:rPr>
          <w:rFonts w:ascii="Arial" w:hAnsi="Arial" w:cs="Arial"/>
          <w:sz w:val="20"/>
        </w:rPr>
        <w:t>Este e</w:t>
      </w:r>
      <w:r>
        <w:rPr>
          <w:rFonts w:ascii="Arial" w:hAnsi="Arial" w:cs="Arial"/>
          <w:sz w:val="20"/>
        </w:rPr>
        <w:t>staria disposto</w:t>
      </w:r>
      <w:r w:rsidR="00F76B62">
        <w:rPr>
          <w:rFonts w:ascii="Arial" w:hAnsi="Arial" w:cs="Arial"/>
          <w:sz w:val="20"/>
        </w:rPr>
        <w:t xml:space="preserve"> a abdicar de alguma parte do </w:t>
      </w:r>
      <w:r>
        <w:rPr>
          <w:rFonts w:ascii="Arial" w:hAnsi="Arial" w:cs="Arial"/>
          <w:sz w:val="20"/>
        </w:rPr>
        <w:t>salário pa</w:t>
      </w:r>
      <w:r w:rsidR="00F76B62">
        <w:rPr>
          <w:rFonts w:ascii="Arial" w:hAnsi="Arial" w:cs="Arial"/>
          <w:sz w:val="20"/>
        </w:rPr>
        <w:t>ra po</w:t>
      </w:r>
      <w:r>
        <w:rPr>
          <w:rFonts w:ascii="Arial" w:hAnsi="Arial" w:cs="Arial"/>
          <w:sz w:val="20"/>
        </w:rPr>
        <w:t>der participar num projeto que o entusiasme?</w:t>
      </w:r>
    </w:p>
    <w:p w:rsidR="00155176" w:rsidRDefault="00155176" w:rsidP="00155176">
      <w:pPr>
        <w:pStyle w:val="PargrafodaLista"/>
        <w:numPr>
          <w:ilvl w:val="0"/>
          <w:numId w:val="21"/>
        </w:numPr>
        <w:spacing w:line="360" w:lineRule="auto"/>
        <w:jc w:val="both"/>
        <w:rPr>
          <w:rFonts w:ascii="Arial" w:hAnsi="Arial" w:cs="Arial"/>
          <w:sz w:val="20"/>
        </w:rPr>
      </w:pPr>
      <w:r w:rsidRPr="006277C9">
        <w:rPr>
          <w:rFonts w:ascii="Arial" w:hAnsi="Arial" w:cs="Arial"/>
          <w:sz w:val="20"/>
        </w:rPr>
        <w:t>Qual é o impacto que a atribuição de mais responsabilidades tem na motivação do gestor para alcançar melhores resultados organizacionais?</w:t>
      </w:r>
      <w:r>
        <w:rPr>
          <w:rFonts w:ascii="Arial" w:hAnsi="Arial" w:cs="Arial"/>
          <w:sz w:val="20"/>
        </w:rPr>
        <w:t xml:space="preserve"> Essa atribuição teria de ser compensada por mais ou menos salário?</w:t>
      </w:r>
    </w:p>
    <w:p w:rsidR="00155176" w:rsidRDefault="00155176" w:rsidP="00155176">
      <w:pPr>
        <w:pStyle w:val="PargrafodaLista"/>
        <w:numPr>
          <w:ilvl w:val="0"/>
          <w:numId w:val="21"/>
        </w:numPr>
        <w:spacing w:line="360" w:lineRule="auto"/>
        <w:jc w:val="both"/>
        <w:rPr>
          <w:rFonts w:ascii="Arial" w:hAnsi="Arial" w:cs="Arial"/>
          <w:sz w:val="20"/>
        </w:rPr>
      </w:pPr>
      <w:r w:rsidRPr="006277C9">
        <w:rPr>
          <w:rFonts w:ascii="Arial" w:hAnsi="Arial" w:cs="Arial"/>
          <w:sz w:val="20"/>
        </w:rPr>
        <w:t>De que forma o bem-estar e a saúde do gestor de topo motiva o seu desempenho organizacional?</w:t>
      </w:r>
      <w:r>
        <w:rPr>
          <w:rFonts w:ascii="Arial" w:hAnsi="Arial" w:cs="Arial"/>
          <w:sz w:val="20"/>
        </w:rPr>
        <w:t xml:space="preserve"> Estaria disposto </w:t>
      </w:r>
      <w:r w:rsidR="00F76B62">
        <w:rPr>
          <w:rFonts w:ascii="Arial" w:hAnsi="Arial" w:cs="Arial"/>
          <w:sz w:val="20"/>
        </w:rPr>
        <w:t>a abdicar de alguma parte do</w:t>
      </w:r>
      <w:r>
        <w:rPr>
          <w:rFonts w:ascii="Arial" w:hAnsi="Arial" w:cs="Arial"/>
          <w:sz w:val="20"/>
        </w:rPr>
        <w:t xml:space="preserve"> salário em prol de mais bem-estar?</w:t>
      </w:r>
    </w:p>
    <w:p w:rsidR="00155176" w:rsidRPr="006277C9" w:rsidRDefault="00155176" w:rsidP="00155176">
      <w:pPr>
        <w:pStyle w:val="PargrafodaLista"/>
        <w:numPr>
          <w:ilvl w:val="0"/>
          <w:numId w:val="21"/>
        </w:numPr>
        <w:spacing w:line="360" w:lineRule="auto"/>
        <w:jc w:val="both"/>
        <w:rPr>
          <w:rFonts w:ascii="Arial" w:hAnsi="Arial" w:cs="Arial"/>
          <w:sz w:val="20"/>
        </w:rPr>
      </w:pPr>
      <w:r w:rsidRPr="006277C9">
        <w:rPr>
          <w:rFonts w:ascii="Arial" w:hAnsi="Arial" w:cs="Arial"/>
          <w:sz w:val="20"/>
        </w:rPr>
        <w:t>Que outros incentivos não-pecuniários gostaria de receber</w:t>
      </w:r>
      <w:r w:rsidR="00F76B62">
        <w:rPr>
          <w:rFonts w:ascii="Arial" w:hAnsi="Arial" w:cs="Arial"/>
          <w:sz w:val="20"/>
        </w:rPr>
        <w:t xml:space="preserve"> o gestor de topo</w:t>
      </w:r>
      <w:r w:rsidRPr="006277C9">
        <w:rPr>
          <w:rFonts w:ascii="Arial" w:hAnsi="Arial" w:cs="Arial"/>
          <w:sz w:val="20"/>
        </w:rPr>
        <w:t>?</w:t>
      </w:r>
    </w:p>
    <w:p w:rsidR="00155176" w:rsidRPr="00F76B62" w:rsidRDefault="00155176" w:rsidP="00F76B62">
      <w:pPr>
        <w:spacing w:line="360" w:lineRule="auto"/>
        <w:ind w:firstLine="708"/>
        <w:jc w:val="both"/>
        <w:rPr>
          <w:rFonts w:ascii="Arial" w:hAnsi="Arial" w:cs="Arial"/>
          <w:sz w:val="20"/>
          <w:szCs w:val="20"/>
        </w:rPr>
      </w:pPr>
    </w:p>
    <w:p w:rsidR="00F76B62" w:rsidRPr="00983C39" w:rsidRDefault="00F76B62" w:rsidP="00F76B62">
      <w:pPr>
        <w:spacing w:line="360" w:lineRule="auto"/>
        <w:ind w:firstLine="708"/>
        <w:jc w:val="both"/>
        <w:rPr>
          <w:rFonts w:ascii="Arial" w:hAnsi="Arial" w:cs="Arial"/>
          <w:sz w:val="20"/>
          <w:szCs w:val="20"/>
        </w:rPr>
      </w:pPr>
      <w:r w:rsidRPr="00983C39">
        <w:rPr>
          <w:rFonts w:ascii="Arial" w:hAnsi="Arial" w:cs="Arial"/>
          <w:sz w:val="20"/>
          <w:szCs w:val="20"/>
        </w:rPr>
        <w:t xml:space="preserve">De forma a dar resposta a estas questões </w:t>
      </w:r>
      <w:r w:rsidR="007706F3" w:rsidRPr="00983C39">
        <w:rPr>
          <w:rFonts w:ascii="Arial" w:hAnsi="Arial" w:cs="Arial"/>
          <w:sz w:val="20"/>
          <w:szCs w:val="20"/>
        </w:rPr>
        <w:t>optámo</w:t>
      </w:r>
      <w:r w:rsidRPr="00983C39">
        <w:rPr>
          <w:rFonts w:ascii="Arial" w:hAnsi="Arial" w:cs="Arial"/>
          <w:sz w:val="20"/>
          <w:szCs w:val="20"/>
        </w:rPr>
        <w:t>s</w:t>
      </w:r>
      <w:r w:rsidR="007706F3" w:rsidRPr="00983C39">
        <w:rPr>
          <w:rFonts w:ascii="Arial" w:hAnsi="Arial" w:cs="Arial"/>
          <w:sz w:val="20"/>
          <w:szCs w:val="20"/>
        </w:rPr>
        <w:t xml:space="preserve"> por um método de pesquisa qualitativo, tendo a</w:t>
      </w:r>
      <w:r w:rsidRPr="00983C39">
        <w:rPr>
          <w:rFonts w:ascii="Arial" w:hAnsi="Arial" w:cs="Arial"/>
          <w:sz w:val="20"/>
          <w:szCs w:val="20"/>
        </w:rPr>
        <w:t xml:space="preserve"> entrevista</w:t>
      </w:r>
      <w:r w:rsidR="007706F3" w:rsidRPr="00983C39">
        <w:rPr>
          <w:rFonts w:ascii="Arial" w:hAnsi="Arial" w:cs="Arial"/>
          <w:sz w:val="20"/>
          <w:szCs w:val="20"/>
        </w:rPr>
        <w:t xml:space="preserve"> assumido um papel fundamental enquanto instrumento de recolha de dados junto do alguns</w:t>
      </w:r>
      <w:r w:rsidRPr="00983C39">
        <w:rPr>
          <w:rFonts w:ascii="Arial" w:hAnsi="Arial" w:cs="Arial"/>
          <w:sz w:val="20"/>
          <w:szCs w:val="20"/>
        </w:rPr>
        <w:t xml:space="preserve"> gestores de topo de</w:t>
      </w:r>
      <w:r w:rsidR="007706F3" w:rsidRPr="00983C39">
        <w:rPr>
          <w:rFonts w:ascii="Arial" w:hAnsi="Arial" w:cs="Arial"/>
          <w:sz w:val="20"/>
          <w:szCs w:val="20"/>
        </w:rPr>
        <w:t xml:space="preserve"> diversas organizações</w:t>
      </w:r>
      <w:r w:rsidRPr="00983C39">
        <w:rPr>
          <w:rFonts w:ascii="Arial" w:hAnsi="Arial" w:cs="Arial"/>
          <w:sz w:val="20"/>
          <w:szCs w:val="20"/>
        </w:rPr>
        <w:t>. Decidimos utilizar esta técnica pois permite-nos obter informação mais rica</w:t>
      </w:r>
      <w:r w:rsidR="005E620B" w:rsidRPr="00983C39">
        <w:rPr>
          <w:rFonts w:ascii="Arial" w:hAnsi="Arial" w:cs="Arial"/>
          <w:sz w:val="20"/>
          <w:szCs w:val="20"/>
        </w:rPr>
        <w:t xml:space="preserve"> acerca do tema em estudo para, posteriormente</w:t>
      </w:r>
      <w:r w:rsidR="000C0D25">
        <w:rPr>
          <w:rFonts w:ascii="Arial" w:hAnsi="Arial" w:cs="Arial"/>
          <w:sz w:val="20"/>
          <w:szCs w:val="20"/>
        </w:rPr>
        <w:t>,</w:t>
      </w:r>
      <w:r w:rsidR="005E620B" w:rsidRPr="00983C39">
        <w:rPr>
          <w:rFonts w:ascii="Arial" w:hAnsi="Arial" w:cs="Arial"/>
          <w:sz w:val="20"/>
          <w:szCs w:val="20"/>
        </w:rPr>
        <w:t xml:space="preserve"> ser trabalhada através de uma análise de conteúdo. </w:t>
      </w:r>
    </w:p>
    <w:p w:rsidR="00853480" w:rsidRPr="00853480" w:rsidRDefault="005E620B" w:rsidP="00F76B62">
      <w:pPr>
        <w:spacing w:line="360" w:lineRule="auto"/>
        <w:ind w:firstLine="708"/>
        <w:jc w:val="both"/>
        <w:rPr>
          <w:rFonts w:ascii="Arial" w:hAnsi="Arial" w:cs="Arial"/>
          <w:sz w:val="20"/>
          <w:szCs w:val="20"/>
        </w:rPr>
      </w:pPr>
      <w:r w:rsidRPr="00983C39">
        <w:rPr>
          <w:rFonts w:ascii="Arial" w:hAnsi="Arial" w:cs="Arial"/>
          <w:sz w:val="20"/>
          <w:szCs w:val="20"/>
        </w:rPr>
        <w:t>N</w:t>
      </w:r>
      <w:r w:rsidR="00853480" w:rsidRPr="00983C39">
        <w:rPr>
          <w:rFonts w:ascii="Arial" w:hAnsi="Arial" w:cs="Arial"/>
          <w:sz w:val="20"/>
          <w:szCs w:val="20"/>
        </w:rPr>
        <w:t>o capítulo seguinte iremos fazer uma revisão da literatura</w:t>
      </w:r>
      <w:r w:rsidRPr="00983C39">
        <w:rPr>
          <w:rFonts w:ascii="Arial" w:hAnsi="Arial" w:cs="Arial"/>
          <w:sz w:val="20"/>
          <w:szCs w:val="20"/>
        </w:rPr>
        <w:t xml:space="preserve"> </w:t>
      </w:r>
      <w:r w:rsidRPr="00983C39">
        <w:rPr>
          <w:rStyle w:val="hps"/>
          <w:rFonts w:ascii="Arial" w:hAnsi="Arial" w:cs="Arial"/>
          <w:sz w:val="20"/>
          <w:szCs w:val="20"/>
        </w:rPr>
        <w:t xml:space="preserve">da psicologia social e organizacional e também de alguma literatura em economia sobre temas como a motivação, os </w:t>
      </w:r>
      <w:r w:rsidRPr="00983C39">
        <w:rPr>
          <w:rStyle w:val="hps"/>
          <w:rFonts w:ascii="Arial" w:hAnsi="Arial" w:cs="Arial"/>
          <w:sz w:val="20"/>
          <w:szCs w:val="20"/>
        </w:rPr>
        <w:lastRenderedPageBreak/>
        <w:t xml:space="preserve">sistemas de incentivos pecuniários e não-pecuniários e os seus efeitos, as várias práticas de compensação, tendo-se procurado literatura que trata mais especificamente da categoria profissional dos executivos de topo. No Capítulo II, </w:t>
      </w:r>
      <w:r w:rsidR="000C0D25">
        <w:rPr>
          <w:rStyle w:val="hps"/>
          <w:rFonts w:ascii="Arial" w:hAnsi="Arial" w:cs="Arial"/>
          <w:sz w:val="20"/>
          <w:szCs w:val="20"/>
        </w:rPr>
        <w:t xml:space="preserve">iremos </w:t>
      </w:r>
      <w:r w:rsidR="00853480" w:rsidRPr="00983C39">
        <w:rPr>
          <w:rFonts w:ascii="Arial" w:hAnsi="Arial" w:cs="Arial"/>
          <w:sz w:val="20"/>
          <w:szCs w:val="20"/>
        </w:rPr>
        <w:t xml:space="preserve">apresentar a metodologia utilizada para a recolha dos dados, bem como </w:t>
      </w:r>
      <w:r w:rsidRPr="00983C39">
        <w:rPr>
          <w:rFonts w:ascii="Arial" w:hAnsi="Arial" w:cs="Arial"/>
          <w:sz w:val="20"/>
          <w:szCs w:val="20"/>
        </w:rPr>
        <w:t>a análise dos</w:t>
      </w:r>
      <w:r w:rsidR="00853480" w:rsidRPr="00983C39">
        <w:rPr>
          <w:rFonts w:ascii="Arial" w:hAnsi="Arial" w:cs="Arial"/>
          <w:sz w:val="20"/>
          <w:szCs w:val="20"/>
        </w:rPr>
        <w:t xml:space="preserve"> resultados obtidos.</w:t>
      </w:r>
      <w:r w:rsidRPr="00983C39">
        <w:rPr>
          <w:rFonts w:ascii="Arial" w:hAnsi="Arial" w:cs="Arial"/>
          <w:sz w:val="20"/>
          <w:szCs w:val="20"/>
        </w:rPr>
        <w:t xml:space="preserve"> Finalmente</w:t>
      </w:r>
      <w:proofErr w:type="gramStart"/>
      <w:r w:rsidRPr="00983C39">
        <w:rPr>
          <w:rFonts w:ascii="Arial" w:hAnsi="Arial" w:cs="Arial"/>
          <w:sz w:val="20"/>
          <w:szCs w:val="20"/>
        </w:rPr>
        <w:t>,</w:t>
      </w:r>
      <w:proofErr w:type="gramEnd"/>
      <w:r w:rsidRPr="00983C39">
        <w:rPr>
          <w:rFonts w:ascii="Arial" w:hAnsi="Arial" w:cs="Arial"/>
          <w:sz w:val="20"/>
          <w:szCs w:val="20"/>
        </w:rPr>
        <w:t xml:space="preserve"> apresentaremos as conclusões, tentando retirar dos nossos resultados empíricos algumas recomendações de práticas de gestão de recursos humanos suscetíveis de melhor motivar os gestores de topo.</w:t>
      </w:r>
    </w:p>
    <w:p w:rsidR="00155176" w:rsidRDefault="00155176" w:rsidP="00813694">
      <w:pPr>
        <w:pStyle w:val="SemEspaamento"/>
        <w:spacing w:line="360" w:lineRule="auto"/>
        <w:jc w:val="center"/>
        <w:rPr>
          <w:rFonts w:ascii="Arial" w:hAnsi="Arial" w:cs="Arial"/>
          <w:b/>
          <w:sz w:val="20"/>
          <w:szCs w:val="20"/>
        </w:rPr>
      </w:pPr>
    </w:p>
    <w:p w:rsidR="00155176" w:rsidRDefault="00155176" w:rsidP="00813694">
      <w:pPr>
        <w:pStyle w:val="SemEspaamento"/>
        <w:spacing w:line="360" w:lineRule="auto"/>
        <w:jc w:val="center"/>
        <w:rPr>
          <w:rFonts w:ascii="Arial" w:hAnsi="Arial" w:cs="Arial"/>
          <w:b/>
          <w:sz w:val="20"/>
          <w:szCs w:val="20"/>
        </w:rPr>
      </w:pPr>
    </w:p>
    <w:p w:rsidR="00155176" w:rsidRDefault="00155176" w:rsidP="00813694">
      <w:pPr>
        <w:pStyle w:val="SemEspaamento"/>
        <w:spacing w:line="360" w:lineRule="auto"/>
        <w:jc w:val="center"/>
        <w:rPr>
          <w:rFonts w:ascii="Arial" w:hAnsi="Arial" w:cs="Arial"/>
          <w:b/>
          <w:sz w:val="20"/>
          <w:szCs w:val="20"/>
        </w:rPr>
      </w:pPr>
    </w:p>
    <w:p w:rsidR="00155176" w:rsidRDefault="00155176" w:rsidP="00813694">
      <w:pPr>
        <w:pStyle w:val="SemEspaamento"/>
        <w:spacing w:line="360" w:lineRule="auto"/>
        <w:jc w:val="center"/>
        <w:rPr>
          <w:rFonts w:ascii="Arial" w:hAnsi="Arial" w:cs="Arial"/>
          <w:b/>
          <w:sz w:val="20"/>
          <w:szCs w:val="20"/>
        </w:rPr>
      </w:pPr>
    </w:p>
    <w:p w:rsidR="00853480" w:rsidRDefault="00853480"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5E620B" w:rsidRDefault="005E620B" w:rsidP="00813694">
      <w:pPr>
        <w:pStyle w:val="SemEspaamento"/>
        <w:spacing w:line="360" w:lineRule="auto"/>
        <w:jc w:val="center"/>
        <w:rPr>
          <w:rFonts w:ascii="Arial" w:hAnsi="Arial" w:cs="Arial"/>
          <w:b/>
          <w:sz w:val="20"/>
          <w:szCs w:val="20"/>
        </w:rPr>
      </w:pPr>
    </w:p>
    <w:p w:rsidR="00E1695F" w:rsidRDefault="00E1695F" w:rsidP="00813694">
      <w:pPr>
        <w:pStyle w:val="SemEspaamento"/>
        <w:spacing w:line="360" w:lineRule="auto"/>
        <w:jc w:val="center"/>
        <w:rPr>
          <w:rFonts w:ascii="Arial" w:hAnsi="Arial" w:cs="Arial"/>
          <w:b/>
          <w:sz w:val="20"/>
          <w:szCs w:val="20"/>
        </w:rPr>
      </w:pPr>
    </w:p>
    <w:p w:rsidR="00E1695F" w:rsidRDefault="00E1695F" w:rsidP="00813694">
      <w:pPr>
        <w:pStyle w:val="SemEspaamento"/>
        <w:spacing w:line="360" w:lineRule="auto"/>
        <w:jc w:val="center"/>
        <w:rPr>
          <w:rFonts w:ascii="Arial" w:hAnsi="Arial" w:cs="Arial"/>
          <w:b/>
          <w:sz w:val="20"/>
          <w:szCs w:val="20"/>
        </w:rPr>
      </w:pPr>
    </w:p>
    <w:p w:rsidR="00E1695F" w:rsidRDefault="00E1695F" w:rsidP="00813694">
      <w:pPr>
        <w:pStyle w:val="SemEspaamento"/>
        <w:spacing w:line="360" w:lineRule="auto"/>
        <w:jc w:val="center"/>
        <w:rPr>
          <w:rFonts w:ascii="Arial" w:hAnsi="Arial" w:cs="Arial"/>
          <w:b/>
          <w:sz w:val="20"/>
          <w:szCs w:val="20"/>
        </w:rPr>
      </w:pPr>
    </w:p>
    <w:p w:rsidR="00E1695F" w:rsidRDefault="00E1695F" w:rsidP="00813694">
      <w:pPr>
        <w:pStyle w:val="SemEspaamento"/>
        <w:spacing w:line="360" w:lineRule="auto"/>
        <w:jc w:val="center"/>
        <w:rPr>
          <w:rFonts w:ascii="Arial" w:hAnsi="Arial" w:cs="Arial"/>
          <w:b/>
          <w:sz w:val="20"/>
          <w:szCs w:val="20"/>
        </w:rPr>
      </w:pPr>
    </w:p>
    <w:p w:rsidR="00E1695F" w:rsidRDefault="00E1695F" w:rsidP="00813694">
      <w:pPr>
        <w:pStyle w:val="SemEspaamento"/>
        <w:spacing w:line="360" w:lineRule="auto"/>
        <w:jc w:val="center"/>
        <w:rPr>
          <w:rFonts w:ascii="Arial" w:hAnsi="Arial" w:cs="Arial"/>
          <w:b/>
          <w:sz w:val="20"/>
          <w:szCs w:val="20"/>
        </w:rPr>
      </w:pPr>
    </w:p>
    <w:p w:rsidR="00813694" w:rsidRDefault="00813694" w:rsidP="009D3CD8">
      <w:pPr>
        <w:pStyle w:val="SemEspaamento"/>
        <w:spacing w:line="360" w:lineRule="auto"/>
        <w:jc w:val="center"/>
        <w:outlineLvl w:val="0"/>
        <w:rPr>
          <w:rFonts w:ascii="Arial" w:hAnsi="Arial" w:cs="Arial"/>
          <w:b/>
          <w:sz w:val="20"/>
          <w:szCs w:val="20"/>
        </w:rPr>
      </w:pPr>
      <w:bookmarkStart w:id="43" w:name="_Toc430715780"/>
      <w:r>
        <w:rPr>
          <w:rFonts w:ascii="Arial" w:hAnsi="Arial" w:cs="Arial"/>
          <w:b/>
          <w:sz w:val="20"/>
          <w:szCs w:val="20"/>
        </w:rPr>
        <w:t>CAPÍTULO I – MOTIVAÇÃO E INCENTIVOS</w:t>
      </w:r>
      <w:bookmarkEnd w:id="43"/>
    </w:p>
    <w:p w:rsidR="00813694" w:rsidRDefault="00813694" w:rsidP="00813694">
      <w:pPr>
        <w:pStyle w:val="SemEspaamento"/>
        <w:spacing w:line="360" w:lineRule="auto"/>
        <w:rPr>
          <w:rFonts w:ascii="Arial" w:hAnsi="Arial" w:cs="Arial"/>
          <w:b/>
          <w:sz w:val="20"/>
          <w:szCs w:val="20"/>
        </w:rPr>
      </w:pPr>
    </w:p>
    <w:p w:rsidR="00813694" w:rsidRDefault="00813694" w:rsidP="00813694">
      <w:pPr>
        <w:pStyle w:val="SemEspaamento"/>
        <w:spacing w:line="360" w:lineRule="auto"/>
        <w:rPr>
          <w:rFonts w:ascii="Arial" w:hAnsi="Arial" w:cs="Arial"/>
          <w:b/>
          <w:sz w:val="20"/>
          <w:szCs w:val="20"/>
        </w:rPr>
      </w:pPr>
    </w:p>
    <w:p w:rsidR="00813694" w:rsidRDefault="00813694" w:rsidP="008D11C3">
      <w:pPr>
        <w:pStyle w:val="SemEspaamento"/>
        <w:spacing w:line="360" w:lineRule="auto"/>
        <w:jc w:val="both"/>
        <w:outlineLvl w:val="1"/>
        <w:rPr>
          <w:rFonts w:ascii="Arial" w:hAnsi="Arial" w:cs="Arial"/>
          <w:b/>
          <w:sz w:val="20"/>
          <w:szCs w:val="20"/>
        </w:rPr>
      </w:pPr>
      <w:bookmarkStart w:id="44" w:name="_Toc430715781"/>
      <w:r>
        <w:rPr>
          <w:rFonts w:ascii="Arial" w:hAnsi="Arial" w:cs="Arial"/>
          <w:b/>
          <w:sz w:val="20"/>
          <w:szCs w:val="20"/>
        </w:rPr>
        <w:t>1. M</w:t>
      </w:r>
      <w:bookmarkEnd w:id="44"/>
      <w:r w:rsidR="008D11C3">
        <w:rPr>
          <w:rFonts w:ascii="Arial" w:hAnsi="Arial" w:cs="Arial"/>
          <w:b/>
          <w:sz w:val="20"/>
          <w:szCs w:val="20"/>
        </w:rPr>
        <w:t>otivação</w:t>
      </w:r>
    </w:p>
    <w:p w:rsidR="00813694" w:rsidRDefault="00813694" w:rsidP="00813694">
      <w:pPr>
        <w:pStyle w:val="SemEspaamento"/>
        <w:spacing w:line="360" w:lineRule="auto"/>
        <w:rPr>
          <w:rFonts w:ascii="Arial" w:hAnsi="Arial" w:cs="Arial"/>
          <w:b/>
          <w:sz w:val="20"/>
          <w:szCs w:val="20"/>
        </w:rPr>
      </w:pPr>
    </w:p>
    <w:p w:rsidR="00813694" w:rsidRPr="001868E2" w:rsidRDefault="00813694" w:rsidP="009D3CD8">
      <w:pPr>
        <w:pStyle w:val="SemEspaamento"/>
        <w:spacing w:line="360" w:lineRule="auto"/>
        <w:ind w:firstLine="708"/>
        <w:jc w:val="both"/>
        <w:outlineLvl w:val="2"/>
        <w:rPr>
          <w:rFonts w:ascii="Arial" w:hAnsi="Arial" w:cs="Arial"/>
          <w:b/>
          <w:sz w:val="20"/>
        </w:rPr>
      </w:pPr>
      <w:bookmarkStart w:id="45" w:name="_Toc430715782"/>
      <w:r w:rsidRPr="001868E2">
        <w:rPr>
          <w:rFonts w:ascii="Arial" w:hAnsi="Arial" w:cs="Arial"/>
          <w:b/>
          <w:sz w:val="20"/>
        </w:rPr>
        <w:t>1.1 Várias abordagens sobre as motivações</w:t>
      </w:r>
      <w:bookmarkEnd w:id="45"/>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r>
        <w:rPr>
          <w:rFonts w:ascii="Arial" w:hAnsi="Arial" w:cs="Arial"/>
          <w:sz w:val="20"/>
          <w:szCs w:val="20"/>
        </w:rPr>
        <w:t xml:space="preserve">Um dos maiores desafios colocados às organizações consiste em levar as pessoas a agir de uma determinada forma, mesmo em circunstâncias difíceis. Compreender o que motiva cada indivíduo, bem como o seu comportamento são questões estudadas já por vários autores como, Aristóteles, Adam Smith, Sigmund Freud e Abraham Maslow. Estes autores basearam as suas teorias em investigações cuidadas e também na observação </w:t>
      </w:r>
      <w:proofErr w:type="spellStart"/>
      <w:r>
        <w:rPr>
          <w:rFonts w:ascii="Arial" w:hAnsi="Arial" w:cs="Arial"/>
          <w:sz w:val="20"/>
          <w:szCs w:val="20"/>
        </w:rPr>
        <w:t>direta</w:t>
      </w:r>
      <w:proofErr w:type="spellEnd"/>
      <w:r>
        <w:rPr>
          <w:rFonts w:ascii="Arial" w:hAnsi="Arial" w:cs="Arial"/>
          <w:sz w:val="20"/>
          <w:szCs w:val="20"/>
        </w:rPr>
        <w:t xml:space="preserve"> (</w:t>
      </w:r>
      <w:proofErr w:type="spellStart"/>
      <w:r>
        <w:rPr>
          <w:rFonts w:ascii="Arial" w:hAnsi="Arial" w:cs="Arial"/>
          <w:sz w:val="20"/>
          <w:szCs w:val="20"/>
        </w:rPr>
        <w:t>Nohria</w:t>
      </w:r>
      <w:proofErr w:type="spellEnd"/>
      <w:r>
        <w:rPr>
          <w:rFonts w:ascii="Arial" w:hAnsi="Arial" w:cs="Arial"/>
          <w:sz w:val="20"/>
          <w:szCs w:val="20"/>
        </w:rPr>
        <w:t xml:space="preserve"> </w:t>
      </w:r>
      <w:proofErr w:type="spellStart"/>
      <w:r>
        <w:rPr>
          <w:rFonts w:ascii="Arial" w:hAnsi="Arial" w:cs="Arial"/>
          <w:sz w:val="20"/>
          <w:szCs w:val="20"/>
        </w:rPr>
        <w:t>et</w:t>
      </w:r>
      <w:proofErr w:type="spellEnd"/>
      <w:r>
        <w:rPr>
          <w:rFonts w:ascii="Arial" w:hAnsi="Arial" w:cs="Arial"/>
          <w:sz w:val="20"/>
          <w:szCs w:val="20"/>
        </w:rPr>
        <w:t>. al, 2008: 1).</w:t>
      </w:r>
    </w:p>
    <w:p w:rsidR="00813694" w:rsidRDefault="00813694" w:rsidP="00813694">
      <w:pPr>
        <w:pStyle w:val="SemEspaamento"/>
        <w:spacing w:line="360" w:lineRule="auto"/>
        <w:ind w:firstLine="708"/>
        <w:jc w:val="both"/>
        <w:rPr>
          <w:rFonts w:ascii="Arial" w:hAnsi="Arial" w:cs="Arial"/>
          <w:sz w:val="20"/>
          <w:szCs w:val="20"/>
        </w:rPr>
      </w:pPr>
      <w:r w:rsidRPr="00BA09DD">
        <w:rPr>
          <w:rFonts w:ascii="Arial" w:hAnsi="Arial" w:cs="Arial"/>
          <w:sz w:val="20"/>
          <w:szCs w:val="20"/>
        </w:rPr>
        <w:t>No seu estudo, Maslow formula uma teoria positiva de motivação que está base</w:t>
      </w:r>
      <w:r>
        <w:rPr>
          <w:rFonts w:ascii="Arial" w:hAnsi="Arial" w:cs="Arial"/>
          <w:sz w:val="20"/>
          <w:szCs w:val="20"/>
        </w:rPr>
        <w:t>ada na questão das necessidades, sendo que há umas mais prioritárias que outras (figura 1</w:t>
      </w:r>
      <w:r w:rsidR="006C40B7">
        <w:rPr>
          <w:rFonts w:ascii="Arial" w:hAnsi="Arial" w:cs="Arial"/>
          <w:sz w:val="20"/>
          <w:szCs w:val="20"/>
        </w:rPr>
        <w:t>.1</w:t>
      </w:r>
      <w:r>
        <w:rPr>
          <w:rFonts w:ascii="Arial" w:hAnsi="Arial" w:cs="Arial"/>
          <w:sz w:val="20"/>
          <w:szCs w:val="20"/>
        </w:rPr>
        <w:t>).</w:t>
      </w:r>
      <w:r w:rsidRPr="00BA09DD">
        <w:rPr>
          <w:rFonts w:ascii="Arial" w:hAnsi="Arial" w:cs="Arial"/>
          <w:sz w:val="20"/>
          <w:szCs w:val="20"/>
        </w:rPr>
        <w:t xml:space="preserve"> Assim, este autor refere que nem todos os comportamentos ou reações são motivados, pelo menos não no sentido de precisarem de recompensas ou reconhecimento</w:t>
      </w:r>
      <w:r>
        <w:rPr>
          <w:rFonts w:ascii="Arial" w:hAnsi="Arial" w:cs="Arial"/>
          <w:sz w:val="20"/>
          <w:szCs w:val="20"/>
        </w:rPr>
        <w:t xml:space="preserve"> (Maslow, 1970: 30).</w:t>
      </w:r>
    </w:p>
    <w:p w:rsidR="00813694" w:rsidRDefault="00087EBD" w:rsidP="00813694">
      <w:pPr>
        <w:pStyle w:val="SemEspaamento"/>
        <w:spacing w:line="360" w:lineRule="auto"/>
        <w:jc w:val="both"/>
        <w:rPr>
          <w:rFonts w:ascii="Arial" w:hAnsi="Arial" w:cs="Arial"/>
          <w:sz w:val="20"/>
          <w:szCs w:val="20"/>
        </w:rPr>
      </w:pPr>
      <w:r>
        <w:rPr>
          <w:rFonts w:ascii="Arial" w:hAnsi="Arial" w:cs="Arial"/>
          <w:noProof/>
          <w:sz w:val="20"/>
          <w:szCs w:val="20"/>
        </w:rPr>
        <w:drawing>
          <wp:anchor distT="0" distB="0" distL="114300" distR="114300" simplePos="0" relativeHeight="251672576" behindDoc="1" locked="0" layoutInCell="1" allowOverlap="1">
            <wp:simplePos x="0" y="0"/>
            <wp:positionH relativeFrom="column">
              <wp:posOffset>1366520</wp:posOffset>
            </wp:positionH>
            <wp:positionV relativeFrom="paragraph">
              <wp:posOffset>81915</wp:posOffset>
            </wp:positionV>
            <wp:extent cx="3122295" cy="1695450"/>
            <wp:effectExtent l="19050" t="0" r="1905" b="0"/>
            <wp:wrapTight wrapText="bothSides">
              <wp:wrapPolygon edited="0">
                <wp:start x="-132" y="0"/>
                <wp:lineTo x="-132" y="21357"/>
                <wp:lineTo x="21613" y="21357"/>
                <wp:lineTo x="21613" y="0"/>
                <wp:lineTo x="-132" y="0"/>
              </wp:wrapPolygon>
            </wp:wrapTight>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l="3531"/>
                    <a:stretch>
                      <a:fillRect/>
                    </a:stretch>
                  </pic:blipFill>
                  <pic:spPr bwMode="auto">
                    <a:xfrm>
                      <a:off x="0" y="0"/>
                      <a:ext cx="3122295" cy="1695450"/>
                    </a:xfrm>
                    <a:prstGeom prst="rect">
                      <a:avLst/>
                    </a:prstGeom>
                    <a:noFill/>
                    <a:ln w="9525">
                      <a:noFill/>
                      <a:miter lim="800000"/>
                      <a:headEnd/>
                      <a:tailEnd/>
                    </a:ln>
                  </pic:spPr>
                </pic:pic>
              </a:graphicData>
            </a:graphic>
          </wp:anchor>
        </w:drawing>
      </w:r>
      <w:r w:rsidR="00813694">
        <w:rPr>
          <w:rFonts w:ascii="Arial" w:hAnsi="Arial" w:cs="Arial"/>
          <w:sz w:val="20"/>
          <w:szCs w:val="20"/>
        </w:rPr>
        <w:tab/>
      </w: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087EBD" w:rsidRDefault="00087EBD"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r>
        <w:rPr>
          <w:rFonts w:ascii="Arial" w:hAnsi="Arial" w:cs="Arial"/>
          <w:sz w:val="20"/>
          <w:szCs w:val="20"/>
        </w:rPr>
        <w:t xml:space="preserve">Como ponto de partida para estudar a motivação, Maslow aborda as </w:t>
      </w:r>
      <w:r w:rsidRPr="000D5BC5">
        <w:rPr>
          <w:rFonts w:ascii="Arial" w:hAnsi="Arial" w:cs="Arial"/>
          <w:sz w:val="20"/>
          <w:szCs w:val="20"/>
        </w:rPr>
        <w:t>necessidades fisiológicas/básicas. Este tipo de necessidades é o mais importante. Neste sentido,</w:t>
      </w:r>
      <w:r>
        <w:rPr>
          <w:rFonts w:ascii="Arial" w:hAnsi="Arial" w:cs="Arial"/>
          <w:sz w:val="20"/>
          <w:szCs w:val="20"/>
        </w:rPr>
        <w:t xml:space="preserve"> mesmo</w:t>
      </w:r>
      <w:r w:rsidRPr="000D5BC5">
        <w:rPr>
          <w:rFonts w:ascii="Arial" w:hAnsi="Arial" w:cs="Arial"/>
          <w:sz w:val="20"/>
          <w:szCs w:val="20"/>
        </w:rPr>
        <w:t xml:space="preserve"> se todas as outras necessidades estiverem insatisfeitas, cada individuo é dominado pelas necessidades básicas, tornando as outras necessidades inexistentes. </w:t>
      </w:r>
      <w:r>
        <w:rPr>
          <w:rFonts w:ascii="Arial" w:hAnsi="Arial" w:cs="Arial"/>
          <w:sz w:val="20"/>
          <w:szCs w:val="20"/>
        </w:rPr>
        <w:t>N</w:t>
      </w:r>
      <w:r w:rsidRPr="000D5BC5">
        <w:rPr>
          <w:rFonts w:ascii="Arial" w:hAnsi="Arial" w:cs="Arial"/>
          <w:sz w:val="20"/>
          <w:szCs w:val="20"/>
        </w:rPr>
        <w:t>ão existe uma lista específica de necessidades fisiológicas, elas dependem tanto em</w:t>
      </w:r>
      <w:r w:rsidR="00E1695F">
        <w:rPr>
          <w:rFonts w:ascii="Arial" w:hAnsi="Arial" w:cs="Arial"/>
          <w:sz w:val="20"/>
          <w:szCs w:val="20"/>
        </w:rPr>
        <w:t xml:space="preserve"> número como em especificidade. </w:t>
      </w:r>
      <w:r w:rsidRPr="000D5BC5">
        <w:rPr>
          <w:rFonts w:ascii="Arial" w:hAnsi="Arial" w:cs="Arial"/>
          <w:sz w:val="20"/>
          <w:szCs w:val="20"/>
        </w:rPr>
        <w:t>Estando satisfeitas as necessidades fisiológicas surge um outro conjunto de necessidades que Maslow categoriza como necessidades de segurança (segurança, estabilidade, proteção, ordem, regras, entre outras). Se ambos os conjuntos de necessidades, fisiológicas e de segurança, estiverem satisfeitas então emerge um novo conjunto que diz respeito às necessidades sociais/afetivas, sobre o qual Maslow refere que existe pouca informação</w:t>
      </w:r>
      <w:r>
        <w:rPr>
          <w:rFonts w:ascii="Arial" w:hAnsi="Arial" w:cs="Arial"/>
          <w:sz w:val="20"/>
          <w:szCs w:val="20"/>
        </w:rPr>
        <w:t xml:space="preserve"> científica. Todas as pessoas da sociedade têm uma necessidade ou um desejo de uma avaliação positiva de si mesmos, para a sua própria auto-estima. Assim, este último conjunto de necessidades pode ser dividido em dois subconjuntos. Em primeiro lugar, o desejo de realização, autonomia, independência, entre outros. Em segundo lugar, o desejo </w:t>
      </w:r>
      <w:r>
        <w:rPr>
          <w:rFonts w:ascii="Arial" w:hAnsi="Arial" w:cs="Arial"/>
          <w:sz w:val="20"/>
          <w:szCs w:val="20"/>
        </w:rPr>
        <w:lastRenderedPageBreak/>
        <w:t xml:space="preserve">de reconhecimento ou prestígio, </w:t>
      </w:r>
      <w:proofErr w:type="gramStart"/>
      <w:r w:rsidRPr="009C6061">
        <w:rPr>
          <w:rFonts w:ascii="Arial" w:hAnsi="Arial" w:cs="Arial"/>
          <w:i/>
          <w:sz w:val="20"/>
          <w:szCs w:val="20"/>
        </w:rPr>
        <w:t>status</w:t>
      </w:r>
      <w:proofErr w:type="gramEnd"/>
      <w:r>
        <w:rPr>
          <w:rFonts w:ascii="Arial" w:hAnsi="Arial" w:cs="Arial"/>
          <w:sz w:val="20"/>
          <w:szCs w:val="20"/>
        </w:rPr>
        <w:t xml:space="preserve">, fama, reputação, apreciação, etc.. Este tipo de necessidades foi enfatizado por Alfred Adler. A satisfação deste conjunto de necessidades conduz a sentimentos de </w:t>
      </w:r>
      <w:proofErr w:type="spellStart"/>
      <w:r>
        <w:rPr>
          <w:rFonts w:ascii="Arial" w:hAnsi="Arial" w:cs="Arial"/>
          <w:sz w:val="20"/>
          <w:szCs w:val="20"/>
        </w:rPr>
        <w:t>auto-confiança</w:t>
      </w:r>
      <w:proofErr w:type="spellEnd"/>
      <w:r>
        <w:rPr>
          <w:rFonts w:ascii="Arial" w:hAnsi="Arial" w:cs="Arial"/>
          <w:sz w:val="20"/>
          <w:szCs w:val="20"/>
        </w:rPr>
        <w:t xml:space="preserve">, capacidade, força, utilidade. Pelo contrário, a insatisfação destas necessidades leva a sentimentos de inferioridade, fragilidade. Maslow alerta para o facto de ainda poder surgir a necessidade de auto-realização, apesar de todas as anteriormente referidas estarem satisfeitas. Isto remete para o desejo das pessoas de se manterem atualizadas no que toca à sua profissão e de terem possibilidade de se desenvolverem enquanto pessoa (Maslow, 1970: </w:t>
      </w:r>
      <w:r w:rsidR="00E1695F">
        <w:rPr>
          <w:rFonts w:ascii="Arial" w:hAnsi="Arial" w:cs="Arial"/>
          <w:sz w:val="20"/>
          <w:szCs w:val="20"/>
        </w:rPr>
        <w:t>35-</w:t>
      </w:r>
      <w:r>
        <w:rPr>
          <w:rFonts w:ascii="Arial" w:hAnsi="Arial" w:cs="Arial"/>
          <w:sz w:val="20"/>
          <w:szCs w:val="20"/>
        </w:rPr>
        <w:t>46).</w:t>
      </w:r>
    </w:p>
    <w:p w:rsidR="00813694" w:rsidRDefault="00813694" w:rsidP="00813694">
      <w:pPr>
        <w:pStyle w:val="SemEspaamento"/>
        <w:spacing w:line="360" w:lineRule="auto"/>
        <w:ind w:firstLine="708"/>
        <w:jc w:val="both"/>
        <w:rPr>
          <w:rFonts w:ascii="Arial" w:hAnsi="Arial" w:cs="Arial"/>
          <w:sz w:val="20"/>
          <w:szCs w:val="20"/>
        </w:rPr>
      </w:pPr>
      <w:r w:rsidRPr="0063315A">
        <w:rPr>
          <w:rStyle w:val="hps"/>
          <w:rFonts w:ascii="Arial" w:hAnsi="Arial" w:cs="Arial"/>
          <w:sz w:val="20"/>
          <w:szCs w:val="20"/>
        </w:rPr>
        <w:t>Estar motivado</w:t>
      </w:r>
      <w:r w:rsidRPr="0063315A">
        <w:rPr>
          <w:rFonts w:ascii="Arial" w:hAnsi="Arial" w:cs="Arial"/>
          <w:sz w:val="20"/>
          <w:szCs w:val="20"/>
        </w:rPr>
        <w:t xml:space="preserve"> </w:t>
      </w:r>
      <w:r w:rsidRPr="0063315A">
        <w:rPr>
          <w:rStyle w:val="hps"/>
          <w:rFonts w:ascii="Arial" w:hAnsi="Arial" w:cs="Arial"/>
          <w:sz w:val="20"/>
          <w:szCs w:val="20"/>
        </w:rPr>
        <w:t>significa</w:t>
      </w:r>
      <w:r w:rsidRPr="0063315A">
        <w:rPr>
          <w:rFonts w:ascii="Arial" w:hAnsi="Arial" w:cs="Arial"/>
          <w:sz w:val="20"/>
          <w:szCs w:val="20"/>
        </w:rPr>
        <w:t xml:space="preserve"> estar a </w:t>
      </w:r>
      <w:r w:rsidRPr="0063315A">
        <w:rPr>
          <w:rStyle w:val="hps"/>
          <w:rFonts w:ascii="Arial" w:hAnsi="Arial" w:cs="Arial"/>
          <w:sz w:val="20"/>
          <w:szCs w:val="20"/>
        </w:rPr>
        <w:t>ser conduzido a</w:t>
      </w:r>
      <w:r w:rsidRPr="0063315A">
        <w:rPr>
          <w:rFonts w:ascii="Arial" w:hAnsi="Arial" w:cs="Arial"/>
          <w:sz w:val="20"/>
          <w:szCs w:val="20"/>
        </w:rPr>
        <w:t xml:space="preserve"> </w:t>
      </w:r>
      <w:r w:rsidRPr="0063315A">
        <w:rPr>
          <w:rStyle w:val="hps"/>
          <w:rFonts w:ascii="Arial" w:hAnsi="Arial" w:cs="Arial"/>
          <w:sz w:val="20"/>
          <w:szCs w:val="20"/>
        </w:rPr>
        <w:t>fazer alguma coisa</w:t>
      </w:r>
      <w:r>
        <w:rPr>
          <w:rStyle w:val="hps"/>
          <w:rFonts w:ascii="Arial" w:hAnsi="Arial" w:cs="Arial"/>
          <w:sz w:val="20"/>
          <w:szCs w:val="20"/>
        </w:rPr>
        <w:t>, isto é, implica existir um conjunto de atitudes e valores que predispõem uma pessoa a agir</w:t>
      </w:r>
      <w:r w:rsidRPr="0063315A">
        <w:rPr>
          <w:rStyle w:val="hps"/>
          <w:rFonts w:ascii="Arial" w:hAnsi="Arial" w:cs="Arial"/>
          <w:sz w:val="20"/>
          <w:szCs w:val="20"/>
        </w:rPr>
        <w:t>.</w:t>
      </w:r>
      <w:r w:rsidRPr="0063315A">
        <w:rPr>
          <w:rFonts w:ascii="Arial" w:hAnsi="Arial" w:cs="Arial"/>
          <w:sz w:val="20"/>
          <w:szCs w:val="20"/>
        </w:rPr>
        <w:t xml:space="preserve"> </w:t>
      </w:r>
      <w:r>
        <w:rPr>
          <w:rFonts w:ascii="Arial" w:hAnsi="Arial" w:cs="Arial"/>
          <w:sz w:val="20"/>
          <w:szCs w:val="20"/>
        </w:rPr>
        <w:t xml:space="preserve">Uma pessoa que não sente </w:t>
      </w:r>
      <w:r w:rsidRPr="0063315A">
        <w:rPr>
          <w:rStyle w:val="hps"/>
          <w:rFonts w:ascii="Arial" w:hAnsi="Arial" w:cs="Arial"/>
          <w:sz w:val="20"/>
          <w:szCs w:val="20"/>
        </w:rPr>
        <w:t>nenhum</w:t>
      </w:r>
      <w:r w:rsidRPr="0063315A">
        <w:rPr>
          <w:rFonts w:ascii="Arial" w:hAnsi="Arial" w:cs="Arial"/>
          <w:sz w:val="20"/>
          <w:szCs w:val="20"/>
        </w:rPr>
        <w:t xml:space="preserve"> </w:t>
      </w:r>
      <w:r w:rsidRPr="0063315A">
        <w:rPr>
          <w:rStyle w:val="hps"/>
          <w:rFonts w:ascii="Arial" w:hAnsi="Arial" w:cs="Arial"/>
          <w:sz w:val="20"/>
          <w:szCs w:val="20"/>
        </w:rPr>
        <w:t>impulso</w:t>
      </w:r>
      <w:r w:rsidRPr="0063315A">
        <w:rPr>
          <w:rFonts w:ascii="Arial" w:hAnsi="Arial" w:cs="Arial"/>
          <w:sz w:val="20"/>
          <w:szCs w:val="20"/>
        </w:rPr>
        <w:t xml:space="preserve"> </w:t>
      </w:r>
      <w:r w:rsidRPr="0063315A">
        <w:rPr>
          <w:rStyle w:val="hps"/>
          <w:rFonts w:ascii="Arial" w:hAnsi="Arial" w:cs="Arial"/>
          <w:sz w:val="20"/>
          <w:szCs w:val="20"/>
        </w:rPr>
        <w:t>ou inspiração</w:t>
      </w:r>
      <w:r w:rsidRPr="0063315A">
        <w:rPr>
          <w:rFonts w:ascii="Arial" w:hAnsi="Arial" w:cs="Arial"/>
          <w:sz w:val="20"/>
          <w:szCs w:val="20"/>
        </w:rPr>
        <w:t xml:space="preserve"> </w:t>
      </w:r>
      <w:r w:rsidRPr="0063315A">
        <w:rPr>
          <w:rStyle w:val="hps"/>
          <w:rFonts w:ascii="Arial" w:hAnsi="Arial" w:cs="Arial"/>
          <w:sz w:val="20"/>
          <w:szCs w:val="20"/>
        </w:rPr>
        <w:t>para agir</w:t>
      </w:r>
      <w:r>
        <w:rPr>
          <w:rFonts w:ascii="Arial" w:hAnsi="Arial" w:cs="Arial"/>
          <w:sz w:val="20"/>
          <w:szCs w:val="20"/>
        </w:rPr>
        <w:t xml:space="preserve"> é caracterizada como desmotivada, ao passo que alguém que está orientado para um determinado fim é considerado motivado. As pessoas têm diferentes tipos de motivação, isto é, variam não só quanto ao </w:t>
      </w:r>
      <w:r w:rsidRPr="001A2CE2">
        <w:rPr>
          <w:rFonts w:ascii="Arial" w:hAnsi="Arial" w:cs="Arial"/>
          <w:sz w:val="20"/>
          <w:szCs w:val="20"/>
          <w:u w:val="single"/>
        </w:rPr>
        <w:t>nível da motivação</w:t>
      </w:r>
      <w:r>
        <w:rPr>
          <w:rFonts w:ascii="Arial" w:hAnsi="Arial" w:cs="Arial"/>
          <w:sz w:val="20"/>
          <w:szCs w:val="20"/>
        </w:rPr>
        <w:t xml:space="preserve"> (quão motivação), mas também quanto à </w:t>
      </w:r>
      <w:r w:rsidRPr="001A2CE2">
        <w:rPr>
          <w:rFonts w:ascii="Arial" w:hAnsi="Arial" w:cs="Arial"/>
          <w:sz w:val="20"/>
          <w:szCs w:val="20"/>
          <w:u w:val="single"/>
        </w:rPr>
        <w:t>orientação da motivação</w:t>
      </w:r>
      <w:r>
        <w:rPr>
          <w:rFonts w:ascii="Arial" w:hAnsi="Arial" w:cs="Arial"/>
          <w:sz w:val="20"/>
          <w:szCs w:val="20"/>
        </w:rPr>
        <w:t xml:space="preserve"> (tipo de motivação). Esta orientação da motivação diz respeito às atitudes subjacentes e aos objetivos que dão origem à ação – ou seja, concentra-se no porquê da ação (Deci e Ryan, 2000: 54).</w:t>
      </w:r>
    </w:p>
    <w:p w:rsidR="00813694" w:rsidRDefault="00813694" w:rsidP="00813694">
      <w:pPr>
        <w:pStyle w:val="SemEspaamento"/>
        <w:spacing w:line="360" w:lineRule="auto"/>
        <w:jc w:val="both"/>
        <w:rPr>
          <w:rFonts w:ascii="Arial" w:hAnsi="Arial" w:cs="Arial"/>
          <w:sz w:val="20"/>
          <w:szCs w:val="20"/>
        </w:rPr>
      </w:pPr>
      <w:r>
        <w:rPr>
          <w:rFonts w:ascii="Arial" w:hAnsi="Arial" w:cs="Arial"/>
          <w:sz w:val="20"/>
          <w:szCs w:val="20"/>
        </w:rPr>
        <w:tab/>
        <w:t>Na Teoria da Autodeterminação (</w:t>
      </w:r>
      <w:r w:rsidRPr="00183585">
        <w:rPr>
          <w:rFonts w:ascii="Arial" w:hAnsi="Arial" w:cs="Arial"/>
          <w:i/>
          <w:sz w:val="20"/>
          <w:szCs w:val="20"/>
        </w:rPr>
        <w:t>Self-</w:t>
      </w:r>
      <w:proofErr w:type="spellStart"/>
      <w:r w:rsidRPr="00183585">
        <w:rPr>
          <w:rFonts w:ascii="Arial" w:hAnsi="Arial" w:cs="Arial"/>
          <w:i/>
          <w:sz w:val="20"/>
          <w:szCs w:val="20"/>
        </w:rPr>
        <w:t>Determination</w:t>
      </w:r>
      <w:proofErr w:type="spellEnd"/>
      <w:r w:rsidRPr="00183585">
        <w:rPr>
          <w:rFonts w:ascii="Arial" w:hAnsi="Arial" w:cs="Arial"/>
          <w:i/>
          <w:sz w:val="20"/>
          <w:szCs w:val="20"/>
        </w:rPr>
        <w:t xml:space="preserve"> </w:t>
      </w:r>
      <w:proofErr w:type="spellStart"/>
      <w:r w:rsidRPr="00183585">
        <w:rPr>
          <w:rFonts w:ascii="Arial" w:hAnsi="Arial" w:cs="Arial"/>
          <w:i/>
          <w:sz w:val="20"/>
          <w:szCs w:val="20"/>
        </w:rPr>
        <w:t>Theory</w:t>
      </w:r>
      <w:proofErr w:type="spellEnd"/>
      <w:r w:rsidR="00E1695F">
        <w:rPr>
          <w:rFonts w:ascii="Arial" w:hAnsi="Arial" w:cs="Arial"/>
          <w:sz w:val="20"/>
          <w:szCs w:val="20"/>
        </w:rPr>
        <w:t xml:space="preserve"> - SDT), Deci e Ryan </w:t>
      </w:r>
      <w:r>
        <w:rPr>
          <w:rFonts w:ascii="Arial" w:hAnsi="Arial" w:cs="Arial"/>
          <w:sz w:val="20"/>
          <w:szCs w:val="20"/>
        </w:rPr>
        <w:t>1985</w:t>
      </w:r>
      <w:r w:rsidR="00E1695F">
        <w:rPr>
          <w:rFonts w:ascii="Arial" w:hAnsi="Arial" w:cs="Arial"/>
          <w:sz w:val="20"/>
          <w:szCs w:val="20"/>
        </w:rPr>
        <w:t xml:space="preserve"> in Deci e Ryan 2000,</w:t>
      </w:r>
      <w:r>
        <w:rPr>
          <w:rFonts w:ascii="Arial" w:hAnsi="Arial" w:cs="Arial"/>
          <w:sz w:val="20"/>
          <w:szCs w:val="20"/>
        </w:rPr>
        <w:t xml:space="preserve"> distinguem os diferentes tipos de motivação com base nas diversas razões ou objetivos que dão origem a uma ação. A distinção básica é feita entre a motivação intrínseca – refere-se à realização de uma ação porque é interessante ou agradável; e a motivação extrínseca – refere-se à realização de uma ação porque conduz a um resultado separado da própria ação (Deci e Ryan, 2000: 55). </w:t>
      </w:r>
      <w:r w:rsidRPr="001A2CE2">
        <w:rPr>
          <w:rFonts w:ascii="Arial" w:hAnsi="Arial" w:cs="Arial"/>
          <w:sz w:val="20"/>
          <w:szCs w:val="20"/>
        </w:rPr>
        <w:t xml:space="preserve">A motivação intrínseca </w:t>
      </w:r>
      <w:r>
        <w:rPr>
          <w:rFonts w:ascii="Arial" w:hAnsi="Arial" w:cs="Arial"/>
          <w:sz w:val="20"/>
          <w:szCs w:val="20"/>
        </w:rPr>
        <w:t>surgiu</w:t>
      </w:r>
      <w:r w:rsidRPr="001A2CE2">
        <w:rPr>
          <w:rFonts w:ascii="Arial" w:hAnsi="Arial" w:cs="Arial"/>
          <w:sz w:val="20"/>
          <w:szCs w:val="20"/>
        </w:rPr>
        <w:t xml:space="preserve"> como um importante </w:t>
      </w:r>
      <w:r>
        <w:rPr>
          <w:rFonts w:ascii="Arial" w:hAnsi="Arial" w:cs="Arial"/>
          <w:sz w:val="20"/>
          <w:szCs w:val="20"/>
        </w:rPr>
        <w:t>fenó</w:t>
      </w:r>
      <w:r w:rsidRPr="001A2CE2">
        <w:rPr>
          <w:rFonts w:ascii="Arial" w:hAnsi="Arial" w:cs="Arial"/>
          <w:sz w:val="20"/>
          <w:szCs w:val="20"/>
        </w:rPr>
        <w:t>meno para os educadores</w:t>
      </w:r>
      <w:r>
        <w:rPr>
          <w:rFonts w:ascii="Arial" w:hAnsi="Arial" w:cs="Arial"/>
          <w:sz w:val="20"/>
          <w:szCs w:val="20"/>
        </w:rPr>
        <w:t xml:space="preserve">, sendo </w:t>
      </w:r>
      <w:r w:rsidRPr="001A2CE2">
        <w:rPr>
          <w:rFonts w:ascii="Arial" w:hAnsi="Arial" w:cs="Arial"/>
          <w:sz w:val="20"/>
          <w:szCs w:val="20"/>
        </w:rPr>
        <w:t>um</w:t>
      </w:r>
      <w:r>
        <w:rPr>
          <w:rFonts w:ascii="Arial" w:hAnsi="Arial" w:cs="Arial"/>
          <w:sz w:val="20"/>
          <w:szCs w:val="20"/>
        </w:rPr>
        <w:t>a fonte de</w:t>
      </w:r>
      <w:r w:rsidRPr="001A2CE2">
        <w:rPr>
          <w:rFonts w:ascii="Arial" w:hAnsi="Arial" w:cs="Arial"/>
          <w:sz w:val="20"/>
          <w:szCs w:val="20"/>
        </w:rPr>
        <w:t xml:space="preserve"> aprendizagem e </w:t>
      </w:r>
      <w:r>
        <w:rPr>
          <w:rFonts w:ascii="Arial" w:hAnsi="Arial" w:cs="Arial"/>
          <w:sz w:val="20"/>
          <w:szCs w:val="20"/>
        </w:rPr>
        <w:t>de realização</w:t>
      </w:r>
      <w:r w:rsidRPr="001A2CE2">
        <w:rPr>
          <w:rFonts w:ascii="Arial" w:hAnsi="Arial" w:cs="Arial"/>
          <w:sz w:val="20"/>
          <w:szCs w:val="20"/>
        </w:rPr>
        <w:t xml:space="preserve"> (</w:t>
      </w:r>
      <w:proofErr w:type="spellStart"/>
      <w:r>
        <w:rPr>
          <w:rFonts w:ascii="Arial" w:hAnsi="Arial" w:cs="Arial"/>
          <w:sz w:val="20"/>
          <w:szCs w:val="20"/>
        </w:rPr>
        <w:t>Ryan</w:t>
      </w:r>
      <w:proofErr w:type="spellEnd"/>
      <w:r>
        <w:rPr>
          <w:rFonts w:ascii="Arial" w:hAnsi="Arial" w:cs="Arial"/>
          <w:sz w:val="20"/>
          <w:szCs w:val="20"/>
        </w:rPr>
        <w:t xml:space="preserve"> e </w:t>
      </w:r>
      <w:proofErr w:type="spellStart"/>
      <w:r w:rsidRPr="001A2CE2">
        <w:rPr>
          <w:rFonts w:ascii="Arial" w:hAnsi="Arial" w:cs="Arial"/>
          <w:sz w:val="20"/>
          <w:szCs w:val="20"/>
        </w:rPr>
        <w:t>Stiller</w:t>
      </w:r>
      <w:proofErr w:type="spellEnd"/>
      <w:r w:rsidRPr="001A2CE2">
        <w:rPr>
          <w:rFonts w:ascii="Arial" w:hAnsi="Arial" w:cs="Arial"/>
          <w:sz w:val="20"/>
          <w:szCs w:val="20"/>
        </w:rPr>
        <w:t>, 1991</w:t>
      </w:r>
      <w:r>
        <w:rPr>
          <w:rFonts w:ascii="Arial" w:hAnsi="Arial" w:cs="Arial"/>
          <w:sz w:val="20"/>
          <w:szCs w:val="20"/>
        </w:rPr>
        <w:t xml:space="preserve"> in </w:t>
      </w:r>
      <w:proofErr w:type="spellStart"/>
      <w:r>
        <w:rPr>
          <w:rFonts w:ascii="Arial" w:hAnsi="Arial" w:cs="Arial"/>
          <w:sz w:val="20"/>
          <w:szCs w:val="20"/>
        </w:rPr>
        <w:t>Deci</w:t>
      </w:r>
      <w:proofErr w:type="spellEnd"/>
      <w:r>
        <w:rPr>
          <w:rFonts w:ascii="Arial" w:hAnsi="Arial" w:cs="Arial"/>
          <w:sz w:val="20"/>
          <w:szCs w:val="20"/>
        </w:rPr>
        <w:t xml:space="preserve"> e </w:t>
      </w:r>
      <w:proofErr w:type="spellStart"/>
      <w:r>
        <w:rPr>
          <w:rFonts w:ascii="Arial" w:hAnsi="Arial" w:cs="Arial"/>
          <w:sz w:val="20"/>
          <w:szCs w:val="20"/>
        </w:rPr>
        <w:t>Ryan</w:t>
      </w:r>
      <w:proofErr w:type="spellEnd"/>
      <w:r>
        <w:rPr>
          <w:rFonts w:ascii="Arial" w:hAnsi="Arial" w:cs="Arial"/>
          <w:sz w:val="20"/>
          <w:szCs w:val="20"/>
        </w:rPr>
        <w:t>, 2000: 55</w:t>
      </w:r>
      <w:r w:rsidRPr="001A2CE2">
        <w:rPr>
          <w:rFonts w:ascii="Arial" w:hAnsi="Arial" w:cs="Arial"/>
          <w:sz w:val="20"/>
          <w:szCs w:val="20"/>
        </w:rPr>
        <w:t xml:space="preserve">). </w:t>
      </w:r>
      <w:r>
        <w:rPr>
          <w:rFonts w:ascii="Arial" w:hAnsi="Arial" w:cs="Arial"/>
          <w:sz w:val="20"/>
          <w:szCs w:val="20"/>
        </w:rPr>
        <w:t>Este tipo de motivação</w:t>
      </w:r>
      <w:r w:rsidRPr="001A2CE2">
        <w:rPr>
          <w:rFonts w:ascii="Arial" w:hAnsi="Arial" w:cs="Arial"/>
          <w:sz w:val="20"/>
          <w:szCs w:val="20"/>
        </w:rPr>
        <w:t xml:space="preserve"> resulta em aprendizagem de alta qualidade e criatividade</w:t>
      </w:r>
      <w:r>
        <w:rPr>
          <w:rFonts w:ascii="Arial" w:hAnsi="Arial" w:cs="Arial"/>
          <w:sz w:val="20"/>
          <w:szCs w:val="20"/>
        </w:rPr>
        <w:t>. Já a motivação extrínseca tem sido tipicamente caracterizada como uma forma pobre de motivação. Contudo, a Teoria de Autodeterminação de Deci e Ryan refere que existem vários tipos de motivação extrínseca (Deci e Ryan, 2000: 55).</w:t>
      </w:r>
    </w:p>
    <w:p w:rsidR="00813694" w:rsidRPr="00D10337" w:rsidRDefault="00813694" w:rsidP="00813694">
      <w:pPr>
        <w:pStyle w:val="SemEspaamento"/>
        <w:spacing w:line="360" w:lineRule="auto"/>
        <w:ind w:firstLine="708"/>
        <w:jc w:val="both"/>
        <w:rPr>
          <w:rFonts w:ascii="Arial" w:hAnsi="Arial" w:cs="Arial"/>
          <w:sz w:val="20"/>
          <w:szCs w:val="20"/>
        </w:rPr>
      </w:pPr>
      <w:r>
        <w:rPr>
          <w:rFonts w:ascii="Arial" w:hAnsi="Arial" w:cs="Arial"/>
          <w:sz w:val="20"/>
          <w:szCs w:val="20"/>
        </w:rPr>
        <w:t xml:space="preserve">Também Nohria e Lawrence estudaram a questão da motivação. </w:t>
      </w:r>
      <w:r w:rsidRPr="00D10337">
        <w:rPr>
          <w:rFonts w:ascii="Arial" w:hAnsi="Arial" w:cs="Arial"/>
          <w:sz w:val="20"/>
          <w:szCs w:val="20"/>
        </w:rPr>
        <w:t>No seu trabalho – “</w:t>
      </w:r>
      <w:proofErr w:type="spellStart"/>
      <w:r w:rsidRPr="00D10337">
        <w:rPr>
          <w:rFonts w:ascii="Arial" w:hAnsi="Arial" w:cs="Arial"/>
          <w:sz w:val="20"/>
          <w:szCs w:val="20"/>
        </w:rPr>
        <w:t>Driven</w:t>
      </w:r>
      <w:proofErr w:type="spellEnd"/>
      <w:r w:rsidRPr="00D10337">
        <w:rPr>
          <w:rFonts w:ascii="Arial" w:hAnsi="Arial" w:cs="Arial"/>
          <w:sz w:val="20"/>
          <w:szCs w:val="20"/>
        </w:rPr>
        <w:t xml:space="preserve"> </w:t>
      </w:r>
      <w:proofErr w:type="spellStart"/>
      <w:r w:rsidRPr="00D10337">
        <w:rPr>
          <w:rFonts w:ascii="Arial" w:hAnsi="Arial" w:cs="Arial"/>
          <w:sz w:val="20"/>
          <w:szCs w:val="20"/>
        </w:rPr>
        <w:t>How</w:t>
      </w:r>
      <w:proofErr w:type="spellEnd"/>
      <w:r w:rsidRPr="00D10337">
        <w:rPr>
          <w:rFonts w:ascii="Arial" w:hAnsi="Arial" w:cs="Arial"/>
          <w:sz w:val="20"/>
          <w:szCs w:val="20"/>
        </w:rPr>
        <w:t xml:space="preserve"> </w:t>
      </w:r>
      <w:proofErr w:type="spellStart"/>
      <w:r w:rsidRPr="00D10337">
        <w:rPr>
          <w:rFonts w:ascii="Arial" w:hAnsi="Arial" w:cs="Arial"/>
          <w:sz w:val="20"/>
          <w:szCs w:val="20"/>
        </w:rPr>
        <w:t>Human</w:t>
      </w:r>
      <w:proofErr w:type="spellEnd"/>
      <w:r w:rsidRPr="00D10337">
        <w:rPr>
          <w:rFonts w:ascii="Arial" w:hAnsi="Arial" w:cs="Arial"/>
          <w:sz w:val="20"/>
          <w:szCs w:val="20"/>
        </w:rPr>
        <w:t xml:space="preserve"> </w:t>
      </w:r>
      <w:proofErr w:type="spellStart"/>
      <w:r w:rsidRPr="00D10337">
        <w:rPr>
          <w:rFonts w:ascii="Arial" w:hAnsi="Arial" w:cs="Arial"/>
          <w:sz w:val="20"/>
          <w:szCs w:val="20"/>
        </w:rPr>
        <w:t>Nature</w:t>
      </w:r>
      <w:proofErr w:type="spellEnd"/>
      <w:r w:rsidRPr="00D10337">
        <w:rPr>
          <w:rFonts w:ascii="Arial" w:hAnsi="Arial" w:cs="Arial"/>
          <w:sz w:val="20"/>
          <w:szCs w:val="20"/>
        </w:rPr>
        <w:t xml:space="preserve"> </w:t>
      </w:r>
      <w:proofErr w:type="spellStart"/>
      <w:r w:rsidRPr="00D10337">
        <w:rPr>
          <w:rFonts w:ascii="Arial" w:hAnsi="Arial" w:cs="Arial"/>
          <w:sz w:val="20"/>
          <w:szCs w:val="20"/>
        </w:rPr>
        <w:t>Shapes</w:t>
      </w:r>
      <w:proofErr w:type="spellEnd"/>
      <w:r w:rsidRPr="00D10337">
        <w:rPr>
          <w:rFonts w:ascii="Arial" w:hAnsi="Arial" w:cs="Arial"/>
          <w:sz w:val="20"/>
          <w:szCs w:val="20"/>
        </w:rPr>
        <w:t xml:space="preserve"> </w:t>
      </w:r>
      <w:proofErr w:type="spellStart"/>
      <w:r w:rsidRPr="00D10337">
        <w:rPr>
          <w:rFonts w:ascii="Arial" w:hAnsi="Arial" w:cs="Arial"/>
          <w:sz w:val="20"/>
          <w:szCs w:val="20"/>
        </w:rPr>
        <w:t>Our</w:t>
      </w:r>
      <w:proofErr w:type="spellEnd"/>
      <w:r w:rsidRPr="00D10337">
        <w:rPr>
          <w:rFonts w:ascii="Arial" w:hAnsi="Arial" w:cs="Arial"/>
          <w:sz w:val="20"/>
          <w:szCs w:val="20"/>
        </w:rPr>
        <w:t xml:space="preserve"> </w:t>
      </w:r>
      <w:proofErr w:type="spellStart"/>
      <w:r w:rsidRPr="00D10337">
        <w:rPr>
          <w:rFonts w:ascii="Arial" w:hAnsi="Arial" w:cs="Arial"/>
          <w:sz w:val="20"/>
          <w:szCs w:val="20"/>
        </w:rPr>
        <w:t>Choices</w:t>
      </w:r>
      <w:proofErr w:type="spellEnd"/>
      <w:r w:rsidRPr="00D10337">
        <w:rPr>
          <w:rFonts w:ascii="Arial" w:hAnsi="Arial" w:cs="Arial"/>
          <w:sz w:val="20"/>
          <w:szCs w:val="20"/>
        </w:rPr>
        <w:t xml:space="preserve">” – Nohria e Lawrence (2002) identificaram </w:t>
      </w:r>
      <w:r>
        <w:rPr>
          <w:rFonts w:ascii="Arial" w:hAnsi="Arial" w:cs="Arial"/>
          <w:sz w:val="20"/>
          <w:szCs w:val="20"/>
        </w:rPr>
        <w:t>quatro</w:t>
      </w:r>
      <w:r w:rsidRPr="00D10337">
        <w:rPr>
          <w:rFonts w:ascii="Arial" w:hAnsi="Arial" w:cs="Arial"/>
          <w:sz w:val="20"/>
          <w:szCs w:val="20"/>
        </w:rPr>
        <w:t xml:space="preserve"> aspe</w:t>
      </w:r>
      <w:r>
        <w:rPr>
          <w:rFonts w:ascii="Arial" w:hAnsi="Arial" w:cs="Arial"/>
          <w:sz w:val="20"/>
          <w:szCs w:val="20"/>
        </w:rPr>
        <w:t xml:space="preserve">tos que devem ser tidos em conta quando se trata de “motivação”. Em primeiro lugar, </w:t>
      </w:r>
      <w:r w:rsidRPr="00DA1DE8">
        <w:rPr>
          <w:rFonts w:ascii="Arial" w:hAnsi="Arial" w:cs="Arial"/>
          <w:sz w:val="20"/>
          <w:szCs w:val="20"/>
          <w:u w:val="single"/>
        </w:rPr>
        <w:t>adquirir</w:t>
      </w:r>
      <w:r>
        <w:rPr>
          <w:rFonts w:ascii="Arial" w:hAnsi="Arial" w:cs="Arial"/>
          <w:sz w:val="20"/>
          <w:szCs w:val="20"/>
        </w:rPr>
        <w:t xml:space="preserve">, isto é, trata-se de incentivos palpáveis como a remuneração, mas também de incentivos não palpáveis como é o caso do </w:t>
      </w:r>
      <w:proofErr w:type="gramStart"/>
      <w:r w:rsidRPr="00DA1DE8">
        <w:rPr>
          <w:rFonts w:ascii="Arial" w:hAnsi="Arial" w:cs="Arial"/>
          <w:i/>
          <w:sz w:val="20"/>
          <w:szCs w:val="20"/>
        </w:rPr>
        <w:t>status</w:t>
      </w:r>
      <w:proofErr w:type="gramEnd"/>
      <w:r>
        <w:rPr>
          <w:rFonts w:ascii="Arial" w:hAnsi="Arial" w:cs="Arial"/>
          <w:sz w:val="20"/>
          <w:szCs w:val="20"/>
        </w:rPr>
        <w:t xml:space="preserve"> social. Em segundo lugar, </w:t>
      </w:r>
      <w:r w:rsidRPr="00DA1DE8">
        <w:rPr>
          <w:rFonts w:ascii="Arial" w:hAnsi="Arial" w:cs="Arial"/>
          <w:sz w:val="20"/>
          <w:szCs w:val="20"/>
          <w:u w:val="single"/>
        </w:rPr>
        <w:t>laço/elo</w:t>
      </w:r>
      <w:r>
        <w:rPr>
          <w:rFonts w:ascii="Arial" w:hAnsi="Arial" w:cs="Arial"/>
          <w:sz w:val="20"/>
          <w:szCs w:val="20"/>
          <w:u w:val="single"/>
        </w:rPr>
        <w:t>/ligação</w:t>
      </w:r>
      <w:r>
        <w:rPr>
          <w:rFonts w:ascii="Arial" w:hAnsi="Arial" w:cs="Arial"/>
          <w:sz w:val="20"/>
          <w:szCs w:val="20"/>
        </w:rPr>
        <w:t xml:space="preserve">, ou seja, correspondem às formas de interagir com outros indivíduos e grupos. Em terceiro lugar, </w:t>
      </w:r>
      <w:r w:rsidRPr="00DA1DE8">
        <w:rPr>
          <w:rFonts w:ascii="Arial" w:hAnsi="Arial" w:cs="Arial"/>
          <w:sz w:val="20"/>
          <w:szCs w:val="20"/>
          <w:u w:val="single"/>
        </w:rPr>
        <w:t>compreender</w:t>
      </w:r>
      <w:r>
        <w:rPr>
          <w:rFonts w:ascii="Arial" w:hAnsi="Arial" w:cs="Arial"/>
          <w:sz w:val="20"/>
          <w:szCs w:val="20"/>
        </w:rPr>
        <w:t xml:space="preserve">, que diz respeito à satisfação da curiosidade de cada pessoa. E, por fim, em quarto lugar, </w:t>
      </w:r>
      <w:r w:rsidRPr="00DA1DE8">
        <w:rPr>
          <w:rFonts w:ascii="Arial" w:hAnsi="Arial" w:cs="Arial"/>
          <w:sz w:val="20"/>
          <w:szCs w:val="20"/>
          <w:u w:val="single"/>
        </w:rPr>
        <w:t>defender</w:t>
      </w:r>
      <w:r>
        <w:rPr>
          <w:rFonts w:ascii="Arial" w:hAnsi="Arial" w:cs="Arial"/>
          <w:sz w:val="20"/>
          <w:szCs w:val="20"/>
        </w:rPr>
        <w:t xml:space="preserve">, isto é, proteção de ameaças externas e promoção da justiça. Segundo estes dois autores, estes quatro aspetos estão na base de tudo o que as pessoas fazem (Nohria e Lawrence in </w:t>
      </w:r>
      <w:proofErr w:type="spellStart"/>
      <w:r>
        <w:rPr>
          <w:rFonts w:ascii="Arial" w:hAnsi="Arial" w:cs="Arial"/>
          <w:sz w:val="20"/>
          <w:szCs w:val="20"/>
        </w:rPr>
        <w:t>Nohria</w:t>
      </w:r>
      <w:proofErr w:type="spellEnd"/>
      <w:r>
        <w:rPr>
          <w:rFonts w:ascii="Arial" w:hAnsi="Arial" w:cs="Arial"/>
          <w:sz w:val="20"/>
          <w:szCs w:val="20"/>
        </w:rPr>
        <w:t xml:space="preserve"> </w:t>
      </w:r>
      <w:proofErr w:type="spellStart"/>
      <w:r>
        <w:rPr>
          <w:rFonts w:ascii="Arial" w:hAnsi="Arial" w:cs="Arial"/>
          <w:sz w:val="20"/>
          <w:szCs w:val="20"/>
        </w:rPr>
        <w:t>et</w:t>
      </w:r>
      <w:proofErr w:type="spellEnd"/>
      <w:r>
        <w:rPr>
          <w:rFonts w:ascii="Arial" w:hAnsi="Arial" w:cs="Arial"/>
          <w:sz w:val="20"/>
          <w:szCs w:val="20"/>
        </w:rPr>
        <w:t>. al, 2008: 1).</w:t>
      </w:r>
    </w:p>
    <w:p w:rsidR="00813694" w:rsidRDefault="00813694" w:rsidP="00813694">
      <w:pPr>
        <w:pStyle w:val="SemEspaamento"/>
        <w:spacing w:line="360" w:lineRule="auto"/>
        <w:jc w:val="both"/>
        <w:rPr>
          <w:rFonts w:ascii="Arial" w:hAnsi="Arial" w:cs="Arial"/>
          <w:sz w:val="20"/>
          <w:szCs w:val="20"/>
        </w:rPr>
      </w:pPr>
      <w:r>
        <w:rPr>
          <w:rFonts w:ascii="Arial" w:hAnsi="Arial" w:cs="Arial"/>
          <w:sz w:val="20"/>
          <w:szCs w:val="20"/>
        </w:rPr>
        <w:tab/>
        <w:t>A questão que se levanta nas empresas é – Que ações podem realizar os gestores para satisfazer os quatro aspetos e, desta forma aumentar a motivação dos colaboradores?</w:t>
      </w:r>
      <w:r w:rsidR="00E1695F">
        <w:rPr>
          <w:rFonts w:ascii="Arial" w:hAnsi="Arial" w:cs="Arial"/>
          <w:sz w:val="20"/>
          <w:szCs w:val="20"/>
        </w:rPr>
        <w:t xml:space="preserve"> –</w:t>
      </w:r>
      <w:r>
        <w:rPr>
          <w:rFonts w:ascii="Arial" w:hAnsi="Arial" w:cs="Arial"/>
          <w:sz w:val="20"/>
          <w:szCs w:val="20"/>
        </w:rPr>
        <w:t xml:space="preserve"> </w:t>
      </w:r>
      <w:proofErr w:type="spellStart"/>
      <w:r>
        <w:rPr>
          <w:rFonts w:ascii="Arial" w:hAnsi="Arial" w:cs="Arial"/>
          <w:sz w:val="20"/>
          <w:szCs w:val="20"/>
        </w:rPr>
        <w:t>Nhoria</w:t>
      </w:r>
      <w:proofErr w:type="spellEnd"/>
      <w:r>
        <w:rPr>
          <w:rFonts w:ascii="Arial" w:hAnsi="Arial" w:cs="Arial"/>
          <w:sz w:val="20"/>
          <w:szCs w:val="20"/>
        </w:rPr>
        <w:t xml:space="preserve"> e Lawrence referem que os quatro aspetos afetam diretamente as nossas emoções e, consequentemente, o nosso comportamento. Assim, o primeiro aspeto </w:t>
      </w:r>
      <w:r w:rsidRPr="006A5EA8">
        <w:rPr>
          <w:rFonts w:ascii="Arial" w:hAnsi="Arial" w:cs="Arial"/>
          <w:b/>
          <w:sz w:val="20"/>
          <w:szCs w:val="20"/>
        </w:rPr>
        <w:t>adquirir</w:t>
      </w:r>
      <w:r>
        <w:rPr>
          <w:rFonts w:ascii="Arial" w:hAnsi="Arial" w:cs="Arial"/>
          <w:sz w:val="20"/>
          <w:szCs w:val="20"/>
        </w:rPr>
        <w:t xml:space="preserve">, tende a ser relativo e </w:t>
      </w:r>
      <w:r>
        <w:rPr>
          <w:rFonts w:ascii="Arial" w:hAnsi="Arial" w:cs="Arial"/>
          <w:sz w:val="20"/>
          <w:szCs w:val="20"/>
        </w:rPr>
        <w:lastRenderedPageBreak/>
        <w:t xml:space="preserve">insaciável. Isto explica porque é que as pessoas não se preocupam apenas com o seu salário, mas com o dos outros também. O segundo aspeto, </w:t>
      </w:r>
      <w:r w:rsidRPr="006A5EA8">
        <w:rPr>
          <w:rFonts w:ascii="Arial" w:hAnsi="Arial" w:cs="Arial"/>
          <w:b/>
          <w:sz w:val="20"/>
          <w:szCs w:val="20"/>
        </w:rPr>
        <w:t>laço/elo/ligação</w:t>
      </w:r>
      <w:r>
        <w:rPr>
          <w:rFonts w:ascii="Arial" w:hAnsi="Arial" w:cs="Arial"/>
          <w:sz w:val="20"/>
          <w:szCs w:val="20"/>
        </w:rPr>
        <w:t>, está associado a fortes emoções positivas (como o amor, o carinho), mas também a negativas (como a solidão). Este aspeto é visível no local de trabalho quando os funcionários se sentem orgulhosos de pertencer à organização (emoção positiva) e desmoralizados quando a organização os trai (emoção negativa). Com base neste aspeto é percetível o porquê das pessoas terrem dificuldade de abandonar uma determinada tarefa ou um determinado projeto. Devido à ligação que criaram com os colegas. O terceiro aspeto</w:t>
      </w:r>
      <w:proofErr w:type="gramStart"/>
      <w:r>
        <w:rPr>
          <w:rFonts w:ascii="Arial" w:hAnsi="Arial" w:cs="Arial"/>
          <w:sz w:val="20"/>
          <w:szCs w:val="20"/>
        </w:rPr>
        <w:t>,</w:t>
      </w:r>
      <w:proofErr w:type="gramEnd"/>
      <w:r>
        <w:rPr>
          <w:rFonts w:ascii="Arial" w:hAnsi="Arial" w:cs="Arial"/>
          <w:sz w:val="20"/>
          <w:szCs w:val="20"/>
        </w:rPr>
        <w:t xml:space="preserve"> </w:t>
      </w:r>
      <w:r w:rsidRPr="00B06A9A">
        <w:rPr>
          <w:rFonts w:ascii="Arial" w:hAnsi="Arial" w:cs="Arial"/>
          <w:b/>
          <w:sz w:val="20"/>
          <w:szCs w:val="20"/>
        </w:rPr>
        <w:t>compreender</w:t>
      </w:r>
      <w:r>
        <w:rPr>
          <w:rFonts w:ascii="Arial" w:hAnsi="Arial" w:cs="Arial"/>
          <w:sz w:val="20"/>
          <w:szCs w:val="20"/>
        </w:rPr>
        <w:t>, remete para o desejo de uma contribuição significativa. Isto é, os trabalhadores estão motivados com tarefas desafiantes, que os fazem crescer e aprender, em oposição às ta</w:t>
      </w:r>
      <w:r w:rsidR="00E1695F">
        <w:rPr>
          <w:rFonts w:ascii="Arial" w:hAnsi="Arial" w:cs="Arial"/>
          <w:sz w:val="20"/>
          <w:szCs w:val="20"/>
        </w:rPr>
        <w:t>refas monótonas. E, por fim, o ú</w:t>
      </w:r>
      <w:r>
        <w:rPr>
          <w:rFonts w:ascii="Arial" w:hAnsi="Arial" w:cs="Arial"/>
          <w:sz w:val="20"/>
          <w:szCs w:val="20"/>
        </w:rPr>
        <w:t xml:space="preserve">ltimo aspeto a ter em conta quando se trata da motivação é </w:t>
      </w:r>
      <w:r w:rsidRPr="004314ED">
        <w:rPr>
          <w:rFonts w:ascii="Arial" w:hAnsi="Arial" w:cs="Arial"/>
          <w:b/>
          <w:sz w:val="20"/>
          <w:szCs w:val="20"/>
        </w:rPr>
        <w:t>defender</w:t>
      </w:r>
      <w:r>
        <w:rPr>
          <w:rFonts w:ascii="Arial" w:hAnsi="Arial" w:cs="Arial"/>
          <w:sz w:val="20"/>
          <w:szCs w:val="20"/>
        </w:rPr>
        <w:t xml:space="preserve">, nomeadamente, as nossas crenças, ideias, família, amigos, entre outras (Nohria e Lawrence in </w:t>
      </w:r>
      <w:proofErr w:type="spellStart"/>
      <w:r>
        <w:rPr>
          <w:rFonts w:ascii="Arial" w:hAnsi="Arial" w:cs="Arial"/>
          <w:sz w:val="20"/>
          <w:szCs w:val="20"/>
        </w:rPr>
        <w:t>Nohria</w:t>
      </w:r>
      <w:proofErr w:type="spellEnd"/>
      <w:r>
        <w:rPr>
          <w:rFonts w:ascii="Arial" w:hAnsi="Arial" w:cs="Arial"/>
          <w:sz w:val="20"/>
          <w:szCs w:val="20"/>
        </w:rPr>
        <w:t xml:space="preserve"> </w:t>
      </w:r>
      <w:proofErr w:type="spellStart"/>
      <w:r>
        <w:rPr>
          <w:rFonts w:ascii="Arial" w:hAnsi="Arial" w:cs="Arial"/>
          <w:sz w:val="20"/>
          <w:szCs w:val="20"/>
        </w:rPr>
        <w:t>et</w:t>
      </w:r>
      <w:proofErr w:type="spellEnd"/>
      <w:r>
        <w:rPr>
          <w:rFonts w:ascii="Arial" w:hAnsi="Arial" w:cs="Arial"/>
          <w:sz w:val="20"/>
          <w:szCs w:val="20"/>
        </w:rPr>
        <w:t>. al, 2008: 1-3).</w:t>
      </w:r>
    </w:p>
    <w:p w:rsidR="00813694" w:rsidRDefault="00813694" w:rsidP="00813694">
      <w:pPr>
        <w:pStyle w:val="SemEspaamento"/>
        <w:spacing w:line="360" w:lineRule="auto"/>
        <w:jc w:val="both"/>
        <w:rPr>
          <w:rFonts w:ascii="Arial" w:hAnsi="Arial" w:cs="Arial"/>
          <w:sz w:val="20"/>
          <w:szCs w:val="20"/>
        </w:rPr>
      </w:pPr>
      <w:r>
        <w:rPr>
          <w:rFonts w:ascii="Arial" w:hAnsi="Arial" w:cs="Arial"/>
          <w:sz w:val="20"/>
          <w:szCs w:val="20"/>
        </w:rPr>
        <w:tab/>
        <w:t xml:space="preserve">Cada um dos quatro aspetos importantes para a motivação e descritos por Nohria e Lawrence são independentes, não têm ordem hierárquica e não podem ser substituídos um pelo outro. Não é possível, simplesmente, recompensar com dinheiro os trabalhadores e esperar que, assim, eles se sintam entusiasmados e motivados com o seu trabalho, sem estimular a ligação, a pertença, a justiça e a realização de atividades com sentido. Por outro lado, há que ter em conta que a pertença a uma equipa unida não é suficiente quando os trabalhadores não têm as condições remuneratórias adequadas. Certamente, uma organização pode levar as pessoas a trabalhar com base nestas circunstâncias, contudo não irá obter o máximo aproveitamento nem envolvimento dos mesmos. Para garantir que a motivação é total, há que respeitar os quatro aspetos referidos (Nohria e Lawrence in </w:t>
      </w:r>
      <w:proofErr w:type="spellStart"/>
      <w:r>
        <w:rPr>
          <w:rFonts w:ascii="Arial" w:hAnsi="Arial" w:cs="Arial"/>
          <w:sz w:val="20"/>
          <w:szCs w:val="20"/>
        </w:rPr>
        <w:t>Nohria</w:t>
      </w:r>
      <w:proofErr w:type="spellEnd"/>
      <w:r>
        <w:rPr>
          <w:rFonts w:ascii="Arial" w:hAnsi="Arial" w:cs="Arial"/>
          <w:sz w:val="20"/>
          <w:szCs w:val="20"/>
        </w:rPr>
        <w:t xml:space="preserve"> </w:t>
      </w:r>
      <w:proofErr w:type="spellStart"/>
      <w:r>
        <w:rPr>
          <w:rFonts w:ascii="Arial" w:hAnsi="Arial" w:cs="Arial"/>
          <w:sz w:val="20"/>
          <w:szCs w:val="20"/>
        </w:rPr>
        <w:t>et</w:t>
      </w:r>
      <w:proofErr w:type="spellEnd"/>
      <w:r>
        <w:rPr>
          <w:rFonts w:ascii="Arial" w:hAnsi="Arial" w:cs="Arial"/>
          <w:sz w:val="20"/>
          <w:szCs w:val="20"/>
        </w:rPr>
        <w:t>. al, 2008: 3).</w:t>
      </w:r>
    </w:p>
    <w:p w:rsidR="00813694" w:rsidRDefault="00F150A9" w:rsidP="00813694">
      <w:pPr>
        <w:pStyle w:val="SemEspaamento"/>
        <w:spacing w:line="360" w:lineRule="auto"/>
        <w:ind w:firstLine="708"/>
        <w:jc w:val="both"/>
        <w:rPr>
          <w:rFonts w:ascii="Arial" w:hAnsi="Arial" w:cs="Arial"/>
          <w:sz w:val="20"/>
          <w:szCs w:val="20"/>
        </w:rPr>
      </w:pPr>
      <w:r>
        <w:rPr>
          <w:rFonts w:ascii="Arial" w:hAnsi="Arial" w:cs="Arial"/>
          <w:noProof/>
          <w:sz w:val="20"/>
          <w:szCs w:val="20"/>
        </w:rPr>
        <w:drawing>
          <wp:anchor distT="0" distB="0" distL="114300" distR="114300" simplePos="0" relativeHeight="251674624" behindDoc="1" locked="0" layoutInCell="1" allowOverlap="1" wp14:anchorId="02A22D95" wp14:editId="22BB66FA">
            <wp:simplePos x="0" y="0"/>
            <wp:positionH relativeFrom="column">
              <wp:posOffset>909320</wp:posOffset>
            </wp:positionH>
            <wp:positionV relativeFrom="paragraph">
              <wp:posOffset>844550</wp:posOffset>
            </wp:positionV>
            <wp:extent cx="3826510" cy="2981325"/>
            <wp:effectExtent l="0" t="0" r="0" b="0"/>
            <wp:wrapTight wrapText="bothSides">
              <wp:wrapPolygon edited="0">
                <wp:start x="0" y="0"/>
                <wp:lineTo x="0" y="21531"/>
                <wp:lineTo x="21507" y="21531"/>
                <wp:lineTo x="21507" y="0"/>
                <wp:lineTo x="0" y="0"/>
              </wp:wrapPolygon>
            </wp:wrapTight>
            <wp:docPr id="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l="1411" t="1690"/>
                    <a:stretch>
                      <a:fillRect/>
                    </a:stretch>
                  </pic:blipFill>
                  <pic:spPr bwMode="auto">
                    <a:xfrm>
                      <a:off x="0" y="0"/>
                      <a:ext cx="3826510" cy="29813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13694">
        <w:rPr>
          <w:rFonts w:ascii="Arial" w:hAnsi="Arial" w:cs="Arial"/>
          <w:sz w:val="20"/>
          <w:szCs w:val="20"/>
        </w:rPr>
        <w:t xml:space="preserve">Para cada organização é importante assegurar o cumprimento dos quatro aspetos no que toca a motivação dos seus colaboradores mas, o estudo realizado por </w:t>
      </w:r>
      <w:proofErr w:type="spellStart"/>
      <w:r w:rsidR="00813694">
        <w:rPr>
          <w:rFonts w:ascii="Arial" w:hAnsi="Arial" w:cs="Arial"/>
          <w:sz w:val="20"/>
          <w:szCs w:val="20"/>
        </w:rPr>
        <w:t>Nohria</w:t>
      </w:r>
      <w:proofErr w:type="spellEnd"/>
      <w:r w:rsidR="00813694">
        <w:rPr>
          <w:rFonts w:ascii="Arial" w:hAnsi="Arial" w:cs="Arial"/>
          <w:sz w:val="20"/>
          <w:szCs w:val="20"/>
        </w:rPr>
        <w:t xml:space="preserve"> </w:t>
      </w:r>
      <w:proofErr w:type="spellStart"/>
      <w:r w:rsidR="00813694">
        <w:rPr>
          <w:rFonts w:ascii="Arial" w:hAnsi="Arial" w:cs="Arial"/>
          <w:sz w:val="20"/>
          <w:szCs w:val="20"/>
        </w:rPr>
        <w:t>et</w:t>
      </w:r>
      <w:proofErr w:type="spellEnd"/>
      <w:r w:rsidR="00813694">
        <w:rPr>
          <w:rFonts w:ascii="Arial" w:hAnsi="Arial" w:cs="Arial"/>
          <w:sz w:val="20"/>
          <w:szCs w:val="20"/>
        </w:rPr>
        <w:t xml:space="preserve">. </w:t>
      </w:r>
      <w:proofErr w:type="gramStart"/>
      <w:r w:rsidR="00813694">
        <w:rPr>
          <w:rFonts w:ascii="Arial" w:hAnsi="Arial" w:cs="Arial"/>
          <w:sz w:val="20"/>
          <w:szCs w:val="20"/>
        </w:rPr>
        <w:t>al</w:t>
      </w:r>
      <w:proofErr w:type="gramEnd"/>
      <w:r w:rsidR="00813694">
        <w:rPr>
          <w:rFonts w:ascii="Arial" w:hAnsi="Arial" w:cs="Arial"/>
          <w:sz w:val="20"/>
          <w:szCs w:val="20"/>
        </w:rPr>
        <w:t xml:space="preserve"> (2008) – </w:t>
      </w:r>
      <w:proofErr w:type="spellStart"/>
      <w:r w:rsidR="00813694" w:rsidRPr="00AD3517">
        <w:rPr>
          <w:rFonts w:ascii="Arial" w:hAnsi="Arial" w:cs="Arial"/>
          <w:i/>
          <w:sz w:val="20"/>
          <w:szCs w:val="20"/>
        </w:rPr>
        <w:t>Employee</w:t>
      </w:r>
      <w:proofErr w:type="spellEnd"/>
      <w:r w:rsidR="00813694" w:rsidRPr="00AD3517">
        <w:rPr>
          <w:rFonts w:ascii="Arial" w:hAnsi="Arial" w:cs="Arial"/>
          <w:i/>
          <w:sz w:val="20"/>
          <w:szCs w:val="20"/>
        </w:rPr>
        <w:t xml:space="preserve"> </w:t>
      </w:r>
      <w:proofErr w:type="spellStart"/>
      <w:r w:rsidR="00813694" w:rsidRPr="00AD3517">
        <w:rPr>
          <w:rFonts w:ascii="Arial" w:hAnsi="Arial" w:cs="Arial"/>
          <w:i/>
          <w:sz w:val="20"/>
          <w:szCs w:val="20"/>
        </w:rPr>
        <w:t>Motivation</w:t>
      </w:r>
      <w:proofErr w:type="spellEnd"/>
      <w:r w:rsidR="00813694">
        <w:rPr>
          <w:rFonts w:ascii="Arial" w:hAnsi="Arial" w:cs="Arial"/>
          <w:sz w:val="20"/>
          <w:szCs w:val="20"/>
        </w:rPr>
        <w:t xml:space="preserve"> –  sugere que cada aspeto deve ser revisto em várias ações organizacionais, respetivamente (quadro 1</w:t>
      </w:r>
      <w:r w:rsidR="006C40B7">
        <w:rPr>
          <w:rFonts w:ascii="Arial" w:hAnsi="Arial" w:cs="Arial"/>
          <w:sz w:val="20"/>
          <w:szCs w:val="20"/>
        </w:rPr>
        <w:t>.1</w:t>
      </w:r>
      <w:r w:rsidR="00813694">
        <w:rPr>
          <w:rFonts w:ascii="Arial" w:hAnsi="Arial" w:cs="Arial"/>
          <w:sz w:val="20"/>
          <w:szCs w:val="20"/>
        </w:rPr>
        <w:t xml:space="preserve">). </w:t>
      </w: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p>
    <w:p w:rsidR="00813694" w:rsidRDefault="00813694" w:rsidP="00813694">
      <w:pPr>
        <w:pStyle w:val="SemEspaamento"/>
        <w:spacing w:line="360" w:lineRule="auto"/>
        <w:ind w:firstLine="708"/>
        <w:jc w:val="both"/>
        <w:rPr>
          <w:rFonts w:ascii="Arial" w:hAnsi="Arial" w:cs="Arial"/>
          <w:sz w:val="20"/>
          <w:szCs w:val="20"/>
        </w:rPr>
      </w:pPr>
      <w:r>
        <w:rPr>
          <w:rFonts w:ascii="Arial" w:hAnsi="Arial" w:cs="Arial"/>
          <w:sz w:val="20"/>
          <w:szCs w:val="20"/>
        </w:rPr>
        <w:lastRenderedPageBreak/>
        <w:t xml:space="preserve">Assim, este estudo refere que o aspeto que corresponde ao adquirir é facilmente identificado através do sistema de recompensas, que por sua vez tem várias implicações como adequar a recompensa à </w:t>
      </w:r>
      <w:r w:rsidRPr="00AD3517">
        <w:rPr>
          <w:rFonts w:ascii="Arial" w:hAnsi="Arial" w:cs="Arial"/>
          <w:i/>
          <w:sz w:val="20"/>
          <w:szCs w:val="20"/>
        </w:rPr>
        <w:t>performance</w:t>
      </w:r>
      <w:r>
        <w:rPr>
          <w:rFonts w:ascii="Arial" w:hAnsi="Arial" w:cs="Arial"/>
          <w:sz w:val="20"/>
          <w:szCs w:val="20"/>
        </w:rPr>
        <w:t>, remuneração justa tendo em conta a concorrência, etc.. O segundo aspeto, a ligação, identifica-se através da cultura organizacional, isto é, que promova o trabalho em equipa, a abertura, a colaboração, a amizade. Relativamente ao terceiro aspeto, compreender, a melhor abordagem refere-se ao modelo da função, ou seja, ser desafiante, interessante, com significado/objetivos. E por fim, o quarto aspeto</w:t>
      </w:r>
      <w:proofErr w:type="gramStart"/>
      <w:r>
        <w:rPr>
          <w:rFonts w:ascii="Arial" w:hAnsi="Arial" w:cs="Arial"/>
          <w:sz w:val="20"/>
          <w:szCs w:val="20"/>
        </w:rPr>
        <w:t>,</w:t>
      </w:r>
      <w:proofErr w:type="gramEnd"/>
      <w:r>
        <w:rPr>
          <w:rFonts w:ascii="Arial" w:hAnsi="Arial" w:cs="Arial"/>
          <w:sz w:val="20"/>
          <w:szCs w:val="20"/>
        </w:rPr>
        <w:t xml:space="preserve"> defender, é visível através dos processos de gestão de desempenho e alocação de recursos, isto significa processos justos, fiáveis e transparentes para a gestão de desempenho e alocação de recursos. (</w:t>
      </w:r>
      <w:proofErr w:type="spellStart"/>
      <w:r>
        <w:rPr>
          <w:rFonts w:ascii="Arial" w:hAnsi="Arial" w:cs="Arial"/>
          <w:sz w:val="20"/>
          <w:szCs w:val="20"/>
        </w:rPr>
        <w:t>Nohria</w:t>
      </w:r>
      <w:proofErr w:type="spellEnd"/>
      <w:r>
        <w:rPr>
          <w:rFonts w:ascii="Arial" w:hAnsi="Arial" w:cs="Arial"/>
          <w:sz w:val="20"/>
          <w:szCs w:val="20"/>
        </w:rPr>
        <w:t xml:space="preserve"> </w:t>
      </w:r>
      <w:proofErr w:type="spellStart"/>
      <w:r>
        <w:rPr>
          <w:rFonts w:ascii="Arial" w:hAnsi="Arial" w:cs="Arial"/>
          <w:sz w:val="20"/>
          <w:szCs w:val="20"/>
        </w:rPr>
        <w:t>et</w:t>
      </w:r>
      <w:proofErr w:type="spellEnd"/>
      <w:r>
        <w:rPr>
          <w:rFonts w:ascii="Arial" w:hAnsi="Arial" w:cs="Arial"/>
          <w:sz w:val="20"/>
          <w:szCs w:val="20"/>
        </w:rPr>
        <w:t xml:space="preserve">. </w:t>
      </w:r>
      <w:proofErr w:type="gramStart"/>
      <w:r>
        <w:rPr>
          <w:rFonts w:ascii="Arial" w:hAnsi="Arial" w:cs="Arial"/>
          <w:sz w:val="20"/>
          <w:szCs w:val="20"/>
        </w:rPr>
        <w:t>al</w:t>
      </w:r>
      <w:proofErr w:type="gramEnd"/>
      <w:r>
        <w:rPr>
          <w:rFonts w:ascii="Arial" w:hAnsi="Arial" w:cs="Arial"/>
          <w:sz w:val="20"/>
          <w:szCs w:val="20"/>
        </w:rPr>
        <w:t>, 2008: 3-5). Este estudo alerta para o facto de qualquer melhoria identificada no cumprimento destes quatro aspetos implicar um aumento da motivação dos trabalhadores (</w:t>
      </w:r>
      <w:proofErr w:type="spellStart"/>
      <w:r>
        <w:rPr>
          <w:rFonts w:ascii="Arial" w:hAnsi="Arial" w:cs="Arial"/>
          <w:sz w:val="20"/>
          <w:szCs w:val="20"/>
        </w:rPr>
        <w:t>Nohria</w:t>
      </w:r>
      <w:proofErr w:type="spellEnd"/>
      <w:r>
        <w:rPr>
          <w:rFonts w:ascii="Arial" w:hAnsi="Arial" w:cs="Arial"/>
          <w:sz w:val="20"/>
          <w:szCs w:val="20"/>
        </w:rPr>
        <w:t xml:space="preserve"> </w:t>
      </w:r>
      <w:proofErr w:type="spellStart"/>
      <w:r>
        <w:rPr>
          <w:rFonts w:ascii="Arial" w:hAnsi="Arial" w:cs="Arial"/>
          <w:sz w:val="20"/>
          <w:szCs w:val="20"/>
        </w:rPr>
        <w:t>et</w:t>
      </w:r>
      <w:proofErr w:type="spellEnd"/>
      <w:r>
        <w:rPr>
          <w:rFonts w:ascii="Arial" w:hAnsi="Arial" w:cs="Arial"/>
          <w:sz w:val="20"/>
          <w:szCs w:val="20"/>
        </w:rPr>
        <w:t xml:space="preserve">. al, 2008: </w:t>
      </w:r>
      <w:r w:rsidR="00E1695F">
        <w:rPr>
          <w:rFonts w:ascii="Arial" w:hAnsi="Arial" w:cs="Arial"/>
          <w:sz w:val="20"/>
          <w:szCs w:val="20"/>
        </w:rPr>
        <w:t>3-</w:t>
      </w:r>
      <w:r>
        <w:rPr>
          <w:rFonts w:ascii="Arial" w:hAnsi="Arial" w:cs="Arial"/>
          <w:sz w:val="20"/>
          <w:szCs w:val="20"/>
        </w:rPr>
        <w:t>5).</w:t>
      </w:r>
    </w:p>
    <w:p w:rsidR="00813694" w:rsidRDefault="00813694" w:rsidP="00813694">
      <w:pPr>
        <w:pStyle w:val="SemEspaamento"/>
        <w:spacing w:line="360" w:lineRule="auto"/>
        <w:ind w:firstLine="360"/>
        <w:jc w:val="both"/>
        <w:rPr>
          <w:rFonts w:ascii="Arial" w:hAnsi="Arial" w:cs="Arial"/>
          <w:sz w:val="20"/>
          <w:szCs w:val="20"/>
        </w:rPr>
      </w:pPr>
      <w:r w:rsidRPr="00643566">
        <w:rPr>
          <w:rFonts w:ascii="Arial" w:hAnsi="Arial" w:cs="Arial"/>
          <w:sz w:val="20"/>
          <w:szCs w:val="20"/>
        </w:rPr>
        <w:t xml:space="preserve">O estudo realizado por </w:t>
      </w:r>
      <w:proofErr w:type="spellStart"/>
      <w:r w:rsidRPr="00643566">
        <w:rPr>
          <w:rFonts w:ascii="Arial" w:hAnsi="Arial" w:cs="Arial"/>
          <w:sz w:val="20"/>
          <w:szCs w:val="20"/>
        </w:rPr>
        <w:t>Nohria</w:t>
      </w:r>
      <w:proofErr w:type="spellEnd"/>
      <w:r w:rsidRPr="00643566">
        <w:rPr>
          <w:rFonts w:ascii="Arial" w:hAnsi="Arial" w:cs="Arial"/>
          <w:sz w:val="20"/>
          <w:szCs w:val="20"/>
        </w:rPr>
        <w:t xml:space="preserve"> </w:t>
      </w:r>
      <w:proofErr w:type="spellStart"/>
      <w:r w:rsidRPr="00643566">
        <w:rPr>
          <w:rFonts w:ascii="Arial" w:hAnsi="Arial" w:cs="Arial"/>
          <w:sz w:val="20"/>
          <w:szCs w:val="20"/>
        </w:rPr>
        <w:t>et</w:t>
      </w:r>
      <w:proofErr w:type="spellEnd"/>
      <w:r w:rsidRPr="00643566">
        <w:rPr>
          <w:rFonts w:ascii="Arial" w:hAnsi="Arial" w:cs="Arial"/>
          <w:sz w:val="20"/>
          <w:szCs w:val="20"/>
        </w:rPr>
        <w:t xml:space="preserve">. </w:t>
      </w:r>
      <w:proofErr w:type="gramStart"/>
      <w:r>
        <w:rPr>
          <w:rFonts w:ascii="Arial" w:hAnsi="Arial" w:cs="Arial"/>
          <w:sz w:val="20"/>
          <w:szCs w:val="20"/>
        </w:rPr>
        <w:t>al</w:t>
      </w:r>
      <w:proofErr w:type="gramEnd"/>
      <w:r>
        <w:rPr>
          <w:rFonts w:ascii="Arial" w:hAnsi="Arial" w:cs="Arial"/>
          <w:sz w:val="20"/>
          <w:szCs w:val="20"/>
        </w:rPr>
        <w:t xml:space="preserve"> (2008) revela</w:t>
      </w:r>
      <w:r w:rsidR="00E1695F">
        <w:rPr>
          <w:rFonts w:ascii="Arial" w:hAnsi="Arial" w:cs="Arial"/>
          <w:sz w:val="20"/>
          <w:szCs w:val="20"/>
        </w:rPr>
        <w:t>, ainda,</w:t>
      </w:r>
      <w:r>
        <w:rPr>
          <w:rFonts w:ascii="Arial" w:hAnsi="Arial" w:cs="Arial"/>
          <w:sz w:val="20"/>
          <w:szCs w:val="20"/>
        </w:rPr>
        <w:t xml:space="preserve"> que as organizações não têm um monopólio absoluto acerca da motivação das pessoas no trabalho. É, por isso, essencial, também, a perceção </w:t>
      </w:r>
      <w:proofErr w:type="gramStart"/>
      <w:r>
        <w:rPr>
          <w:rFonts w:ascii="Arial" w:hAnsi="Arial" w:cs="Arial"/>
          <w:sz w:val="20"/>
          <w:szCs w:val="20"/>
        </w:rPr>
        <w:t>dos trabalhadores referente</w:t>
      </w:r>
      <w:proofErr w:type="gramEnd"/>
      <w:r>
        <w:rPr>
          <w:rFonts w:ascii="Arial" w:hAnsi="Arial" w:cs="Arial"/>
          <w:sz w:val="20"/>
          <w:szCs w:val="20"/>
        </w:rPr>
        <w:t xml:space="preserve"> ao papel do gestor/supervisor. Cabe ao gestor fazer uma justa ligação entre as recompensas e o desempenho, incentivar o trabalho em equipa, promover tarefas interessantes e desafiantes. Assim, </w:t>
      </w:r>
      <w:proofErr w:type="spellStart"/>
      <w:r>
        <w:rPr>
          <w:rFonts w:ascii="Arial" w:hAnsi="Arial" w:cs="Arial"/>
          <w:sz w:val="20"/>
          <w:szCs w:val="20"/>
        </w:rPr>
        <w:t>Nohria</w:t>
      </w:r>
      <w:proofErr w:type="spellEnd"/>
      <w:r>
        <w:rPr>
          <w:rFonts w:ascii="Arial" w:hAnsi="Arial" w:cs="Arial"/>
          <w:sz w:val="20"/>
          <w:szCs w:val="20"/>
        </w:rPr>
        <w:t xml:space="preserve"> </w:t>
      </w:r>
      <w:proofErr w:type="spellStart"/>
      <w:r>
        <w:rPr>
          <w:rFonts w:ascii="Arial" w:hAnsi="Arial" w:cs="Arial"/>
          <w:sz w:val="20"/>
          <w:szCs w:val="20"/>
        </w:rPr>
        <w:t>et</w:t>
      </w:r>
      <w:proofErr w:type="spellEnd"/>
      <w:r>
        <w:rPr>
          <w:rFonts w:ascii="Arial" w:hAnsi="Arial" w:cs="Arial"/>
          <w:sz w:val="20"/>
          <w:szCs w:val="20"/>
        </w:rPr>
        <w:t xml:space="preserve">. </w:t>
      </w:r>
      <w:proofErr w:type="gramStart"/>
      <w:r>
        <w:rPr>
          <w:rFonts w:ascii="Arial" w:hAnsi="Arial" w:cs="Arial"/>
          <w:sz w:val="20"/>
          <w:szCs w:val="20"/>
        </w:rPr>
        <w:t>al</w:t>
      </w:r>
      <w:proofErr w:type="gramEnd"/>
      <w:r>
        <w:rPr>
          <w:rFonts w:ascii="Arial" w:hAnsi="Arial" w:cs="Arial"/>
          <w:sz w:val="20"/>
          <w:szCs w:val="20"/>
        </w:rPr>
        <w:t xml:space="preserve"> </w:t>
      </w:r>
      <w:r w:rsidR="00E1695F">
        <w:rPr>
          <w:rFonts w:ascii="Arial" w:hAnsi="Arial" w:cs="Arial"/>
          <w:sz w:val="20"/>
          <w:szCs w:val="20"/>
        </w:rPr>
        <w:t xml:space="preserve">(2008) </w:t>
      </w:r>
      <w:r>
        <w:rPr>
          <w:rFonts w:ascii="Arial" w:hAnsi="Arial" w:cs="Arial"/>
          <w:sz w:val="20"/>
          <w:szCs w:val="20"/>
        </w:rPr>
        <w:t xml:space="preserve">concluem com o seu estudo que a motivação dos colaboradores é influenciada por uma série de </w:t>
      </w:r>
      <w:proofErr w:type="spellStart"/>
      <w:r>
        <w:rPr>
          <w:rFonts w:ascii="Arial" w:hAnsi="Arial" w:cs="Arial"/>
          <w:sz w:val="20"/>
          <w:szCs w:val="20"/>
        </w:rPr>
        <w:t>fatores</w:t>
      </w:r>
      <w:proofErr w:type="spellEnd"/>
      <w:r>
        <w:rPr>
          <w:rFonts w:ascii="Arial" w:hAnsi="Arial" w:cs="Arial"/>
          <w:sz w:val="20"/>
          <w:szCs w:val="20"/>
        </w:rPr>
        <w:t xml:space="preserve"> organizacionais (</w:t>
      </w:r>
      <w:proofErr w:type="spellStart"/>
      <w:r>
        <w:rPr>
          <w:rFonts w:ascii="Arial" w:hAnsi="Arial" w:cs="Arial"/>
          <w:sz w:val="20"/>
          <w:szCs w:val="20"/>
        </w:rPr>
        <w:t>Nohria</w:t>
      </w:r>
      <w:proofErr w:type="spellEnd"/>
      <w:r>
        <w:rPr>
          <w:rFonts w:ascii="Arial" w:hAnsi="Arial" w:cs="Arial"/>
          <w:sz w:val="20"/>
          <w:szCs w:val="20"/>
        </w:rPr>
        <w:t xml:space="preserve"> </w:t>
      </w:r>
      <w:proofErr w:type="spellStart"/>
      <w:r>
        <w:rPr>
          <w:rFonts w:ascii="Arial" w:hAnsi="Arial" w:cs="Arial"/>
          <w:sz w:val="20"/>
          <w:szCs w:val="20"/>
        </w:rPr>
        <w:t>et</w:t>
      </w:r>
      <w:proofErr w:type="spellEnd"/>
      <w:r>
        <w:rPr>
          <w:rFonts w:ascii="Arial" w:hAnsi="Arial" w:cs="Arial"/>
          <w:sz w:val="20"/>
          <w:szCs w:val="20"/>
        </w:rPr>
        <w:t>. al, 2008: 6).</w:t>
      </w:r>
    </w:p>
    <w:p w:rsidR="00813694" w:rsidRDefault="00813694" w:rsidP="00813694">
      <w:pPr>
        <w:pStyle w:val="SemEspaamento"/>
        <w:spacing w:line="360" w:lineRule="auto"/>
        <w:jc w:val="both"/>
        <w:rPr>
          <w:rFonts w:ascii="Arial" w:hAnsi="Arial" w:cs="Arial"/>
          <w:sz w:val="20"/>
          <w:szCs w:val="20"/>
        </w:rPr>
      </w:pPr>
    </w:p>
    <w:p w:rsidR="00813694" w:rsidRPr="001868E2" w:rsidRDefault="00813694" w:rsidP="009D3CD8">
      <w:pPr>
        <w:pStyle w:val="SemEspaamento"/>
        <w:spacing w:line="360" w:lineRule="auto"/>
        <w:ind w:firstLine="708"/>
        <w:jc w:val="both"/>
        <w:outlineLvl w:val="2"/>
        <w:rPr>
          <w:rFonts w:ascii="Arial" w:hAnsi="Arial" w:cs="Arial"/>
          <w:b/>
          <w:sz w:val="20"/>
        </w:rPr>
      </w:pPr>
      <w:bookmarkStart w:id="46" w:name="_Toc430715783"/>
      <w:r w:rsidRPr="001868E2">
        <w:rPr>
          <w:rFonts w:ascii="Arial" w:hAnsi="Arial" w:cs="Arial"/>
          <w:b/>
          <w:sz w:val="20"/>
        </w:rPr>
        <w:t>1.2 Motivação Intrínseca</w:t>
      </w:r>
      <w:bookmarkEnd w:id="46"/>
    </w:p>
    <w:p w:rsidR="00813694" w:rsidRDefault="00813694" w:rsidP="00813694">
      <w:pPr>
        <w:pStyle w:val="SemEspaamento"/>
        <w:spacing w:line="360" w:lineRule="auto"/>
        <w:jc w:val="both"/>
        <w:rPr>
          <w:rFonts w:ascii="Arial" w:hAnsi="Arial" w:cs="Arial"/>
          <w:b/>
          <w:sz w:val="20"/>
          <w:szCs w:val="20"/>
        </w:rPr>
      </w:pPr>
    </w:p>
    <w:p w:rsidR="00813694" w:rsidRPr="00BF256A" w:rsidRDefault="00813694" w:rsidP="00813694">
      <w:pPr>
        <w:pStyle w:val="SemEspaamento"/>
        <w:spacing w:line="360" w:lineRule="auto"/>
        <w:ind w:firstLine="708"/>
        <w:jc w:val="both"/>
        <w:rPr>
          <w:rFonts w:ascii="Arial" w:hAnsi="Arial" w:cs="Arial"/>
          <w:sz w:val="20"/>
          <w:szCs w:val="20"/>
        </w:rPr>
      </w:pPr>
      <w:r>
        <w:rPr>
          <w:rFonts w:ascii="Arial" w:hAnsi="Arial" w:cs="Arial"/>
          <w:sz w:val="20"/>
          <w:szCs w:val="20"/>
        </w:rPr>
        <w:t>A motivação intrínseca é definida pela satisfação da realização de uma ação/tarefa, ou seja, uma pessoa intrinsecamente motivada age em prol da diversão, do desafio e não das recompensas ou pressões. No fundo, a motivação intrínseca está no interior de cada individuo, ou seja, cada pessoa tem as suas próprias motivações, consoante as suas tarefas e os seus interesses (Deci e Ryan, 2000: 56).</w:t>
      </w:r>
    </w:p>
    <w:p w:rsidR="00813694" w:rsidRPr="00A50A87" w:rsidRDefault="00813694" w:rsidP="00813694">
      <w:pPr>
        <w:pStyle w:val="SemEspaamento"/>
        <w:spacing w:line="360" w:lineRule="auto"/>
        <w:jc w:val="both"/>
        <w:rPr>
          <w:rFonts w:ascii="Arial" w:hAnsi="Arial" w:cs="Arial"/>
          <w:sz w:val="20"/>
          <w:szCs w:val="20"/>
        </w:rPr>
      </w:pPr>
      <w:r w:rsidRPr="00A50A87">
        <w:rPr>
          <w:rFonts w:ascii="Arial" w:hAnsi="Arial" w:cs="Arial"/>
          <w:sz w:val="20"/>
          <w:szCs w:val="20"/>
        </w:rPr>
        <w:tab/>
        <w:t>As várias definições de “motivação intrínseca” derivam das críticas apresentadas às teorias comportamentais dos anos 1940-1960. Especificamente, as teorias defendiam que todos os comportamentos das pessoas são motivados pelas recompensas (dinheiro).</w:t>
      </w:r>
    </w:p>
    <w:p w:rsidR="00813694" w:rsidRDefault="00813694" w:rsidP="00813694">
      <w:pPr>
        <w:pStyle w:val="SemEspaamento"/>
        <w:spacing w:line="360" w:lineRule="auto"/>
        <w:jc w:val="both"/>
        <w:rPr>
          <w:rFonts w:ascii="Arial" w:hAnsi="Arial" w:cs="Arial"/>
          <w:sz w:val="20"/>
          <w:szCs w:val="20"/>
        </w:rPr>
      </w:pPr>
      <w:r w:rsidRPr="00A50A87">
        <w:rPr>
          <w:rFonts w:ascii="Arial" w:hAnsi="Arial" w:cs="Arial"/>
          <w:sz w:val="20"/>
          <w:szCs w:val="20"/>
        </w:rPr>
        <w:t xml:space="preserve">A Teoria da Autodeterminação está enquadrada em fatores de âmbito social e ambiental que facilitam versus que prejudicam a motivação intrínseca. Deci e Ryan apresentaram outra teoria, </w:t>
      </w:r>
      <w:r>
        <w:rPr>
          <w:rFonts w:ascii="Arial" w:hAnsi="Arial" w:cs="Arial"/>
          <w:sz w:val="20"/>
          <w:szCs w:val="20"/>
        </w:rPr>
        <w:t xml:space="preserve">a </w:t>
      </w:r>
      <w:r w:rsidRPr="00A50A87">
        <w:rPr>
          <w:rFonts w:ascii="Arial" w:hAnsi="Arial" w:cs="Arial"/>
          <w:sz w:val="20"/>
          <w:szCs w:val="20"/>
        </w:rPr>
        <w:t>Teoria da Avaliação Cognitiva (</w:t>
      </w:r>
      <w:proofErr w:type="spellStart"/>
      <w:r w:rsidRPr="00183585">
        <w:rPr>
          <w:rFonts w:ascii="Arial" w:hAnsi="Arial" w:cs="Arial"/>
          <w:i/>
          <w:sz w:val="20"/>
          <w:szCs w:val="20"/>
        </w:rPr>
        <w:t>Cognitive</w:t>
      </w:r>
      <w:proofErr w:type="spellEnd"/>
      <w:r w:rsidRPr="00183585">
        <w:rPr>
          <w:rFonts w:ascii="Arial" w:hAnsi="Arial" w:cs="Arial"/>
          <w:i/>
          <w:sz w:val="20"/>
          <w:szCs w:val="20"/>
        </w:rPr>
        <w:t xml:space="preserve"> </w:t>
      </w:r>
      <w:proofErr w:type="spellStart"/>
      <w:r w:rsidRPr="00183585">
        <w:rPr>
          <w:rFonts w:ascii="Arial" w:hAnsi="Arial" w:cs="Arial"/>
          <w:i/>
          <w:sz w:val="20"/>
          <w:szCs w:val="20"/>
        </w:rPr>
        <w:t>Evaluation</w:t>
      </w:r>
      <w:proofErr w:type="spellEnd"/>
      <w:r w:rsidRPr="00183585">
        <w:rPr>
          <w:rFonts w:ascii="Arial" w:hAnsi="Arial" w:cs="Arial"/>
          <w:i/>
          <w:sz w:val="20"/>
          <w:szCs w:val="20"/>
        </w:rPr>
        <w:t xml:space="preserve"> </w:t>
      </w:r>
      <w:proofErr w:type="spellStart"/>
      <w:r w:rsidRPr="00183585">
        <w:rPr>
          <w:rFonts w:ascii="Arial" w:hAnsi="Arial" w:cs="Arial"/>
          <w:i/>
          <w:sz w:val="20"/>
          <w:szCs w:val="20"/>
        </w:rPr>
        <w:t>Theory</w:t>
      </w:r>
      <w:proofErr w:type="spellEnd"/>
      <w:r w:rsidRPr="00A50A87">
        <w:rPr>
          <w:rFonts w:ascii="Arial" w:hAnsi="Arial" w:cs="Arial"/>
          <w:sz w:val="20"/>
          <w:szCs w:val="20"/>
        </w:rPr>
        <w:t xml:space="preserve"> – CET), com o objetivo de especificar os fatores que, em contextos sociais, produzem variabilidade na motivação intrínseca. A CET que é considerada uma </w:t>
      </w:r>
      <w:proofErr w:type="spellStart"/>
      <w:r w:rsidRPr="00A50A87">
        <w:rPr>
          <w:rFonts w:ascii="Arial" w:hAnsi="Arial" w:cs="Arial"/>
          <w:sz w:val="20"/>
          <w:szCs w:val="20"/>
        </w:rPr>
        <w:t>sub-teoria</w:t>
      </w:r>
      <w:proofErr w:type="spellEnd"/>
      <w:r w:rsidRPr="00A50A87">
        <w:rPr>
          <w:rFonts w:ascii="Arial" w:hAnsi="Arial" w:cs="Arial"/>
          <w:sz w:val="20"/>
          <w:szCs w:val="20"/>
        </w:rPr>
        <w:t xml:space="preserve"> da SDT argumenta que os acontecimentos interpessoais e as estruturas (as recompensas, a comunicação, o feedback) que conduzem a sentim</w:t>
      </w:r>
      <w:r>
        <w:rPr>
          <w:rFonts w:ascii="Arial" w:hAnsi="Arial" w:cs="Arial"/>
          <w:sz w:val="20"/>
          <w:szCs w:val="20"/>
        </w:rPr>
        <w:t xml:space="preserve">entos de competência durante a </w:t>
      </w:r>
      <w:r w:rsidRPr="00A50A87">
        <w:rPr>
          <w:rFonts w:ascii="Arial" w:hAnsi="Arial" w:cs="Arial"/>
          <w:sz w:val="20"/>
          <w:szCs w:val="20"/>
        </w:rPr>
        <w:t>realização de uma ação podem aumentar a motivação intrínseca do individuo em causa. Assim, a CET especifica que o</w:t>
      </w:r>
      <w:r>
        <w:rPr>
          <w:rFonts w:ascii="Arial" w:hAnsi="Arial" w:cs="Arial"/>
          <w:sz w:val="20"/>
          <w:szCs w:val="20"/>
        </w:rPr>
        <w:t xml:space="preserve"> sentimento de “competência” </w:t>
      </w:r>
      <w:r w:rsidRPr="00A50A87">
        <w:rPr>
          <w:rFonts w:ascii="Arial" w:hAnsi="Arial" w:cs="Arial"/>
          <w:sz w:val="20"/>
          <w:szCs w:val="20"/>
        </w:rPr>
        <w:t xml:space="preserve">aumenta a motivação intrínseca, </w:t>
      </w:r>
      <w:r>
        <w:rPr>
          <w:rFonts w:ascii="Arial" w:hAnsi="Arial" w:cs="Arial"/>
          <w:sz w:val="20"/>
          <w:szCs w:val="20"/>
        </w:rPr>
        <w:t>se for</w:t>
      </w:r>
      <w:r w:rsidRPr="00A50A87">
        <w:rPr>
          <w:rFonts w:ascii="Arial" w:hAnsi="Arial" w:cs="Arial"/>
          <w:sz w:val="20"/>
          <w:szCs w:val="20"/>
        </w:rPr>
        <w:t xml:space="preserve"> acompanhado por sentido de autonomia. De facto, Deci e Ryan defendem que a maioria dos estudos acerca dos efeitos na motivação intrínseca centra-se na questão da autonomia versus o controle, e não nas competências (Deci e Ryan, 2000: </w:t>
      </w:r>
      <w:r w:rsidR="00E1695F">
        <w:rPr>
          <w:rFonts w:ascii="Arial" w:hAnsi="Arial" w:cs="Arial"/>
          <w:sz w:val="20"/>
          <w:szCs w:val="20"/>
        </w:rPr>
        <w:t>57-</w:t>
      </w:r>
      <w:r w:rsidRPr="00A50A87">
        <w:rPr>
          <w:rFonts w:ascii="Arial" w:hAnsi="Arial" w:cs="Arial"/>
          <w:sz w:val="20"/>
          <w:szCs w:val="20"/>
        </w:rPr>
        <w:t>59).</w:t>
      </w:r>
    </w:p>
    <w:p w:rsidR="00813694" w:rsidRDefault="00813694" w:rsidP="00813694">
      <w:pPr>
        <w:pStyle w:val="SemEspaamento"/>
        <w:spacing w:line="360" w:lineRule="auto"/>
        <w:jc w:val="both"/>
        <w:rPr>
          <w:rFonts w:ascii="Arial" w:hAnsi="Arial" w:cs="Arial"/>
          <w:sz w:val="20"/>
          <w:szCs w:val="20"/>
        </w:rPr>
      </w:pPr>
      <w:r>
        <w:rPr>
          <w:rFonts w:ascii="Arial" w:hAnsi="Arial" w:cs="Arial"/>
          <w:sz w:val="20"/>
          <w:szCs w:val="20"/>
        </w:rPr>
        <w:lastRenderedPageBreak/>
        <w:tab/>
        <w:t>É importante referir que a motivação intrínseca irá ser mais notória em atividades/tarefas/projetos que sejam interessantes para a pessoa, nomeadamente, que sejam desafiantes, inovadores, entre outros (Deci e Ryan, 2000: 59-60).</w:t>
      </w:r>
    </w:p>
    <w:p w:rsidR="00813694" w:rsidRDefault="00813694" w:rsidP="00813694">
      <w:pPr>
        <w:pStyle w:val="SemEspaamento"/>
        <w:spacing w:line="360" w:lineRule="auto"/>
        <w:jc w:val="both"/>
        <w:rPr>
          <w:rFonts w:ascii="Arial" w:hAnsi="Arial" w:cs="Arial"/>
          <w:sz w:val="20"/>
          <w:szCs w:val="20"/>
        </w:rPr>
      </w:pPr>
    </w:p>
    <w:p w:rsidR="00813694" w:rsidRPr="001868E2" w:rsidRDefault="00813694" w:rsidP="009D3CD8">
      <w:pPr>
        <w:pStyle w:val="SemEspaamento"/>
        <w:spacing w:line="360" w:lineRule="auto"/>
        <w:ind w:firstLine="708"/>
        <w:jc w:val="both"/>
        <w:outlineLvl w:val="2"/>
        <w:rPr>
          <w:rFonts w:ascii="Arial" w:hAnsi="Arial" w:cs="Arial"/>
          <w:b/>
          <w:sz w:val="20"/>
        </w:rPr>
      </w:pPr>
      <w:bookmarkStart w:id="47" w:name="_Toc430715784"/>
      <w:r w:rsidRPr="001868E2">
        <w:rPr>
          <w:rFonts w:ascii="Arial" w:hAnsi="Arial" w:cs="Arial"/>
          <w:b/>
          <w:sz w:val="20"/>
        </w:rPr>
        <w:t>1.3 Motivação Extrínseca</w:t>
      </w:r>
      <w:bookmarkEnd w:id="47"/>
    </w:p>
    <w:p w:rsidR="00813694" w:rsidRDefault="00813694" w:rsidP="00813694">
      <w:pPr>
        <w:pStyle w:val="SemEspaamento"/>
        <w:spacing w:line="360" w:lineRule="auto"/>
        <w:ind w:firstLine="708"/>
        <w:jc w:val="both"/>
        <w:rPr>
          <w:rFonts w:ascii="Arial" w:hAnsi="Arial" w:cs="Arial"/>
          <w:b/>
          <w:sz w:val="20"/>
          <w:szCs w:val="20"/>
        </w:rPr>
      </w:pPr>
    </w:p>
    <w:p w:rsidR="00813694" w:rsidRDefault="00813694" w:rsidP="00813694">
      <w:pPr>
        <w:pStyle w:val="SemEspaamento"/>
        <w:spacing w:line="360" w:lineRule="auto"/>
        <w:ind w:firstLine="708"/>
        <w:jc w:val="both"/>
        <w:rPr>
          <w:rFonts w:ascii="Arial" w:hAnsi="Arial" w:cs="Arial"/>
          <w:sz w:val="20"/>
          <w:szCs w:val="20"/>
        </w:rPr>
      </w:pPr>
      <w:r>
        <w:rPr>
          <w:rFonts w:ascii="Arial" w:hAnsi="Arial" w:cs="Arial"/>
          <w:sz w:val="20"/>
          <w:szCs w:val="20"/>
        </w:rPr>
        <w:t>Apesar da motivação intrínseca ser claramente um importante tipo de motivação, a maioria das atividades que os trabalhadores realizam não são intrinsecamente motivantes. Assim, a</w:t>
      </w:r>
      <w:r w:rsidRPr="00B047BA">
        <w:rPr>
          <w:rFonts w:ascii="Arial" w:hAnsi="Arial" w:cs="Arial"/>
          <w:sz w:val="20"/>
          <w:szCs w:val="20"/>
        </w:rPr>
        <w:t xml:space="preserve"> motivação extrínseca é uma construção que se refere a uma atividade que é efetuada para alcançar algum resultado. Contrasta, assim, com a motivação intrínseca, que se refere à realização de uma atividade simplesmente pelo prazer da atividade em si, ao invés de seu valor </w:t>
      </w:r>
      <w:r>
        <w:rPr>
          <w:rFonts w:ascii="Arial" w:hAnsi="Arial" w:cs="Arial"/>
          <w:sz w:val="20"/>
          <w:szCs w:val="20"/>
        </w:rPr>
        <w:t xml:space="preserve">instrumental. Na Teoria de Autodeterminação, Deci e Ryan defendem que a motivação extrínseca pode variar consoante o grau de autonomia (Deci e Ryan, 2000: 60). </w:t>
      </w:r>
    </w:p>
    <w:p w:rsidR="00813694" w:rsidRDefault="00813694" w:rsidP="00813694">
      <w:pPr>
        <w:pStyle w:val="SemEspaamento"/>
        <w:spacing w:line="360" w:lineRule="auto"/>
        <w:jc w:val="both"/>
        <w:rPr>
          <w:rFonts w:ascii="Arial" w:hAnsi="Arial" w:cs="Arial"/>
          <w:sz w:val="20"/>
          <w:szCs w:val="20"/>
        </w:rPr>
      </w:pPr>
      <w:r>
        <w:rPr>
          <w:rFonts w:ascii="Arial" w:hAnsi="Arial" w:cs="Arial"/>
          <w:sz w:val="20"/>
          <w:szCs w:val="20"/>
        </w:rPr>
        <w:tab/>
        <w:t xml:space="preserve">Esta Teoria da Autodeterminação engloba uma </w:t>
      </w:r>
      <w:proofErr w:type="spellStart"/>
      <w:r>
        <w:rPr>
          <w:rFonts w:ascii="Arial" w:hAnsi="Arial" w:cs="Arial"/>
          <w:sz w:val="20"/>
          <w:szCs w:val="20"/>
        </w:rPr>
        <w:t>sub-teoria</w:t>
      </w:r>
      <w:proofErr w:type="spellEnd"/>
      <w:r>
        <w:rPr>
          <w:rFonts w:ascii="Arial" w:hAnsi="Arial" w:cs="Arial"/>
          <w:sz w:val="20"/>
          <w:szCs w:val="20"/>
        </w:rPr>
        <w:t xml:space="preserve"> designada </w:t>
      </w:r>
      <w:proofErr w:type="spellStart"/>
      <w:r w:rsidRPr="00183585">
        <w:rPr>
          <w:rFonts w:ascii="Arial" w:hAnsi="Arial" w:cs="Arial"/>
          <w:i/>
          <w:sz w:val="20"/>
          <w:szCs w:val="20"/>
        </w:rPr>
        <w:t>Organismic</w:t>
      </w:r>
      <w:proofErr w:type="spellEnd"/>
      <w:r w:rsidRPr="00183585">
        <w:rPr>
          <w:rFonts w:ascii="Arial" w:hAnsi="Arial" w:cs="Arial"/>
          <w:i/>
          <w:sz w:val="20"/>
          <w:szCs w:val="20"/>
        </w:rPr>
        <w:t xml:space="preserve"> </w:t>
      </w:r>
      <w:proofErr w:type="spellStart"/>
      <w:r w:rsidRPr="00183585">
        <w:rPr>
          <w:rFonts w:ascii="Arial" w:hAnsi="Arial" w:cs="Arial"/>
          <w:i/>
          <w:sz w:val="20"/>
          <w:szCs w:val="20"/>
        </w:rPr>
        <w:t>Integration</w:t>
      </w:r>
      <w:proofErr w:type="spellEnd"/>
      <w:r w:rsidRPr="00183585">
        <w:rPr>
          <w:rFonts w:ascii="Arial" w:hAnsi="Arial" w:cs="Arial"/>
          <w:i/>
          <w:sz w:val="20"/>
          <w:szCs w:val="20"/>
        </w:rPr>
        <w:t xml:space="preserve"> Theory</w:t>
      </w:r>
      <w:r>
        <w:rPr>
          <w:rFonts w:ascii="Arial" w:hAnsi="Arial" w:cs="Arial"/>
          <w:sz w:val="20"/>
          <w:szCs w:val="20"/>
        </w:rPr>
        <w:t xml:space="preserve"> (OIT). A OIT foi introduzida de modo a detalhar as diferentes formas de motivação extrínseca e, também, os fatores contextuais que promovem ou dificultam a interiorização e a integração para estes comportamentos. Do ponto de vista da motivação extrínseca, os comportamentos não são inerentemente interessantes e, por isso, a principal razão dos colaboradores estarem dispostos a ter um determinado comportamento deve-se, por exemplo, ao sentimento de valorização por parte dos colegas, dos chefes, da família, dos amigos, entre outros (Deci e Ryan, 1985 in Deci e Ryan, 2000: </w:t>
      </w:r>
      <w:r w:rsidR="00E1695F">
        <w:rPr>
          <w:rFonts w:ascii="Arial" w:hAnsi="Arial" w:cs="Arial"/>
          <w:sz w:val="20"/>
          <w:szCs w:val="20"/>
        </w:rPr>
        <w:t>61-</w:t>
      </w:r>
      <w:r>
        <w:rPr>
          <w:rFonts w:ascii="Arial" w:hAnsi="Arial" w:cs="Arial"/>
          <w:sz w:val="20"/>
          <w:szCs w:val="20"/>
        </w:rPr>
        <w:t>64).</w:t>
      </w:r>
    </w:p>
    <w:p w:rsidR="00813694" w:rsidRDefault="00813694" w:rsidP="00813694">
      <w:pPr>
        <w:pStyle w:val="SemEspaamento"/>
        <w:spacing w:line="360" w:lineRule="auto"/>
        <w:jc w:val="both"/>
        <w:rPr>
          <w:rFonts w:ascii="Arial" w:hAnsi="Arial" w:cs="Arial"/>
          <w:sz w:val="20"/>
          <w:szCs w:val="20"/>
        </w:rPr>
      </w:pPr>
      <w:r>
        <w:rPr>
          <w:rFonts w:ascii="Arial" w:hAnsi="Arial" w:cs="Arial"/>
          <w:sz w:val="20"/>
          <w:szCs w:val="20"/>
        </w:rPr>
        <w:tab/>
      </w:r>
    </w:p>
    <w:p w:rsidR="00813694" w:rsidRPr="009E68CA" w:rsidRDefault="00813694" w:rsidP="00E1695F">
      <w:pPr>
        <w:pStyle w:val="SemEspaamento"/>
        <w:spacing w:line="360" w:lineRule="auto"/>
        <w:ind w:firstLine="709"/>
        <w:jc w:val="both"/>
        <w:rPr>
          <w:rFonts w:ascii="Arial" w:hAnsi="Arial" w:cs="Arial"/>
          <w:sz w:val="20"/>
          <w:szCs w:val="20"/>
        </w:rPr>
      </w:pPr>
      <w:r>
        <w:rPr>
          <w:rFonts w:ascii="Arial" w:hAnsi="Arial" w:cs="Arial"/>
          <w:sz w:val="20"/>
          <w:szCs w:val="20"/>
        </w:rPr>
        <w:t xml:space="preserve">Verifica-se </w:t>
      </w:r>
      <w:r w:rsidRPr="009E68CA">
        <w:rPr>
          <w:rFonts w:ascii="Arial" w:hAnsi="Arial" w:cs="Arial"/>
          <w:sz w:val="20"/>
          <w:szCs w:val="20"/>
        </w:rPr>
        <w:t xml:space="preserve">que existe um </w:t>
      </w:r>
      <w:proofErr w:type="gramStart"/>
      <w:r w:rsidRPr="009E68CA">
        <w:rPr>
          <w:rFonts w:ascii="Arial" w:hAnsi="Arial" w:cs="Arial"/>
          <w:i/>
          <w:sz w:val="20"/>
          <w:szCs w:val="20"/>
        </w:rPr>
        <w:t>continuum</w:t>
      </w:r>
      <w:proofErr w:type="gramEnd"/>
      <w:r w:rsidRPr="009E68CA">
        <w:rPr>
          <w:rFonts w:ascii="Arial" w:hAnsi="Arial" w:cs="Arial"/>
          <w:sz w:val="20"/>
          <w:szCs w:val="20"/>
        </w:rPr>
        <w:t xml:space="preserve"> e não uma distinção clara entre os dois tipos de motivação, pelo menos em contexto de trabalho. </w:t>
      </w:r>
    </w:p>
    <w:p w:rsidR="00813694" w:rsidRPr="000753BB" w:rsidRDefault="00813694" w:rsidP="00813694">
      <w:pPr>
        <w:pStyle w:val="SemEspaamento"/>
        <w:spacing w:line="360" w:lineRule="auto"/>
        <w:ind w:firstLine="708"/>
        <w:jc w:val="both"/>
        <w:rPr>
          <w:rFonts w:ascii="Arial" w:hAnsi="Arial" w:cs="Arial"/>
          <w:sz w:val="20"/>
          <w:szCs w:val="20"/>
        </w:rPr>
      </w:pPr>
      <w:r>
        <w:rPr>
          <w:rFonts w:ascii="Arial" w:hAnsi="Arial" w:cs="Arial"/>
          <w:sz w:val="20"/>
          <w:szCs w:val="20"/>
        </w:rPr>
        <w:t xml:space="preserve">Os autores </w:t>
      </w:r>
      <w:proofErr w:type="spellStart"/>
      <w:r>
        <w:rPr>
          <w:rFonts w:ascii="Arial" w:hAnsi="Arial" w:cs="Arial"/>
          <w:sz w:val="20"/>
          <w:szCs w:val="20"/>
        </w:rPr>
        <w:t>Porter</w:t>
      </w:r>
      <w:proofErr w:type="spellEnd"/>
      <w:r>
        <w:rPr>
          <w:rFonts w:ascii="Arial" w:hAnsi="Arial" w:cs="Arial"/>
          <w:sz w:val="20"/>
          <w:szCs w:val="20"/>
        </w:rPr>
        <w:t xml:space="preserve"> e </w:t>
      </w:r>
      <w:proofErr w:type="spellStart"/>
      <w:r>
        <w:rPr>
          <w:rFonts w:ascii="Arial" w:hAnsi="Arial" w:cs="Arial"/>
          <w:sz w:val="20"/>
          <w:szCs w:val="20"/>
        </w:rPr>
        <w:t>Lawler</w:t>
      </w:r>
      <w:proofErr w:type="spellEnd"/>
      <w:r>
        <w:rPr>
          <w:rFonts w:ascii="Arial" w:hAnsi="Arial" w:cs="Arial"/>
          <w:sz w:val="20"/>
          <w:szCs w:val="20"/>
        </w:rPr>
        <w:t xml:space="preserve"> (1968) já tinham proposto um modelo de motivação intrínseca e extrínseca no trabalho. Como já foi referido, a</w:t>
      </w:r>
      <w:r w:rsidRPr="002F5686">
        <w:rPr>
          <w:rFonts w:ascii="Arial" w:hAnsi="Arial" w:cs="Arial"/>
          <w:sz w:val="20"/>
          <w:szCs w:val="20"/>
        </w:rPr>
        <w:t xml:space="preserve"> motivação intrínseca </w:t>
      </w:r>
      <w:r>
        <w:rPr>
          <w:rFonts w:ascii="Arial" w:hAnsi="Arial" w:cs="Arial"/>
          <w:sz w:val="20"/>
          <w:szCs w:val="20"/>
        </w:rPr>
        <w:t>leva as</w:t>
      </w:r>
      <w:r w:rsidRPr="002F5686">
        <w:rPr>
          <w:rFonts w:ascii="Arial" w:hAnsi="Arial" w:cs="Arial"/>
          <w:sz w:val="20"/>
          <w:szCs w:val="20"/>
        </w:rPr>
        <w:t xml:space="preserve"> pessoas </w:t>
      </w:r>
      <w:r>
        <w:rPr>
          <w:rFonts w:ascii="Arial" w:hAnsi="Arial" w:cs="Arial"/>
          <w:sz w:val="20"/>
          <w:szCs w:val="20"/>
        </w:rPr>
        <w:t>realizar</w:t>
      </w:r>
      <w:r w:rsidRPr="002F5686">
        <w:rPr>
          <w:rFonts w:ascii="Arial" w:hAnsi="Arial" w:cs="Arial"/>
          <w:sz w:val="20"/>
          <w:szCs w:val="20"/>
        </w:rPr>
        <w:t xml:space="preserve"> uma atividade</w:t>
      </w:r>
      <w:r>
        <w:rPr>
          <w:rFonts w:ascii="Arial" w:hAnsi="Arial" w:cs="Arial"/>
          <w:sz w:val="20"/>
          <w:szCs w:val="20"/>
        </w:rPr>
        <w:t xml:space="preserve"> por a acharem</w:t>
      </w:r>
      <w:r w:rsidRPr="002F5686">
        <w:rPr>
          <w:rFonts w:ascii="Arial" w:hAnsi="Arial" w:cs="Arial"/>
          <w:sz w:val="20"/>
          <w:szCs w:val="20"/>
        </w:rPr>
        <w:t xml:space="preserve"> interessante e </w:t>
      </w:r>
      <w:r>
        <w:rPr>
          <w:rFonts w:ascii="Arial" w:hAnsi="Arial" w:cs="Arial"/>
          <w:sz w:val="20"/>
          <w:szCs w:val="20"/>
        </w:rPr>
        <w:t xml:space="preserve">para </w:t>
      </w:r>
      <w:r w:rsidRPr="002F5686">
        <w:rPr>
          <w:rFonts w:ascii="Arial" w:hAnsi="Arial" w:cs="Arial"/>
          <w:sz w:val="20"/>
          <w:szCs w:val="20"/>
        </w:rPr>
        <w:t xml:space="preserve">obter satisfação </w:t>
      </w:r>
      <w:r>
        <w:rPr>
          <w:rFonts w:ascii="Arial" w:hAnsi="Arial" w:cs="Arial"/>
          <w:sz w:val="20"/>
          <w:szCs w:val="20"/>
        </w:rPr>
        <w:t>dessa</w:t>
      </w:r>
      <w:r w:rsidRPr="002F5686">
        <w:rPr>
          <w:rFonts w:ascii="Arial" w:hAnsi="Arial" w:cs="Arial"/>
          <w:sz w:val="20"/>
          <w:szCs w:val="20"/>
        </w:rPr>
        <w:t xml:space="preserve"> </w:t>
      </w:r>
      <w:r>
        <w:rPr>
          <w:rFonts w:ascii="Arial" w:hAnsi="Arial" w:cs="Arial"/>
          <w:sz w:val="20"/>
          <w:szCs w:val="20"/>
        </w:rPr>
        <w:t>atividade, em contrapartida, a motivação extrínseca exige</w:t>
      </w:r>
      <w:r w:rsidRPr="002F5686">
        <w:rPr>
          <w:rFonts w:ascii="Arial" w:hAnsi="Arial" w:cs="Arial"/>
          <w:sz w:val="20"/>
          <w:szCs w:val="20"/>
        </w:rPr>
        <w:t xml:space="preserve"> </w:t>
      </w:r>
      <w:r>
        <w:rPr>
          <w:rFonts w:ascii="Arial" w:hAnsi="Arial" w:cs="Arial"/>
          <w:sz w:val="20"/>
          <w:szCs w:val="20"/>
        </w:rPr>
        <w:t>o retorno de</w:t>
      </w:r>
      <w:r w:rsidRPr="002F5686">
        <w:rPr>
          <w:rFonts w:ascii="Arial" w:hAnsi="Arial" w:cs="Arial"/>
          <w:sz w:val="20"/>
          <w:szCs w:val="20"/>
        </w:rPr>
        <w:t xml:space="preserve"> re</w:t>
      </w:r>
      <w:r>
        <w:rPr>
          <w:rFonts w:ascii="Arial" w:hAnsi="Arial" w:cs="Arial"/>
          <w:sz w:val="20"/>
          <w:szCs w:val="20"/>
        </w:rPr>
        <w:t>compensas tangíveis ou verbais e, desta forma,</w:t>
      </w:r>
      <w:r w:rsidRPr="002F5686">
        <w:rPr>
          <w:rFonts w:ascii="Arial" w:hAnsi="Arial" w:cs="Arial"/>
          <w:sz w:val="20"/>
          <w:szCs w:val="20"/>
        </w:rPr>
        <w:t xml:space="preserve"> a satisfação</w:t>
      </w:r>
      <w:r>
        <w:rPr>
          <w:rFonts w:ascii="Arial" w:hAnsi="Arial" w:cs="Arial"/>
          <w:sz w:val="20"/>
          <w:szCs w:val="20"/>
        </w:rPr>
        <w:t xml:space="preserve"> provém desses fatores extrínsecos e não da realização da </w:t>
      </w:r>
      <w:proofErr w:type="spellStart"/>
      <w:r>
        <w:rPr>
          <w:rFonts w:ascii="Arial" w:hAnsi="Arial" w:cs="Arial"/>
          <w:sz w:val="20"/>
          <w:szCs w:val="20"/>
        </w:rPr>
        <w:t>atividade</w:t>
      </w:r>
      <w:proofErr w:type="spellEnd"/>
      <w:r>
        <w:rPr>
          <w:rFonts w:ascii="Arial" w:hAnsi="Arial" w:cs="Arial"/>
          <w:sz w:val="20"/>
          <w:szCs w:val="20"/>
        </w:rPr>
        <w:t xml:space="preserve"> (In </w:t>
      </w:r>
      <w:proofErr w:type="spellStart"/>
      <w:r>
        <w:rPr>
          <w:rFonts w:ascii="Arial" w:hAnsi="Arial" w:cs="Arial"/>
          <w:sz w:val="20"/>
          <w:szCs w:val="20"/>
        </w:rPr>
        <w:t>Gagné</w:t>
      </w:r>
      <w:proofErr w:type="spellEnd"/>
      <w:r>
        <w:rPr>
          <w:rFonts w:ascii="Arial" w:hAnsi="Arial" w:cs="Arial"/>
          <w:sz w:val="20"/>
          <w:szCs w:val="20"/>
        </w:rPr>
        <w:t xml:space="preserve"> e </w:t>
      </w:r>
      <w:proofErr w:type="spellStart"/>
      <w:r>
        <w:rPr>
          <w:rFonts w:ascii="Arial" w:hAnsi="Arial" w:cs="Arial"/>
          <w:sz w:val="20"/>
          <w:szCs w:val="20"/>
        </w:rPr>
        <w:t>Deci</w:t>
      </w:r>
      <w:proofErr w:type="spellEnd"/>
      <w:r>
        <w:rPr>
          <w:rFonts w:ascii="Arial" w:hAnsi="Arial" w:cs="Arial"/>
          <w:sz w:val="20"/>
          <w:szCs w:val="20"/>
        </w:rPr>
        <w:t xml:space="preserve">, 2005: 331). Estes autores defenderam uma </w:t>
      </w:r>
      <w:r w:rsidRPr="00F837B6">
        <w:rPr>
          <w:rFonts w:ascii="Arial" w:hAnsi="Arial" w:cs="Arial"/>
          <w:sz w:val="20"/>
          <w:szCs w:val="20"/>
        </w:rPr>
        <w:t>estru</w:t>
      </w:r>
      <w:r>
        <w:rPr>
          <w:rFonts w:ascii="Arial" w:hAnsi="Arial" w:cs="Arial"/>
          <w:sz w:val="20"/>
          <w:szCs w:val="20"/>
        </w:rPr>
        <w:t>turação do ambiente de trabalho qu</w:t>
      </w:r>
      <w:r w:rsidRPr="00F837B6">
        <w:rPr>
          <w:rFonts w:ascii="Arial" w:hAnsi="Arial" w:cs="Arial"/>
          <w:sz w:val="20"/>
          <w:szCs w:val="20"/>
        </w:rPr>
        <w:t xml:space="preserve">e </w:t>
      </w:r>
      <w:r>
        <w:rPr>
          <w:rFonts w:ascii="Arial" w:hAnsi="Arial" w:cs="Arial"/>
          <w:sz w:val="20"/>
          <w:szCs w:val="20"/>
        </w:rPr>
        <w:t>envolvesse tanto as motivações</w:t>
      </w:r>
      <w:r w:rsidRPr="00F837B6">
        <w:rPr>
          <w:rFonts w:ascii="Arial" w:hAnsi="Arial" w:cs="Arial"/>
          <w:sz w:val="20"/>
          <w:szCs w:val="20"/>
        </w:rPr>
        <w:t xml:space="preserve"> extrínsecas </w:t>
      </w:r>
      <w:r>
        <w:rPr>
          <w:rFonts w:ascii="Arial" w:hAnsi="Arial" w:cs="Arial"/>
          <w:sz w:val="20"/>
          <w:szCs w:val="20"/>
        </w:rPr>
        <w:t xml:space="preserve">como </w:t>
      </w:r>
      <w:r w:rsidRPr="00F837B6">
        <w:rPr>
          <w:rFonts w:ascii="Arial" w:hAnsi="Arial" w:cs="Arial"/>
          <w:sz w:val="20"/>
          <w:szCs w:val="20"/>
        </w:rPr>
        <w:t>intrínsecas</w:t>
      </w:r>
      <w:r>
        <w:rPr>
          <w:rFonts w:ascii="Arial" w:hAnsi="Arial" w:cs="Arial"/>
          <w:sz w:val="20"/>
          <w:szCs w:val="20"/>
        </w:rPr>
        <w:t xml:space="preserve"> e, consequentemente, a </w:t>
      </w:r>
      <w:r w:rsidRPr="00F837B6">
        <w:rPr>
          <w:rFonts w:ascii="Arial" w:hAnsi="Arial" w:cs="Arial"/>
          <w:sz w:val="20"/>
          <w:szCs w:val="20"/>
        </w:rPr>
        <w:t xml:space="preserve">satisfação </w:t>
      </w:r>
      <w:r>
        <w:rPr>
          <w:rFonts w:ascii="Arial" w:hAnsi="Arial" w:cs="Arial"/>
          <w:sz w:val="20"/>
          <w:szCs w:val="20"/>
        </w:rPr>
        <w:t xml:space="preserve">do trabalhador com o seu trabalho (In </w:t>
      </w:r>
      <w:proofErr w:type="spellStart"/>
      <w:r>
        <w:rPr>
          <w:rFonts w:ascii="Arial" w:hAnsi="Arial" w:cs="Arial"/>
          <w:sz w:val="20"/>
          <w:szCs w:val="20"/>
        </w:rPr>
        <w:t>Gagné</w:t>
      </w:r>
      <w:proofErr w:type="spellEnd"/>
      <w:r>
        <w:rPr>
          <w:rFonts w:ascii="Arial" w:hAnsi="Arial" w:cs="Arial"/>
          <w:sz w:val="20"/>
          <w:szCs w:val="20"/>
        </w:rPr>
        <w:t xml:space="preserve"> e </w:t>
      </w:r>
      <w:proofErr w:type="spellStart"/>
      <w:r>
        <w:rPr>
          <w:rFonts w:ascii="Arial" w:hAnsi="Arial" w:cs="Arial"/>
          <w:sz w:val="20"/>
          <w:szCs w:val="20"/>
        </w:rPr>
        <w:t>Deci</w:t>
      </w:r>
      <w:proofErr w:type="spellEnd"/>
      <w:r>
        <w:rPr>
          <w:rFonts w:ascii="Arial" w:hAnsi="Arial" w:cs="Arial"/>
          <w:sz w:val="20"/>
          <w:szCs w:val="20"/>
        </w:rPr>
        <w:t>, 2005: 331).</w:t>
      </w:r>
    </w:p>
    <w:p w:rsidR="00813694" w:rsidRDefault="00813694" w:rsidP="00813694">
      <w:pPr>
        <w:pStyle w:val="SemEspaamento"/>
        <w:spacing w:line="360" w:lineRule="auto"/>
        <w:ind w:firstLine="708"/>
        <w:jc w:val="both"/>
        <w:rPr>
          <w:rFonts w:ascii="Arial" w:hAnsi="Arial" w:cs="Arial"/>
          <w:sz w:val="20"/>
          <w:szCs w:val="20"/>
        </w:rPr>
      </w:pPr>
      <w:r>
        <w:rPr>
          <w:rFonts w:ascii="Arial" w:hAnsi="Arial" w:cs="Arial"/>
          <w:sz w:val="20"/>
          <w:szCs w:val="20"/>
        </w:rPr>
        <w:t>A questão central da Teoria da Autodeterminação (</w:t>
      </w:r>
      <w:r w:rsidRPr="00F837B6">
        <w:rPr>
          <w:rFonts w:ascii="Arial" w:hAnsi="Arial" w:cs="Arial"/>
          <w:i/>
          <w:sz w:val="20"/>
          <w:szCs w:val="20"/>
        </w:rPr>
        <w:t>Self-</w:t>
      </w:r>
      <w:proofErr w:type="spellStart"/>
      <w:r w:rsidRPr="00F837B6">
        <w:rPr>
          <w:rFonts w:ascii="Arial" w:hAnsi="Arial" w:cs="Arial"/>
          <w:i/>
          <w:sz w:val="20"/>
          <w:szCs w:val="20"/>
        </w:rPr>
        <w:t>Determination</w:t>
      </w:r>
      <w:proofErr w:type="spellEnd"/>
      <w:r w:rsidRPr="00F837B6">
        <w:rPr>
          <w:rFonts w:ascii="Arial" w:hAnsi="Arial" w:cs="Arial"/>
          <w:i/>
          <w:sz w:val="20"/>
          <w:szCs w:val="20"/>
        </w:rPr>
        <w:t xml:space="preserve"> </w:t>
      </w:r>
      <w:proofErr w:type="spellStart"/>
      <w:r w:rsidRPr="00F837B6">
        <w:rPr>
          <w:rFonts w:ascii="Arial" w:hAnsi="Arial" w:cs="Arial"/>
          <w:i/>
          <w:sz w:val="20"/>
          <w:szCs w:val="20"/>
        </w:rPr>
        <w:t>Theory</w:t>
      </w:r>
      <w:proofErr w:type="spellEnd"/>
      <w:r>
        <w:rPr>
          <w:rFonts w:ascii="Arial" w:hAnsi="Arial" w:cs="Arial"/>
          <w:sz w:val="20"/>
          <w:szCs w:val="20"/>
        </w:rPr>
        <w:t xml:space="preserve">) situa-se na diferenciação entre motivação autónoma – isto é, intrínseca, as pessoas realizam uma atividade por ser interessante; e motivação controlada – ou seja, extrínseca, as pessoas sentem pressão e obrigação em cumprir as tarefas. O comportamento intrinsecamente motivado ocorre com base no interesse numa atividade do trabalhador e é, por isso determinado autonomamente. Ao mesmo tempo, as atividades que não despertam o interesse dos colaboradores, isto é não são intrinsecamente motivantes, requerem fatores de motivação extrínseca. Esta teoria (SDT) defende </w:t>
      </w:r>
      <w:r>
        <w:rPr>
          <w:rFonts w:ascii="Arial" w:hAnsi="Arial" w:cs="Arial"/>
          <w:sz w:val="20"/>
          <w:szCs w:val="20"/>
        </w:rPr>
        <w:lastRenderedPageBreak/>
        <w:t>que, quando um comportamento é extrinsecamente motivado é regulado de modo externo à pessoa, ou seja, o foco consiste em atingir resultados apenas por obrigação. Mas o trabalhador pode interiorizar os valores e objetivos propostos pela organização e então o seu comportamento transforma-se em regulação interna ou interiorização. Quanto mais forte for o processo de interiorização maior a integração e a identificação de aspetos, como interesses e valores, que inicialmente não eram internos ao indivíduo. Como tal, a regulação da integração representa formas de motivação extrínseca interligadas com a motivação intrínseca (</w:t>
      </w:r>
      <w:proofErr w:type="spellStart"/>
      <w:r>
        <w:rPr>
          <w:rFonts w:ascii="Arial" w:hAnsi="Arial" w:cs="Arial"/>
          <w:sz w:val="20"/>
          <w:szCs w:val="20"/>
        </w:rPr>
        <w:t>Gagné</w:t>
      </w:r>
      <w:proofErr w:type="spellEnd"/>
      <w:r>
        <w:rPr>
          <w:rFonts w:ascii="Arial" w:hAnsi="Arial" w:cs="Arial"/>
          <w:sz w:val="20"/>
          <w:szCs w:val="20"/>
        </w:rPr>
        <w:t xml:space="preserve"> e </w:t>
      </w:r>
      <w:proofErr w:type="spellStart"/>
      <w:r>
        <w:rPr>
          <w:rFonts w:ascii="Arial" w:hAnsi="Arial" w:cs="Arial"/>
          <w:sz w:val="20"/>
          <w:szCs w:val="20"/>
        </w:rPr>
        <w:t>Deci</w:t>
      </w:r>
      <w:proofErr w:type="spellEnd"/>
      <w:r>
        <w:rPr>
          <w:rFonts w:ascii="Arial" w:hAnsi="Arial" w:cs="Arial"/>
          <w:sz w:val="20"/>
          <w:szCs w:val="20"/>
        </w:rPr>
        <w:t xml:space="preserve">, 2005: </w:t>
      </w:r>
      <w:r w:rsidR="00E1695F">
        <w:rPr>
          <w:rFonts w:ascii="Arial" w:hAnsi="Arial" w:cs="Arial"/>
          <w:sz w:val="20"/>
          <w:szCs w:val="20"/>
        </w:rPr>
        <w:t>333-</w:t>
      </w:r>
      <w:r>
        <w:rPr>
          <w:rFonts w:ascii="Arial" w:hAnsi="Arial" w:cs="Arial"/>
          <w:sz w:val="20"/>
          <w:szCs w:val="20"/>
        </w:rPr>
        <w:t xml:space="preserve">335). Ou seja, a Teoria SDT defende que existe um </w:t>
      </w:r>
      <w:proofErr w:type="gramStart"/>
      <w:r w:rsidRPr="00555E6C">
        <w:rPr>
          <w:rFonts w:ascii="Arial" w:hAnsi="Arial" w:cs="Arial"/>
          <w:i/>
          <w:sz w:val="20"/>
          <w:szCs w:val="20"/>
        </w:rPr>
        <w:t>continuum</w:t>
      </w:r>
      <w:proofErr w:type="gramEnd"/>
      <w:r>
        <w:rPr>
          <w:rFonts w:ascii="Arial" w:hAnsi="Arial" w:cs="Arial"/>
          <w:sz w:val="20"/>
          <w:szCs w:val="20"/>
        </w:rPr>
        <w:t xml:space="preserve"> entre os dois tipos de motivação, e não uma diferenciação.</w:t>
      </w:r>
    </w:p>
    <w:p w:rsidR="00813694" w:rsidRDefault="006C40B7" w:rsidP="00813694">
      <w:pPr>
        <w:pStyle w:val="SemEspaamento"/>
        <w:spacing w:line="360" w:lineRule="auto"/>
        <w:jc w:val="both"/>
        <w:rPr>
          <w:rFonts w:ascii="Arial" w:hAnsi="Arial" w:cs="Arial"/>
          <w:sz w:val="20"/>
          <w:szCs w:val="20"/>
        </w:rPr>
      </w:pPr>
      <w:r>
        <w:rPr>
          <w:rFonts w:ascii="Arial" w:hAnsi="Arial" w:cs="Arial"/>
          <w:noProof/>
          <w:sz w:val="20"/>
          <w:szCs w:val="20"/>
        </w:rPr>
        <w:drawing>
          <wp:anchor distT="0" distB="0" distL="114300" distR="114300" simplePos="0" relativeHeight="251676672" behindDoc="1" locked="0" layoutInCell="1" allowOverlap="1">
            <wp:simplePos x="0" y="0"/>
            <wp:positionH relativeFrom="column">
              <wp:posOffset>471170</wp:posOffset>
            </wp:positionH>
            <wp:positionV relativeFrom="paragraph">
              <wp:posOffset>72390</wp:posOffset>
            </wp:positionV>
            <wp:extent cx="4448175" cy="3839210"/>
            <wp:effectExtent l="19050" t="0" r="9525" b="0"/>
            <wp:wrapTight wrapText="bothSides">
              <wp:wrapPolygon edited="0">
                <wp:start x="-93" y="0"/>
                <wp:lineTo x="-93" y="21543"/>
                <wp:lineTo x="21646" y="21543"/>
                <wp:lineTo x="21646" y="0"/>
                <wp:lineTo x="-93" y="0"/>
              </wp:wrapPolygon>
            </wp:wrapTight>
            <wp:docPr id="1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l="2116" t="2263" r="1058"/>
                    <a:stretch>
                      <a:fillRect/>
                    </a:stretch>
                  </pic:blipFill>
                  <pic:spPr bwMode="auto">
                    <a:xfrm>
                      <a:off x="0" y="0"/>
                      <a:ext cx="4448175" cy="3839210"/>
                    </a:xfrm>
                    <a:prstGeom prst="rect">
                      <a:avLst/>
                    </a:prstGeom>
                    <a:noFill/>
                    <a:ln w="9525">
                      <a:noFill/>
                      <a:miter lim="800000"/>
                      <a:headEnd/>
                      <a:tailEnd/>
                    </a:ln>
                  </pic:spPr>
                </pic:pic>
              </a:graphicData>
            </a:graphic>
          </wp:anchor>
        </w:drawing>
      </w: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jc w:val="both"/>
        <w:rPr>
          <w:rFonts w:ascii="Arial" w:hAnsi="Arial" w:cs="Arial"/>
          <w:sz w:val="20"/>
          <w:szCs w:val="20"/>
        </w:rPr>
      </w:pPr>
    </w:p>
    <w:p w:rsidR="00813694" w:rsidRPr="000753BB" w:rsidRDefault="00813694" w:rsidP="00813694">
      <w:pPr>
        <w:pStyle w:val="SemEspaamento"/>
        <w:spacing w:line="360" w:lineRule="auto"/>
        <w:jc w:val="both"/>
        <w:rPr>
          <w:rFonts w:ascii="Arial" w:hAnsi="Arial" w:cs="Arial"/>
          <w:sz w:val="20"/>
          <w:szCs w:val="20"/>
        </w:rPr>
      </w:pPr>
    </w:p>
    <w:p w:rsidR="00813694" w:rsidRDefault="00813694" w:rsidP="00813694">
      <w:pPr>
        <w:pStyle w:val="SemEspaamento"/>
        <w:spacing w:line="360" w:lineRule="auto"/>
        <w:rPr>
          <w:rFonts w:ascii="Arial" w:hAnsi="Arial" w:cs="Arial"/>
          <w:b/>
          <w:sz w:val="20"/>
        </w:rPr>
      </w:pPr>
    </w:p>
    <w:p w:rsidR="00813694" w:rsidRDefault="00813694" w:rsidP="00813694">
      <w:pPr>
        <w:pStyle w:val="SemEspaamento"/>
        <w:spacing w:line="360" w:lineRule="auto"/>
        <w:rPr>
          <w:rFonts w:ascii="Arial" w:hAnsi="Arial" w:cs="Arial"/>
          <w:b/>
          <w:sz w:val="20"/>
        </w:rPr>
      </w:pPr>
    </w:p>
    <w:p w:rsidR="00813694" w:rsidRDefault="00813694" w:rsidP="00813694">
      <w:pPr>
        <w:pStyle w:val="SemEspaamento"/>
        <w:spacing w:line="360" w:lineRule="auto"/>
        <w:rPr>
          <w:rFonts w:ascii="Arial" w:hAnsi="Arial" w:cs="Arial"/>
          <w:b/>
          <w:sz w:val="20"/>
        </w:rPr>
      </w:pPr>
    </w:p>
    <w:p w:rsidR="00813694" w:rsidRDefault="00813694" w:rsidP="009D3CD8">
      <w:pPr>
        <w:pStyle w:val="SemEspaamento"/>
        <w:spacing w:line="360" w:lineRule="auto"/>
        <w:outlineLvl w:val="1"/>
        <w:rPr>
          <w:rFonts w:ascii="Arial" w:hAnsi="Arial" w:cs="Arial"/>
          <w:b/>
          <w:sz w:val="20"/>
        </w:rPr>
      </w:pPr>
      <w:bookmarkStart w:id="48" w:name="_Toc430715785"/>
      <w:r>
        <w:rPr>
          <w:rFonts w:ascii="Arial" w:hAnsi="Arial" w:cs="Arial"/>
          <w:b/>
          <w:sz w:val="20"/>
        </w:rPr>
        <w:t xml:space="preserve">2. </w:t>
      </w:r>
      <w:r w:rsidR="008D11C3">
        <w:rPr>
          <w:rFonts w:ascii="Arial" w:hAnsi="Arial" w:cs="Arial"/>
          <w:b/>
          <w:sz w:val="20"/>
        </w:rPr>
        <w:t>A Importância dos Incentivos Não-Pecuniários</w:t>
      </w:r>
      <w:bookmarkEnd w:id="48"/>
    </w:p>
    <w:p w:rsidR="00813694" w:rsidRDefault="00813694" w:rsidP="00813694">
      <w:pPr>
        <w:pStyle w:val="SemEspaamento"/>
        <w:spacing w:line="360" w:lineRule="auto"/>
        <w:ind w:firstLine="708"/>
        <w:jc w:val="both"/>
        <w:rPr>
          <w:rFonts w:ascii="Arial" w:hAnsi="Arial" w:cs="Arial"/>
          <w:sz w:val="20"/>
        </w:rPr>
      </w:pPr>
    </w:p>
    <w:p w:rsidR="00813694" w:rsidRPr="007C3A94" w:rsidRDefault="00813694" w:rsidP="009D3CD8">
      <w:pPr>
        <w:pStyle w:val="SemEspaamento"/>
        <w:spacing w:line="360" w:lineRule="auto"/>
        <w:ind w:firstLine="708"/>
        <w:jc w:val="both"/>
        <w:outlineLvl w:val="2"/>
        <w:rPr>
          <w:rFonts w:ascii="Arial" w:hAnsi="Arial" w:cs="Arial"/>
          <w:b/>
          <w:sz w:val="20"/>
        </w:rPr>
      </w:pPr>
      <w:bookmarkStart w:id="49" w:name="_Toc430715786"/>
      <w:r w:rsidRPr="007C3A94">
        <w:rPr>
          <w:rFonts w:ascii="Arial" w:hAnsi="Arial" w:cs="Arial"/>
          <w:b/>
          <w:sz w:val="20"/>
        </w:rPr>
        <w:t>2.1 Incentivos Pecuniários e Não-Pecuniários</w:t>
      </w:r>
      <w:bookmarkEnd w:id="49"/>
    </w:p>
    <w:p w:rsidR="00813694" w:rsidRDefault="00813694" w:rsidP="00813694">
      <w:pPr>
        <w:pStyle w:val="SemEspaamento"/>
        <w:spacing w:line="360" w:lineRule="auto"/>
        <w:ind w:firstLine="708"/>
        <w:jc w:val="both"/>
        <w:rPr>
          <w:rFonts w:ascii="Arial" w:hAnsi="Arial" w:cs="Arial"/>
          <w:sz w:val="20"/>
        </w:rPr>
      </w:pPr>
    </w:p>
    <w:p w:rsidR="00813694" w:rsidRDefault="00813694" w:rsidP="00813694">
      <w:pPr>
        <w:pStyle w:val="SemEspaamento"/>
        <w:spacing w:line="360" w:lineRule="auto"/>
        <w:ind w:firstLine="708"/>
        <w:jc w:val="both"/>
        <w:rPr>
          <w:rFonts w:ascii="Arial" w:hAnsi="Arial" w:cs="Arial"/>
          <w:sz w:val="20"/>
        </w:rPr>
      </w:pPr>
      <w:r>
        <w:rPr>
          <w:rFonts w:ascii="Arial" w:hAnsi="Arial" w:cs="Arial"/>
          <w:sz w:val="20"/>
        </w:rPr>
        <w:t>Alguns dos maiores desafios que as organizações atuais enfrentam é saber se os seus colaboradores estão motivados. Vários estudos provaram que recompensar os trabalhadores é uma das melhores maneiras para os manter motivados. Os estudos demonstram, ainda, que a ligação entre recompensas, reconhecimento, e motivação dos trabalhadores é estratégica e significante para o sucesso da organização. A motivação é, assim, um fator que exerce uma força motriz nas nossas ações e trabalho (</w:t>
      </w:r>
      <w:proofErr w:type="spellStart"/>
      <w:r>
        <w:rPr>
          <w:rFonts w:ascii="Arial" w:hAnsi="Arial" w:cs="Arial"/>
          <w:sz w:val="20"/>
        </w:rPr>
        <w:t>Farooq</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xml:space="preserve">. al, 2013: </w:t>
      </w:r>
      <w:r w:rsidRPr="007611EA">
        <w:rPr>
          <w:rFonts w:ascii="Arial" w:hAnsi="Arial" w:cs="Arial"/>
          <w:sz w:val="20"/>
        </w:rPr>
        <w:t>25</w:t>
      </w:r>
      <w:r>
        <w:rPr>
          <w:rFonts w:ascii="Arial" w:hAnsi="Arial" w:cs="Arial"/>
          <w:sz w:val="20"/>
        </w:rPr>
        <w:t>).</w:t>
      </w:r>
    </w:p>
    <w:p w:rsidR="00813694" w:rsidRDefault="00813694" w:rsidP="00813694">
      <w:pPr>
        <w:pStyle w:val="SemEspaamento"/>
        <w:spacing w:line="360" w:lineRule="auto"/>
        <w:ind w:firstLine="708"/>
        <w:jc w:val="both"/>
        <w:rPr>
          <w:rFonts w:ascii="Arial" w:hAnsi="Arial" w:cs="Arial"/>
          <w:sz w:val="20"/>
        </w:rPr>
      </w:pPr>
      <w:r w:rsidRPr="00535710">
        <w:rPr>
          <w:rFonts w:ascii="Arial" w:hAnsi="Arial" w:cs="Arial"/>
          <w:sz w:val="20"/>
        </w:rPr>
        <w:lastRenderedPageBreak/>
        <w:t>Atualmente, a força de trabalho está cada vez mais centrada nas suas necessidades. Os trabalhadores desejam o melhor de tudo – salários competitivos, segurança no emprego, equilíbrio na vida pessoal-profissional, oportunidades de carreira, entre outros. Por isso, as organizações precisam de estratégias bem definidas que ajudem a ir ao encontro das motivações intrínsecas dos seus colaboradores, envolvendo o seu coração e mente (</w:t>
      </w:r>
      <w:proofErr w:type="spellStart"/>
      <w:r w:rsidRPr="00535710">
        <w:rPr>
          <w:rFonts w:ascii="Arial" w:hAnsi="Arial" w:cs="Arial"/>
          <w:sz w:val="20"/>
        </w:rPr>
        <w:t>Limaye</w:t>
      </w:r>
      <w:proofErr w:type="spellEnd"/>
      <w:r w:rsidRPr="00535710">
        <w:rPr>
          <w:rFonts w:ascii="Arial" w:hAnsi="Arial" w:cs="Arial"/>
          <w:sz w:val="20"/>
        </w:rPr>
        <w:t xml:space="preserve"> e </w:t>
      </w:r>
      <w:proofErr w:type="spellStart"/>
      <w:r w:rsidRPr="00535710">
        <w:rPr>
          <w:rFonts w:ascii="Arial" w:hAnsi="Arial" w:cs="Arial"/>
          <w:sz w:val="20"/>
        </w:rPr>
        <w:t>Sharma</w:t>
      </w:r>
      <w:proofErr w:type="spellEnd"/>
      <w:r w:rsidRPr="00535710">
        <w:rPr>
          <w:rFonts w:ascii="Arial" w:hAnsi="Arial" w:cs="Arial"/>
          <w:sz w:val="20"/>
        </w:rPr>
        <w:t>, 2012: 3).</w:t>
      </w:r>
      <w:r>
        <w:rPr>
          <w:rFonts w:ascii="Arial" w:hAnsi="Arial" w:cs="Arial"/>
          <w:sz w:val="20"/>
        </w:rPr>
        <w:t xml:space="preserve"> É também por isso que as organizações estão constantemente à procura de formas para criar um ambiente de trabalho inspirador e motivador para que os trabalhadores possam realizar as suas tarefas ao nível mais elevado (</w:t>
      </w:r>
      <w:proofErr w:type="spellStart"/>
      <w:r>
        <w:rPr>
          <w:rFonts w:ascii="Arial" w:hAnsi="Arial" w:cs="Arial"/>
          <w:sz w:val="20"/>
        </w:rPr>
        <w:t>Ballentine</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xml:space="preserve"> al., 2012: 1). Este tipo de práticas têm impacto na motivação das pessoas, fazendo-as sentir-se valorizadas (</w:t>
      </w:r>
      <w:proofErr w:type="spellStart"/>
      <w:r>
        <w:rPr>
          <w:rFonts w:ascii="Arial" w:hAnsi="Arial" w:cs="Arial"/>
          <w:sz w:val="20"/>
        </w:rPr>
        <w:t>Limaye</w:t>
      </w:r>
      <w:proofErr w:type="spellEnd"/>
      <w:r>
        <w:rPr>
          <w:rFonts w:ascii="Arial" w:hAnsi="Arial" w:cs="Arial"/>
          <w:sz w:val="20"/>
        </w:rPr>
        <w:t xml:space="preserve"> e </w:t>
      </w:r>
      <w:proofErr w:type="spellStart"/>
      <w:r>
        <w:rPr>
          <w:rFonts w:ascii="Arial" w:hAnsi="Arial" w:cs="Arial"/>
          <w:sz w:val="20"/>
        </w:rPr>
        <w:t>Sharma</w:t>
      </w:r>
      <w:proofErr w:type="spellEnd"/>
      <w:r>
        <w:rPr>
          <w:rFonts w:ascii="Arial" w:hAnsi="Arial" w:cs="Arial"/>
          <w:sz w:val="20"/>
        </w:rPr>
        <w:t>, 2012: 9).</w:t>
      </w:r>
    </w:p>
    <w:p w:rsidR="00813694" w:rsidRDefault="00813694" w:rsidP="00813694">
      <w:pPr>
        <w:pStyle w:val="SemEspaamento"/>
        <w:spacing w:line="360" w:lineRule="auto"/>
        <w:ind w:firstLine="708"/>
        <w:jc w:val="both"/>
        <w:rPr>
          <w:rFonts w:ascii="Arial" w:hAnsi="Arial" w:cs="Arial"/>
          <w:sz w:val="20"/>
        </w:rPr>
      </w:pPr>
      <w:r w:rsidRPr="00B41C5A">
        <w:rPr>
          <w:rFonts w:ascii="Arial" w:hAnsi="Arial" w:cs="Arial"/>
          <w:sz w:val="20"/>
        </w:rPr>
        <w:t>Estudos recentes (</w:t>
      </w:r>
      <w:proofErr w:type="spellStart"/>
      <w:r w:rsidRPr="00B41C5A">
        <w:rPr>
          <w:rFonts w:ascii="Arial" w:hAnsi="Arial" w:cs="Arial"/>
          <w:sz w:val="20"/>
        </w:rPr>
        <w:t>Prendergast</w:t>
      </w:r>
      <w:proofErr w:type="spellEnd"/>
      <w:r w:rsidRPr="00B41C5A">
        <w:rPr>
          <w:rFonts w:ascii="Arial" w:hAnsi="Arial" w:cs="Arial"/>
          <w:sz w:val="20"/>
        </w:rPr>
        <w:t xml:space="preserve">, 1999 e </w:t>
      </w:r>
      <w:proofErr w:type="spellStart"/>
      <w:r w:rsidRPr="00B41C5A">
        <w:rPr>
          <w:rFonts w:ascii="Arial" w:hAnsi="Arial" w:cs="Arial"/>
          <w:sz w:val="20"/>
        </w:rPr>
        <w:t>Daily</w:t>
      </w:r>
      <w:proofErr w:type="spellEnd"/>
      <w:r w:rsidRPr="00B41C5A">
        <w:rPr>
          <w:rFonts w:ascii="Arial" w:hAnsi="Arial" w:cs="Arial"/>
          <w:sz w:val="20"/>
        </w:rPr>
        <w:t xml:space="preserve"> </w:t>
      </w:r>
      <w:proofErr w:type="spellStart"/>
      <w:r w:rsidRPr="00B41C5A">
        <w:rPr>
          <w:rFonts w:ascii="Arial" w:hAnsi="Arial" w:cs="Arial"/>
          <w:sz w:val="20"/>
        </w:rPr>
        <w:t>et</w:t>
      </w:r>
      <w:proofErr w:type="spellEnd"/>
      <w:r w:rsidRPr="00B41C5A">
        <w:rPr>
          <w:rFonts w:ascii="Arial" w:hAnsi="Arial" w:cs="Arial"/>
          <w:sz w:val="20"/>
        </w:rPr>
        <w:t xml:space="preserve"> al., 2003</w:t>
      </w:r>
      <w:r w:rsidR="0028517B">
        <w:rPr>
          <w:rFonts w:ascii="Arial" w:hAnsi="Arial" w:cs="Arial"/>
          <w:sz w:val="20"/>
        </w:rPr>
        <w:t xml:space="preserve"> in </w:t>
      </w:r>
      <w:proofErr w:type="spellStart"/>
      <w:r w:rsidR="0028517B">
        <w:rPr>
          <w:rFonts w:ascii="Arial" w:hAnsi="Arial" w:cs="Arial"/>
          <w:sz w:val="20"/>
        </w:rPr>
        <w:t>Frey</w:t>
      </w:r>
      <w:proofErr w:type="spellEnd"/>
      <w:r w:rsidR="0028517B">
        <w:rPr>
          <w:rFonts w:ascii="Arial" w:hAnsi="Arial" w:cs="Arial"/>
          <w:sz w:val="20"/>
        </w:rPr>
        <w:t>, 2007</w:t>
      </w:r>
      <w:r w:rsidRPr="00B41C5A">
        <w:rPr>
          <w:rFonts w:ascii="Arial" w:hAnsi="Arial" w:cs="Arial"/>
          <w:sz w:val="20"/>
        </w:rPr>
        <w:t>) referem que nem sempre a compensação monetária é a mais eficaz. Além disso, os incentivos não-monetários são menos dispendiosos para as organizações e mais atrativos para os trabalhadores. Contudo, estes incentivos apenas são um instrumento eficaz de compensação se os beneficiários os valorizarem (</w:t>
      </w:r>
      <w:proofErr w:type="spellStart"/>
      <w:r>
        <w:rPr>
          <w:rFonts w:ascii="Arial" w:hAnsi="Arial" w:cs="Arial"/>
          <w:sz w:val="20"/>
        </w:rPr>
        <w:t>Prendergast</w:t>
      </w:r>
      <w:proofErr w:type="spellEnd"/>
      <w:r>
        <w:rPr>
          <w:rFonts w:ascii="Arial" w:hAnsi="Arial" w:cs="Arial"/>
          <w:sz w:val="20"/>
        </w:rPr>
        <w:t xml:space="preserve"> e </w:t>
      </w:r>
      <w:proofErr w:type="spellStart"/>
      <w:r>
        <w:rPr>
          <w:rFonts w:ascii="Arial" w:hAnsi="Arial" w:cs="Arial"/>
          <w:sz w:val="20"/>
        </w:rPr>
        <w:t>Daily</w:t>
      </w:r>
      <w:proofErr w:type="spellEnd"/>
      <w:r>
        <w:rPr>
          <w:rFonts w:ascii="Arial" w:hAnsi="Arial" w:cs="Arial"/>
          <w:sz w:val="20"/>
        </w:rPr>
        <w:t xml:space="preserve"> in </w:t>
      </w:r>
      <w:proofErr w:type="spellStart"/>
      <w:r w:rsidRPr="00B41C5A">
        <w:rPr>
          <w:rFonts w:ascii="Arial" w:hAnsi="Arial" w:cs="Arial"/>
          <w:sz w:val="20"/>
        </w:rPr>
        <w:t>Frey</w:t>
      </w:r>
      <w:proofErr w:type="spellEnd"/>
      <w:r w:rsidRPr="00B41C5A">
        <w:rPr>
          <w:rFonts w:ascii="Arial" w:hAnsi="Arial" w:cs="Arial"/>
          <w:sz w:val="20"/>
        </w:rPr>
        <w:t xml:space="preserve">, 2007: 9). </w:t>
      </w:r>
      <w:proofErr w:type="spellStart"/>
      <w:r w:rsidRPr="00B41C5A">
        <w:rPr>
          <w:rFonts w:ascii="Arial" w:hAnsi="Arial" w:cs="Arial"/>
          <w:sz w:val="20"/>
        </w:rPr>
        <w:t>Frey</w:t>
      </w:r>
      <w:proofErr w:type="spellEnd"/>
      <w:r w:rsidRPr="00B41C5A">
        <w:rPr>
          <w:rFonts w:ascii="Arial" w:hAnsi="Arial" w:cs="Arial"/>
          <w:sz w:val="20"/>
        </w:rPr>
        <w:t xml:space="preserve"> aponta, ainda, que este tipo de incentivos pode ter um efeito positivo para o beneficiário, mas também poderá ser negativo na medida em que o beneficiário fica desapontado e desiludido por não ter recebido o que estava à espera (</w:t>
      </w:r>
      <w:proofErr w:type="spellStart"/>
      <w:r w:rsidRPr="00B41C5A">
        <w:rPr>
          <w:rFonts w:ascii="Arial" w:hAnsi="Arial" w:cs="Arial"/>
          <w:sz w:val="20"/>
        </w:rPr>
        <w:t>Frey</w:t>
      </w:r>
      <w:proofErr w:type="spellEnd"/>
      <w:r w:rsidRPr="00B41C5A">
        <w:rPr>
          <w:rFonts w:ascii="Arial" w:hAnsi="Arial" w:cs="Arial"/>
          <w:sz w:val="20"/>
        </w:rPr>
        <w:t>, 2007: 10). Os incentivos não-monetários formam, assim, uma parte importante do sistema de compensação (</w:t>
      </w:r>
      <w:proofErr w:type="spellStart"/>
      <w:r w:rsidRPr="00B41C5A">
        <w:rPr>
          <w:rFonts w:ascii="Arial" w:hAnsi="Arial" w:cs="Arial"/>
          <w:sz w:val="20"/>
        </w:rPr>
        <w:t>Frey</w:t>
      </w:r>
      <w:proofErr w:type="spellEnd"/>
      <w:r w:rsidRPr="00B41C5A">
        <w:rPr>
          <w:rFonts w:ascii="Arial" w:hAnsi="Arial" w:cs="Arial"/>
          <w:sz w:val="20"/>
        </w:rPr>
        <w:t>, 2007: 12).</w:t>
      </w:r>
      <w:r>
        <w:rPr>
          <w:rFonts w:ascii="Arial" w:hAnsi="Arial" w:cs="Arial"/>
          <w:sz w:val="20"/>
        </w:rPr>
        <w:t xml:space="preserve"> Resumindo, os incentivos não-pecuniários são </w:t>
      </w:r>
      <w:proofErr w:type="gramStart"/>
      <w:r>
        <w:rPr>
          <w:rFonts w:ascii="Arial" w:hAnsi="Arial" w:cs="Arial"/>
          <w:sz w:val="20"/>
        </w:rPr>
        <w:t>instrumentos com efeito incerto</w:t>
      </w:r>
      <w:proofErr w:type="gramEnd"/>
      <w:r>
        <w:rPr>
          <w:rFonts w:ascii="Arial" w:hAnsi="Arial" w:cs="Arial"/>
          <w:sz w:val="20"/>
        </w:rPr>
        <w:t>, contudo, potencialmente poderosos.</w:t>
      </w:r>
    </w:p>
    <w:p w:rsidR="00813694" w:rsidRPr="00807332" w:rsidRDefault="00813694" w:rsidP="00813694">
      <w:pPr>
        <w:pStyle w:val="SemEspaamento"/>
        <w:spacing w:line="360" w:lineRule="auto"/>
        <w:ind w:firstLine="708"/>
        <w:jc w:val="both"/>
        <w:rPr>
          <w:rFonts w:ascii="Arial" w:hAnsi="Arial" w:cs="Arial"/>
          <w:sz w:val="20"/>
        </w:rPr>
      </w:pPr>
      <w:r w:rsidRPr="00807332">
        <w:rPr>
          <w:rFonts w:ascii="Arial" w:hAnsi="Arial" w:cs="Arial"/>
          <w:sz w:val="20"/>
        </w:rPr>
        <w:t>As motivações no trabalho incluem tanto os incentivos pecuniários como os não-pecuniários</w:t>
      </w:r>
      <w:r>
        <w:rPr>
          <w:rFonts w:ascii="Arial" w:hAnsi="Arial" w:cs="Arial"/>
          <w:sz w:val="20"/>
        </w:rPr>
        <w:t>, como se referiu no ponto anterior</w:t>
      </w:r>
      <w:r w:rsidRPr="00807332">
        <w:rPr>
          <w:rFonts w:ascii="Arial" w:hAnsi="Arial" w:cs="Arial"/>
          <w:sz w:val="20"/>
        </w:rPr>
        <w:t>. Os trabalhadores, dependendo da sua idade e do estado da sua carreira, têm necessidades diferentes no que toca aos incentivos. Assim as empresas depararam-se com a necessidade de substituir os pacotes de incentivos tradicionais por alternativas mais atraentes para os seus colaboradores (</w:t>
      </w:r>
      <w:proofErr w:type="spellStart"/>
      <w:r w:rsidRPr="00807332">
        <w:rPr>
          <w:rFonts w:ascii="Arial" w:hAnsi="Arial" w:cs="Arial"/>
          <w:sz w:val="20"/>
        </w:rPr>
        <w:t>Ballentine</w:t>
      </w:r>
      <w:proofErr w:type="spellEnd"/>
      <w:r w:rsidRPr="00807332">
        <w:rPr>
          <w:rFonts w:ascii="Arial" w:hAnsi="Arial" w:cs="Arial"/>
          <w:sz w:val="20"/>
        </w:rPr>
        <w:t xml:space="preserve"> </w:t>
      </w:r>
      <w:proofErr w:type="spellStart"/>
      <w:r w:rsidRPr="00807332">
        <w:rPr>
          <w:rFonts w:ascii="Arial" w:hAnsi="Arial" w:cs="Arial"/>
          <w:sz w:val="20"/>
        </w:rPr>
        <w:t>et</w:t>
      </w:r>
      <w:proofErr w:type="spellEnd"/>
      <w:r w:rsidRPr="00807332">
        <w:rPr>
          <w:rFonts w:ascii="Arial" w:hAnsi="Arial" w:cs="Arial"/>
          <w:sz w:val="20"/>
        </w:rPr>
        <w:t xml:space="preserve"> al., 2012: 1). Acerca desta questão, Sofia Lourenço constata no seu estudo – “Do </w:t>
      </w:r>
      <w:proofErr w:type="spellStart"/>
      <w:r w:rsidRPr="00807332">
        <w:rPr>
          <w:rFonts w:ascii="Arial" w:hAnsi="Arial" w:cs="Arial"/>
          <w:sz w:val="20"/>
        </w:rPr>
        <w:t>monetary</w:t>
      </w:r>
      <w:proofErr w:type="spellEnd"/>
      <w:r w:rsidRPr="00807332">
        <w:rPr>
          <w:rFonts w:ascii="Arial" w:hAnsi="Arial" w:cs="Arial"/>
          <w:sz w:val="20"/>
        </w:rPr>
        <w:t xml:space="preserve"> incentives, feedback </w:t>
      </w:r>
      <w:proofErr w:type="spellStart"/>
      <w:r w:rsidRPr="00807332">
        <w:rPr>
          <w:rFonts w:ascii="Arial" w:hAnsi="Arial" w:cs="Arial"/>
          <w:sz w:val="20"/>
        </w:rPr>
        <w:t>and</w:t>
      </w:r>
      <w:proofErr w:type="spellEnd"/>
      <w:r w:rsidRPr="00807332">
        <w:rPr>
          <w:rFonts w:ascii="Arial" w:hAnsi="Arial" w:cs="Arial"/>
          <w:sz w:val="20"/>
        </w:rPr>
        <w:t xml:space="preserve"> </w:t>
      </w:r>
      <w:proofErr w:type="spellStart"/>
      <w:r w:rsidRPr="00807332">
        <w:rPr>
          <w:rFonts w:ascii="Arial" w:hAnsi="Arial" w:cs="Arial"/>
          <w:sz w:val="20"/>
        </w:rPr>
        <w:t>recognition</w:t>
      </w:r>
      <w:proofErr w:type="spellEnd"/>
      <w:r w:rsidRPr="00807332">
        <w:rPr>
          <w:rFonts w:ascii="Arial" w:hAnsi="Arial" w:cs="Arial"/>
          <w:sz w:val="20"/>
        </w:rPr>
        <w:t xml:space="preserve"> </w:t>
      </w:r>
      <w:proofErr w:type="spellStart"/>
      <w:r w:rsidRPr="00807332">
        <w:rPr>
          <w:rFonts w:ascii="Arial" w:hAnsi="Arial" w:cs="Arial"/>
          <w:sz w:val="20"/>
        </w:rPr>
        <w:t>matter</w:t>
      </w:r>
      <w:proofErr w:type="spellEnd"/>
      <w:r w:rsidRPr="00807332">
        <w:rPr>
          <w:rFonts w:ascii="Arial" w:hAnsi="Arial" w:cs="Arial"/>
          <w:sz w:val="20"/>
        </w:rPr>
        <w:t xml:space="preserve"> for performance?” – que os colaboradores mais velhos consideram que já não têm muito a provar em relação à sua produtividade e reagem mais ao dinheiro. Com base nisto, Sofia Lourenço sugere que as organizações podem desenhar os pacotes de incentivos à medida dos seus recursos e das motivações dos seus funcionários (Lourenço in Pereira, 2011: 99). Tendo em conta esta situação, cada vez mais organizações percebem a diferença competitiva que os incentivos não-pecuniários podem oferecer (Silverman, 2004: 2). </w:t>
      </w:r>
    </w:p>
    <w:p w:rsidR="00813694" w:rsidRDefault="00813694" w:rsidP="00813694">
      <w:pPr>
        <w:pStyle w:val="SemEspaamento"/>
        <w:spacing w:line="360" w:lineRule="auto"/>
        <w:ind w:firstLine="708"/>
        <w:jc w:val="both"/>
        <w:rPr>
          <w:rFonts w:ascii="Arial" w:hAnsi="Arial" w:cs="Arial"/>
          <w:sz w:val="20"/>
        </w:rPr>
      </w:pPr>
      <w:proofErr w:type="spellStart"/>
      <w:r w:rsidRPr="00807332">
        <w:rPr>
          <w:rFonts w:ascii="Arial" w:hAnsi="Arial" w:cs="Arial"/>
          <w:sz w:val="20"/>
        </w:rPr>
        <w:t>Frey</w:t>
      </w:r>
      <w:proofErr w:type="spellEnd"/>
      <w:r w:rsidRPr="00807332">
        <w:rPr>
          <w:rFonts w:ascii="Arial" w:hAnsi="Arial" w:cs="Arial"/>
          <w:sz w:val="20"/>
        </w:rPr>
        <w:t xml:space="preserve"> também se debruçou sobre este assunto e mostra-se surpreendido com o uso generalizado de incentivos não-monetários pelas empresas</w:t>
      </w:r>
      <w:r>
        <w:rPr>
          <w:rFonts w:ascii="Arial" w:hAnsi="Arial" w:cs="Arial"/>
          <w:sz w:val="20"/>
        </w:rPr>
        <w:t xml:space="preserve"> quando a teoria afirma que </w:t>
      </w:r>
      <w:r w:rsidRPr="00807332">
        <w:rPr>
          <w:rFonts w:ascii="Arial" w:hAnsi="Arial" w:cs="Arial"/>
          <w:sz w:val="20"/>
        </w:rPr>
        <w:t xml:space="preserve">o único prémio deveria ser monetário. Cada vez mais as empresas elogiam os seus colaboradores </w:t>
      </w:r>
      <w:r>
        <w:rPr>
          <w:rFonts w:ascii="Arial" w:hAnsi="Arial" w:cs="Arial"/>
          <w:sz w:val="20"/>
        </w:rPr>
        <w:t>ao nomeá-los</w:t>
      </w:r>
      <w:r w:rsidRPr="00807332">
        <w:rPr>
          <w:rFonts w:ascii="Arial" w:hAnsi="Arial" w:cs="Arial"/>
          <w:sz w:val="20"/>
        </w:rPr>
        <w:t xml:space="preserve"> “Funcionário do mês”, “Funcionário da semana”</w:t>
      </w:r>
      <w:r>
        <w:rPr>
          <w:rFonts w:ascii="Arial" w:hAnsi="Arial" w:cs="Arial"/>
          <w:sz w:val="20"/>
        </w:rPr>
        <w:t>, etc.</w:t>
      </w:r>
      <w:r w:rsidRPr="00807332">
        <w:rPr>
          <w:rFonts w:ascii="Arial" w:hAnsi="Arial" w:cs="Arial"/>
          <w:sz w:val="20"/>
        </w:rPr>
        <w:t>. É importante notar que a maioria das organizações usa este tipo de incentivos a</w:t>
      </w:r>
      <w:r>
        <w:rPr>
          <w:rFonts w:ascii="Arial" w:hAnsi="Arial" w:cs="Arial"/>
          <w:sz w:val="20"/>
        </w:rPr>
        <w:t xml:space="preserve">lém das recompensas monetárias porque esses incentivos </w:t>
      </w:r>
      <w:r w:rsidRPr="00807332">
        <w:rPr>
          <w:rFonts w:ascii="Arial" w:hAnsi="Arial" w:cs="Arial"/>
          <w:sz w:val="20"/>
        </w:rPr>
        <w:t>indicam que tipo de comportamento é premiado e expectado pelas chefias (</w:t>
      </w:r>
      <w:proofErr w:type="spellStart"/>
      <w:r w:rsidRPr="00807332">
        <w:rPr>
          <w:rFonts w:ascii="Arial" w:hAnsi="Arial" w:cs="Arial"/>
          <w:sz w:val="20"/>
        </w:rPr>
        <w:t>Ball</w:t>
      </w:r>
      <w:proofErr w:type="spellEnd"/>
      <w:r w:rsidRPr="00807332">
        <w:rPr>
          <w:rFonts w:ascii="Arial" w:hAnsi="Arial" w:cs="Arial"/>
          <w:sz w:val="20"/>
        </w:rPr>
        <w:t xml:space="preserve"> </w:t>
      </w:r>
      <w:proofErr w:type="spellStart"/>
      <w:r w:rsidRPr="00807332">
        <w:rPr>
          <w:rFonts w:ascii="Arial" w:hAnsi="Arial" w:cs="Arial"/>
          <w:sz w:val="20"/>
        </w:rPr>
        <w:t>et</w:t>
      </w:r>
      <w:proofErr w:type="spellEnd"/>
      <w:r w:rsidRPr="00807332">
        <w:rPr>
          <w:rFonts w:ascii="Arial" w:hAnsi="Arial" w:cs="Arial"/>
          <w:sz w:val="20"/>
        </w:rPr>
        <w:t xml:space="preserve"> al., 2001 in </w:t>
      </w:r>
      <w:proofErr w:type="spellStart"/>
      <w:r w:rsidRPr="00807332">
        <w:rPr>
          <w:rFonts w:ascii="Arial" w:hAnsi="Arial" w:cs="Arial"/>
          <w:sz w:val="20"/>
        </w:rPr>
        <w:t>Frey</w:t>
      </w:r>
      <w:proofErr w:type="spellEnd"/>
      <w:r w:rsidRPr="00807332">
        <w:rPr>
          <w:rFonts w:ascii="Arial" w:hAnsi="Arial" w:cs="Arial"/>
          <w:sz w:val="20"/>
        </w:rPr>
        <w:t>, 2007: 6). Por isso, cada vez mais, os incentivos não-monetários são vistos pelos trabalhadores como uma forma de distinção social, mais do que o dinheiro (</w:t>
      </w:r>
      <w:proofErr w:type="spellStart"/>
      <w:r w:rsidRPr="00807332">
        <w:rPr>
          <w:rFonts w:ascii="Arial" w:hAnsi="Arial" w:cs="Arial"/>
          <w:sz w:val="20"/>
        </w:rPr>
        <w:t>Frey</w:t>
      </w:r>
      <w:proofErr w:type="spellEnd"/>
      <w:r w:rsidRPr="00807332">
        <w:rPr>
          <w:rFonts w:ascii="Arial" w:hAnsi="Arial" w:cs="Arial"/>
          <w:sz w:val="20"/>
        </w:rPr>
        <w:t xml:space="preserve">, 2007: 6). </w:t>
      </w:r>
    </w:p>
    <w:p w:rsidR="00813694" w:rsidRPr="003D3E24" w:rsidRDefault="00813694" w:rsidP="00813694">
      <w:pPr>
        <w:pStyle w:val="SemEspaamento"/>
        <w:spacing w:line="360" w:lineRule="auto"/>
        <w:ind w:firstLine="708"/>
        <w:jc w:val="both"/>
        <w:rPr>
          <w:rFonts w:ascii="Arial" w:hAnsi="Arial" w:cs="Arial"/>
          <w:sz w:val="20"/>
        </w:rPr>
      </w:pPr>
      <w:r>
        <w:rPr>
          <w:rFonts w:ascii="Arial" w:hAnsi="Arial" w:cs="Arial"/>
          <w:sz w:val="20"/>
        </w:rPr>
        <w:lastRenderedPageBreak/>
        <w:t xml:space="preserve">Assim sendo, os incentivos não-pecuniários determinam em grande parte as atitudes de um colaborador face à organização onde trabalha. Isto significa que estes incentivos não são automaticamente adicionados ao salário base, os colaboradores devem adotar atitudes e comportamentos que lhes permitam obter esses incentivos. No seu livro, </w:t>
      </w:r>
      <w:proofErr w:type="spellStart"/>
      <w:r>
        <w:rPr>
          <w:rFonts w:ascii="Arial" w:hAnsi="Arial" w:cs="Arial"/>
          <w:sz w:val="20"/>
        </w:rPr>
        <w:t>Milkovich</w:t>
      </w:r>
      <w:proofErr w:type="spellEnd"/>
      <w:r>
        <w:rPr>
          <w:rFonts w:ascii="Arial" w:hAnsi="Arial" w:cs="Arial"/>
          <w:sz w:val="20"/>
        </w:rPr>
        <w:t xml:space="preserve"> defende que as organizações têm mais facilidade em levar os trabalhadores a ajustarem-se, a serem flexíveis e a mostrar compromisso, quando do pacote de compensação faz parte um leque mais amplo de incentivos e não apenas dinheiro (</w:t>
      </w:r>
      <w:proofErr w:type="spellStart"/>
      <w:r>
        <w:rPr>
          <w:rFonts w:ascii="Arial" w:hAnsi="Arial" w:cs="Arial"/>
          <w:sz w:val="20"/>
        </w:rPr>
        <w:t>Milkovich</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2011:289).</w:t>
      </w:r>
    </w:p>
    <w:p w:rsidR="00813694" w:rsidRPr="00CF7EDE" w:rsidRDefault="00813694" w:rsidP="00813694">
      <w:pPr>
        <w:pStyle w:val="SemEspaamento"/>
        <w:spacing w:line="360" w:lineRule="auto"/>
        <w:ind w:firstLine="708"/>
        <w:jc w:val="both"/>
        <w:rPr>
          <w:rFonts w:ascii="Arial" w:hAnsi="Arial" w:cs="Arial"/>
          <w:sz w:val="20"/>
        </w:rPr>
      </w:pPr>
      <w:r w:rsidRPr="00CF7EDE">
        <w:rPr>
          <w:rFonts w:ascii="Arial" w:hAnsi="Arial" w:cs="Arial"/>
          <w:sz w:val="20"/>
        </w:rPr>
        <w:t xml:space="preserve">A ideia de recompensar remete para uma compensação, recompensa, remuneração em troca de serviços prestados. Neste sentido, as pessoas têm </w:t>
      </w:r>
      <w:proofErr w:type="gramStart"/>
      <w:r w:rsidRPr="00CF7EDE">
        <w:rPr>
          <w:rFonts w:ascii="Arial" w:hAnsi="Arial" w:cs="Arial"/>
          <w:sz w:val="20"/>
        </w:rPr>
        <w:t>determinados</w:t>
      </w:r>
      <w:proofErr w:type="gramEnd"/>
      <w:r w:rsidRPr="00CF7EDE">
        <w:rPr>
          <w:rFonts w:ascii="Arial" w:hAnsi="Arial" w:cs="Arial"/>
          <w:sz w:val="20"/>
        </w:rPr>
        <w:t xml:space="preserve"> comportamentos para obter uma recompensa e, consequentemente, essa recompensa age como um incentivo. Sem dúvida que o dinheiro </w:t>
      </w:r>
      <w:proofErr w:type="gramStart"/>
      <w:r w:rsidRPr="00CF7EDE">
        <w:rPr>
          <w:rFonts w:ascii="Arial" w:hAnsi="Arial" w:cs="Arial"/>
          <w:sz w:val="20"/>
        </w:rPr>
        <w:t>é</w:t>
      </w:r>
      <w:proofErr w:type="gramEnd"/>
      <w:r w:rsidRPr="00CF7EDE">
        <w:rPr>
          <w:rFonts w:ascii="Arial" w:hAnsi="Arial" w:cs="Arial"/>
          <w:sz w:val="20"/>
        </w:rPr>
        <w:t xml:space="preserve"> valorizado, contudo</w:t>
      </w:r>
      <w:r>
        <w:rPr>
          <w:rFonts w:ascii="Arial" w:hAnsi="Arial" w:cs="Arial"/>
          <w:sz w:val="20"/>
        </w:rPr>
        <w:t xml:space="preserve">, como </w:t>
      </w:r>
      <w:proofErr w:type="gramStart"/>
      <w:r>
        <w:rPr>
          <w:rFonts w:ascii="Arial" w:hAnsi="Arial" w:cs="Arial"/>
          <w:sz w:val="20"/>
        </w:rPr>
        <w:t>vimos</w:t>
      </w:r>
      <w:proofErr w:type="gramEnd"/>
      <w:r>
        <w:rPr>
          <w:rFonts w:ascii="Arial" w:hAnsi="Arial" w:cs="Arial"/>
          <w:sz w:val="20"/>
        </w:rPr>
        <w:t xml:space="preserve"> anteriormente,</w:t>
      </w:r>
      <w:r w:rsidRPr="00CF7EDE">
        <w:rPr>
          <w:rFonts w:ascii="Arial" w:hAnsi="Arial" w:cs="Arial"/>
          <w:sz w:val="20"/>
        </w:rPr>
        <w:t xml:space="preserve"> o seu impacto na motivação intrínseca dos indivíduos é limitado (Silverman, 2004: </w:t>
      </w:r>
      <w:r w:rsidR="0077165F">
        <w:rPr>
          <w:rFonts w:ascii="Arial" w:hAnsi="Arial" w:cs="Arial"/>
          <w:sz w:val="20"/>
        </w:rPr>
        <w:t>2-</w:t>
      </w:r>
      <w:r w:rsidRPr="00CF7EDE">
        <w:rPr>
          <w:rFonts w:ascii="Arial" w:hAnsi="Arial" w:cs="Arial"/>
          <w:sz w:val="20"/>
        </w:rPr>
        <w:t xml:space="preserve">3). Portanto, as organizações podem influenciar o comportamento dos seus trabalhadores ao desenvolver um sistema de compensação para recompensar </w:t>
      </w:r>
      <w:r>
        <w:rPr>
          <w:rFonts w:ascii="Arial" w:hAnsi="Arial" w:cs="Arial"/>
          <w:sz w:val="20"/>
        </w:rPr>
        <w:t xml:space="preserve">certos tipos de </w:t>
      </w:r>
      <w:r w:rsidRPr="00CF7EDE">
        <w:rPr>
          <w:rFonts w:ascii="Arial" w:hAnsi="Arial" w:cs="Arial"/>
          <w:sz w:val="20"/>
        </w:rPr>
        <w:t>comportamento</w:t>
      </w:r>
      <w:r>
        <w:rPr>
          <w:rFonts w:ascii="Arial" w:hAnsi="Arial" w:cs="Arial"/>
          <w:sz w:val="20"/>
        </w:rPr>
        <w:t>s</w:t>
      </w:r>
      <w:r w:rsidRPr="00CF7EDE">
        <w:rPr>
          <w:rFonts w:ascii="Arial" w:hAnsi="Arial" w:cs="Arial"/>
          <w:sz w:val="20"/>
        </w:rPr>
        <w:t>. Então, quais os comportamentos que a compensação necessita de reforçar? Em primeiro lugar, a compensação deverá ser suficientemente atrativa para recrutar colaboradores talentosos/com potencial. E, em segundo lugar, as organizações devem preocupar-se em reter os bons trabalhadores (</w:t>
      </w:r>
      <w:proofErr w:type="spellStart"/>
      <w:r w:rsidRPr="00CF7EDE">
        <w:rPr>
          <w:rFonts w:ascii="Arial" w:hAnsi="Arial" w:cs="Arial"/>
          <w:sz w:val="20"/>
        </w:rPr>
        <w:t>Milkovich</w:t>
      </w:r>
      <w:proofErr w:type="spellEnd"/>
      <w:r w:rsidRPr="00CF7EDE">
        <w:rPr>
          <w:rFonts w:ascii="Arial" w:hAnsi="Arial" w:cs="Arial"/>
          <w:sz w:val="20"/>
        </w:rPr>
        <w:t xml:space="preserve"> </w:t>
      </w:r>
      <w:proofErr w:type="spellStart"/>
      <w:r w:rsidRPr="00CF7EDE">
        <w:rPr>
          <w:rFonts w:ascii="Arial" w:hAnsi="Arial" w:cs="Arial"/>
          <w:sz w:val="20"/>
        </w:rPr>
        <w:t>et</w:t>
      </w:r>
      <w:proofErr w:type="spellEnd"/>
      <w:r w:rsidRPr="00CF7EDE">
        <w:rPr>
          <w:rFonts w:ascii="Arial" w:hAnsi="Arial" w:cs="Arial"/>
          <w:sz w:val="20"/>
        </w:rPr>
        <w:t>. al, 2011: 287). De referir que a compensação refere-se</w:t>
      </w:r>
      <w:r>
        <w:rPr>
          <w:rFonts w:ascii="Arial" w:hAnsi="Arial" w:cs="Arial"/>
          <w:sz w:val="20"/>
        </w:rPr>
        <w:t xml:space="preserve"> a todas as formas de retornos</w:t>
      </w:r>
      <w:r w:rsidRPr="00CF7EDE">
        <w:rPr>
          <w:rFonts w:ascii="Arial" w:hAnsi="Arial" w:cs="Arial"/>
          <w:sz w:val="20"/>
        </w:rPr>
        <w:t xml:space="preserve"> que os trabalhadores recebem como parte de uma relação de emprego (</w:t>
      </w:r>
      <w:proofErr w:type="spellStart"/>
      <w:r w:rsidRPr="00CF7EDE">
        <w:rPr>
          <w:rFonts w:ascii="Arial" w:hAnsi="Arial" w:cs="Arial"/>
          <w:sz w:val="20"/>
        </w:rPr>
        <w:t>Milkovich</w:t>
      </w:r>
      <w:proofErr w:type="spellEnd"/>
      <w:r w:rsidRPr="00CF7EDE">
        <w:rPr>
          <w:rFonts w:ascii="Arial" w:hAnsi="Arial" w:cs="Arial"/>
          <w:sz w:val="20"/>
        </w:rPr>
        <w:t xml:space="preserve"> </w:t>
      </w:r>
      <w:proofErr w:type="spellStart"/>
      <w:r w:rsidRPr="00CF7EDE">
        <w:rPr>
          <w:rFonts w:ascii="Arial" w:hAnsi="Arial" w:cs="Arial"/>
          <w:sz w:val="20"/>
        </w:rPr>
        <w:t>et</w:t>
      </w:r>
      <w:proofErr w:type="spellEnd"/>
      <w:r w:rsidRPr="00CF7EDE">
        <w:rPr>
          <w:rFonts w:ascii="Arial" w:hAnsi="Arial" w:cs="Arial"/>
          <w:sz w:val="20"/>
        </w:rPr>
        <w:t>. al, 2011: 10).</w:t>
      </w:r>
    </w:p>
    <w:p w:rsidR="00813694" w:rsidRDefault="00813694" w:rsidP="00813694">
      <w:pPr>
        <w:pStyle w:val="SemEspaamento"/>
        <w:spacing w:line="360" w:lineRule="auto"/>
        <w:ind w:firstLine="708"/>
        <w:jc w:val="both"/>
        <w:rPr>
          <w:rFonts w:ascii="Arial" w:hAnsi="Arial" w:cs="Arial"/>
          <w:b/>
          <w:sz w:val="20"/>
        </w:rPr>
      </w:pPr>
    </w:p>
    <w:p w:rsidR="00813694" w:rsidRDefault="00813694" w:rsidP="009D3CD8">
      <w:pPr>
        <w:pStyle w:val="SemEspaamento"/>
        <w:spacing w:line="360" w:lineRule="auto"/>
        <w:ind w:firstLine="708"/>
        <w:jc w:val="both"/>
        <w:outlineLvl w:val="2"/>
        <w:rPr>
          <w:rFonts w:ascii="Arial" w:hAnsi="Arial" w:cs="Arial"/>
          <w:b/>
          <w:sz w:val="20"/>
        </w:rPr>
      </w:pPr>
      <w:bookmarkStart w:id="50" w:name="_Toc430715787"/>
      <w:r>
        <w:rPr>
          <w:rFonts w:ascii="Arial" w:hAnsi="Arial" w:cs="Arial"/>
          <w:b/>
          <w:sz w:val="20"/>
        </w:rPr>
        <w:t xml:space="preserve">2.2 </w:t>
      </w:r>
      <w:r w:rsidRPr="000C2CDD">
        <w:rPr>
          <w:rFonts w:ascii="Arial" w:hAnsi="Arial" w:cs="Arial"/>
          <w:b/>
          <w:sz w:val="20"/>
        </w:rPr>
        <w:t>Tipos de incentivos não-</w:t>
      </w:r>
      <w:bookmarkEnd w:id="50"/>
      <w:r w:rsidR="00130530">
        <w:rPr>
          <w:rFonts w:ascii="Arial" w:hAnsi="Arial" w:cs="Arial"/>
          <w:b/>
          <w:sz w:val="20"/>
        </w:rPr>
        <w:t>pecuniários</w:t>
      </w:r>
    </w:p>
    <w:p w:rsidR="00813694" w:rsidRPr="000C2CDD" w:rsidRDefault="00813694" w:rsidP="00813694">
      <w:pPr>
        <w:pStyle w:val="SemEspaamento"/>
        <w:spacing w:line="360" w:lineRule="auto"/>
        <w:ind w:firstLine="708"/>
        <w:jc w:val="both"/>
        <w:rPr>
          <w:rFonts w:ascii="Arial" w:hAnsi="Arial" w:cs="Arial"/>
          <w:b/>
          <w:sz w:val="20"/>
        </w:rPr>
      </w:pPr>
    </w:p>
    <w:p w:rsidR="00813694" w:rsidRDefault="00813694" w:rsidP="00813694">
      <w:pPr>
        <w:pStyle w:val="SemEspaamento"/>
        <w:spacing w:line="360" w:lineRule="auto"/>
        <w:ind w:firstLine="708"/>
        <w:jc w:val="both"/>
        <w:rPr>
          <w:rFonts w:ascii="Arial" w:hAnsi="Arial" w:cs="Arial"/>
          <w:sz w:val="20"/>
        </w:rPr>
      </w:pPr>
      <w:r w:rsidRPr="001F04DF">
        <w:rPr>
          <w:rFonts w:ascii="Arial" w:hAnsi="Arial" w:cs="Arial"/>
          <w:sz w:val="20"/>
        </w:rPr>
        <w:t>Existe</w:t>
      </w:r>
      <w:r>
        <w:rPr>
          <w:rFonts w:ascii="Arial" w:hAnsi="Arial" w:cs="Arial"/>
          <w:sz w:val="20"/>
        </w:rPr>
        <w:t xml:space="preserve"> </w:t>
      </w:r>
      <w:r w:rsidRPr="001F04DF">
        <w:rPr>
          <w:rFonts w:ascii="Arial" w:hAnsi="Arial" w:cs="Arial"/>
          <w:sz w:val="20"/>
        </w:rPr>
        <w:t xml:space="preserve">uma variedade de </w:t>
      </w:r>
      <w:r>
        <w:rPr>
          <w:rFonts w:ascii="Arial" w:hAnsi="Arial" w:cs="Arial"/>
          <w:sz w:val="20"/>
        </w:rPr>
        <w:t>dispositivos</w:t>
      </w:r>
      <w:r w:rsidRPr="001F04DF">
        <w:rPr>
          <w:rFonts w:ascii="Arial" w:hAnsi="Arial" w:cs="Arial"/>
          <w:sz w:val="20"/>
        </w:rPr>
        <w:t xml:space="preserve"> simples que na prática podem funcionar como incentivos não-monetários, por exemplo, um simples obrigada, apreciação pública, bilhetes de cinema/teatro, lugar de estacionamento reservado, vouchers entre outros. As formas de incentivos não-pecuniários são muitas e variadas</w:t>
      </w:r>
      <w:r>
        <w:rPr>
          <w:rFonts w:ascii="Arial" w:hAnsi="Arial" w:cs="Arial"/>
          <w:sz w:val="20"/>
        </w:rPr>
        <w:t>. Com base no estudo efe</w:t>
      </w:r>
      <w:r w:rsidRPr="001F04DF">
        <w:rPr>
          <w:rFonts w:ascii="Arial" w:hAnsi="Arial" w:cs="Arial"/>
          <w:sz w:val="20"/>
        </w:rPr>
        <w:t>tuado pelo IDS</w:t>
      </w:r>
      <w:r>
        <w:rPr>
          <w:rStyle w:val="Refdenotaderodap"/>
          <w:rFonts w:ascii="Arial" w:hAnsi="Arial" w:cs="Arial"/>
          <w:sz w:val="20"/>
        </w:rPr>
        <w:footnoteReference w:id="1"/>
      </w:r>
      <w:r w:rsidRPr="001F04DF">
        <w:rPr>
          <w:rFonts w:ascii="Arial" w:hAnsi="Arial" w:cs="Arial"/>
          <w:sz w:val="20"/>
        </w:rPr>
        <w:t xml:space="preserve"> (1999) os métodos não-monetários mais utilizados dizem respeito ao reconhecimento, </w:t>
      </w:r>
      <w:r w:rsidRPr="001F04DF">
        <w:rPr>
          <w:rFonts w:ascii="Arial" w:hAnsi="Arial" w:cs="Arial"/>
          <w:i/>
          <w:sz w:val="20"/>
        </w:rPr>
        <w:t>vouchers</w:t>
      </w:r>
      <w:r w:rsidRPr="001F04DF">
        <w:rPr>
          <w:rFonts w:ascii="Arial" w:hAnsi="Arial" w:cs="Arial"/>
          <w:sz w:val="20"/>
        </w:rPr>
        <w:t xml:space="preserve">, prémios/troféus (Silverman, 2004: 4-5). </w:t>
      </w:r>
    </w:p>
    <w:p w:rsidR="00813694" w:rsidRDefault="00813694" w:rsidP="00813694">
      <w:pPr>
        <w:pStyle w:val="SemEspaamento"/>
        <w:spacing w:line="360" w:lineRule="auto"/>
        <w:ind w:firstLine="708"/>
        <w:jc w:val="both"/>
        <w:rPr>
          <w:rFonts w:ascii="Arial" w:hAnsi="Arial" w:cs="Arial"/>
          <w:sz w:val="20"/>
        </w:rPr>
      </w:pPr>
      <w:r>
        <w:rPr>
          <w:rFonts w:ascii="Arial" w:hAnsi="Arial" w:cs="Arial"/>
          <w:sz w:val="20"/>
        </w:rPr>
        <w:t xml:space="preserve">Também </w:t>
      </w:r>
      <w:proofErr w:type="spellStart"/>
      <w:r>
        <w:rPr>
          <w:rFonts w:ascii="Arial" w:hAnsi="Arial" w:cs="Arial"/>
          <w:sz w:val="20"/>
        </w:rPr>
        <w:t>Milkovich</w:t>
      </w:r>
      <w:proofErr w:type="spellEnd"/>
      <w:r>
        <w:rPr>
          <w:rFonts w:ascii="Arial" w:hAnsi="Arial" w:cs="Arial"/>
          <w:sz w:val="20"/>
        </w:rPr>
        <w:t xml:space="preserve"> sugere no seu estudo acerca da compensação dos executivos diversos incentivos não-pecuniários como, viatura da empresa, viajar em primeira classe, exames físicos, sistema de segurança em casa, seguro pessoal, entre outras (</w:t>
      </w:r>
      <w:proofErr w:type="spellStart"/>
      <w:r>
        <w:rPr>
          <w:rFonts w:ascii="Arial" w:hAnsi="Arial" w:cs="Arial"/>
          <w:sz w:val="20"/>
        </w:rPr>
        <w:t>Milkovich</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2011: 485).</w:t>
      </w:r>
    </w:p>
    <w:p w:rsidR="00813694" w:rsidRDefault="00813694" w:rsidP="00813694">
      <w:pPr>
        <w:spacing w:line="360" w:lineRule="auto"/>
        <w:ind w:firstLine="708"/>
        <w:jc w:val="both"/>
        <w:rPr>
          <w:rFonts w:ascii="Arial" w:hAnsi="Arial" w:cs="Arial"/>
          <w:sz w:val="20"/>
        </w:rPr>
      </w:pPr>
      <w:r>
        <w:rPr>
          <w:rFonts w:ascii="Arial" w:hAnsi="Arial" w:cs="Arial"/>
          <w:sz w:val="20"/>
        </w:rPr>
        <w:t>A literatura refere que a questão da saúde para todos os colaboradores das empresas (Gallup</w:t>
      </w:r>
      <w:r>
        <w:rPr>
          <w:rStyle w:val="Refdenotaderodap"/>
          <w:rFonts w:ascii="Arial" w:hAnsi="Arial" w:cs="Arial"/>
          <w:sz w:val="20"/>
        </w:rPr>
        <w:footnoteReference w:id="2"/>
      </w:r>
      <w:r>
        <w:rPr>
          <w:rFonts w:ascii="Arial" w:hAnsi="Arial" w:cs="Arial"/>
          <w:sz w:val="20"/>
        </w:rPr>
        <w:t xml:space="preserve">) tem efeitos nos resultados organizacionais, por isso, também é pertinente a questão do bem-estar e da saúde para os gestores de topo. O objetivo é descobrir como criar uma organização que permita aos gestores do topo das organizações uma melhor </w:t>
      </w:r>
      <w:r w:rsidRPr="00F06DF1">
        <w:rPr>
          <w:rFonts w:ascii="Arial" w:hAnsi="Arial" w:cs="Arial"/>
          <w:i/>
          <w:sz w:val="20"/>
        </w:rPr>
        <w:t>performance</w:t>
      </w:r>
      <w:r>
        <w:rPr>
          <w:rFonts w:ascii="Arial" w:hAnsi="Arial" w:cs="Arial"/>
          <w:sz w:val="20"/>
        </w:rPr>
        <w:t xml:space="preserve">. A perspetiva de </w:t>
      </w:r>
      <w:r w:rsidRPr="00334EA9">
        <w:rPr>
          <w:rFonts w:ascii="Arial" w:hAnsi="Arial" w:cs="Arial"/>
          <w:sz w:val="20"/>
        </w:rPr>
        <w:lastRenderedPageBreak/>
        <w:t>“Ambiente de trabalho psicologicamente saudável”</w:t>
      </w:r>
      <w:r>
        <w:rPr>
          <w:rStyle w:val="Refdenotaderodap"/>
          <w:rFonts w:ascii="Arial" w:hAnsi="Arial" w:cs="Arial"/>
          <w:sz w:val="20"/>
        </w:rPr>
        <w:footnoteReference w:id="3"/>
      </w:r>
      <w:r w:rsidRPr="00334EA9">
        <w:rPr>
          <w:rFonts w:ascii="Arial" w:hAnsi="Arial" w:cs="Arial"/>
          <w:sz w:val="20"/>
        </w:rPr>
        <w:t xml:space="preserve"> </w:t>
      </w:r>
      <w:proofErr w:type="gramStart"/>
      <w:r>
        <w:rPr>
          <w:rFonts w:ascii="Arial" w:hAnsi="Arial" w:cs="Arial"/>
          <w:sz w:val="20"/>
        </w:rPr>
        <w:t>permite</w:t>
      </w:r>
      <w:proofErr w:type="gramEnd"/>
      <w:r>
        <w:rPr>
          <w:rFonts w:ascii="Arial" w:hAnsi="Arial" w:cs="Arial"/>
          <w:sz w:val="20"/>
        </w:rPr>
        <w:t xml:space="preserve"> essa otimização. O foco principal consiste em identificar programas e políticas que, combinados com outras práticas de trabalho organizacionais</w:t>
      </w:r>
      <w:proofErr w:type="gramStart"/>
      <w:r>
        <w:rPr>
          <w:rFonts w:ascii="Arial" w:hAnsi="Arial" w:cs="Arial"/>
          <w:sz w:val="20"/>
        </w:rPr>
        <w:t>,</w:t>
      </w:r>
      <w:proofErr w:type="gramEnd"/>
      <w:r>
        <w:rPr>
          <w:rFonts w:ascii="Arial" w:hAnsi="Arial" w:cs="Arial"/>
          <w:sz w:val="20"/>
        </w:rPr>
        <w:t xml:space="preserve"> melhorem a saúde e o bem-estar dos gestores, bem como, a eficácia organizacional. No fundo, esta abordagem centra-se nas necessidades dos trabalhadores a vários níveis. Também é de notar que enfatiza a mudança da própria organização como um percurso possível para aumentar o bem-estar dos trabalhadores, em vez de, simplesmente</w:t>
      </w:r>
      <w:proofErr w:type="gramStart"/>
      <w:r>
        <w:rPr>
          <w:rFonts w:ascii="Arial" w:hAnsi="Arial" w:cs="Arial"/>
          <w:sz w:val="20"/>
        </w:rPr>
        <w:t>,</w:t>
      </w:r>
      <w:proofErr w:type="gramEnd"/>
      <w:r>
        <w:rPr>
          <w:rFonts w:ascii="Arial" w:hAnsi="Arial" w:cs="Arial"/>
          <w:sz w:val="20"/>
        </w:rPr>
        <w:t xml:space="preserve"> ajudar os mesmos a reduzir as suas exigências de trabalho (</w:t>
      </w:r>
      <w:proofErr w:type="spellStart"/>
      <w:r>
        <w:rPr>
          <w:rFonts w:ascii="Arial" w:hAnsi="Arial" w:cs="Arial"/>
          <w:sz w:val="20"/>
        </w:rPr>
        <w:t>Grawitch</w:t>
      </w:r>
      <w:proofErr w:type="spellEnd"/>
      <w:r>
        <w:rPr>
          <w:rFonts w:ascii="Arial" w:hAnsi="Arial" w:cs="Arial"/>
          <w:sz w:val="20"/>
        </w:rPr>
        <w:t xml:space="preserve"> e Barber, 2009: </w:t>
      </w:r>
      <w:r w:rsidR="0077165F">
        <w:rPr>
          <w:rFonts w:ascii="Arial" w:hAnsi="Arial" w:cs="Arial"/>
          <w:sz w:val="20"/>
        </w:rPr>
        <w:t>1-</w:t>
      </w:r>
      <w:r>
        <w:rPr>
          <w:rFonts w:ascii="Arial" w:hAnsi="Arial" w:cs="Arial"/>
          <w:sz w:val="20"/>
        </w:rPr>
        <w:t>3).</w:t>
      </w:r>
    </w:p>
    <w:p w:rsidR="00813694" w:rsidRDefault="00813694" w:rsidP="00813694">
      <w:pPr>
        <w:spacing w:line="360" w:lineRule="auto"/>
        <w:ind w:firstLine="708"/>
        <w:jc w:val="both"/>
        <w:rPr>
          <w:rFonts w:ascii="Arial" w:hAnsi="Arial" w:cs="Arial"/>
          <w:sz w:val="20"/>
        </w:rPr>
      </w:pPr>
      <w:r>
        <w:rPr>
          <w:rFonts w:ascii="Arial" w:hAnsi="Arial" w:cs="Arial"/>
          <w:sz w:val="20"/>
        </w:rPr>
        <w:t>Portanto</w:t>
      </w:r>
      <w:r w:rsidRPr="007730D3">
        <w:rPr>
          <w:rFonts w:ascii="Arial" w:hAnsi="Arial" w:cs="Arial"/>
          <w:sz w:val="20"/>
        </w:rPr>
        <w:t>, esta abordagem remete para incentivos não-pecuni</w:t>
      </w:r>
      <w:r>
        <w:rPr>
          <w:rFonts w:ascii="Arial" w:hAnsi="Arial" w:cs="Arial"/>
          <w:sz w:val="20"/>
        </w:rPr>
        <w:t>ários relacio</w:t>
      </w:r>
      <w:r w:rsidRPr="007730D3">
        <w:rPr>
          <w:rFonts w:ascii="Arial" w:hAnsi="Arial" w:cs="Arial"/>
          <w:sz w:val="20"/>
        </w:rPr>
        <w:t>nados com a saúde, bem-estar, desporto e baseia-se em dois pressupostos:</w:t>
      </w:r>
      <w:r>
        <w:rPr>
          <w:rFonts w:ascii="Arial" w:hAnsi="Arial" w:cs="Arial"/>
          <w:sz w:val="20"/>
        </w:rPr>
        <w:t xml:space="preserve"> Por um lado, o</w:t>
      </w:r>
      <w:r w:rsidRPr="00F143C7">
        <w:rPr>
          <w:rFonts w:ascii="Arial" w:hAnsi="Arial" w:cs="Arial"/>
          <w:sz w:val="20"/>
        </w:rPr>
        <w:t xml:space="preserve"> trabalho e a organização do trabalho ocupam um lugar central na vida de muitos gestores de topo e consome</w:t>
      </w:r>
      <w:r>
        <w:rPr>
          <w:rFonts w:ascii="Arial" w:hAnsi="Arial" w:cs="Arial"/>
          <w:sz w:val="20"/>
        </w:rPr>
        <w:t>m</w:t>
      </w:r>
      <w:r w:rsidRPr="00F143C7">
        <w:rPr>
          <w:rFonts w:ascii="Arial" w:hAnsi="Arial" w:cs="Arial"/>
          <w:sz w:val="20"/>
        </w:rPr>
        <w:t xml:space="preserve"> mais tempo e energia do que qualquer outra atividade. O próprio ambiente de trabalho deve ser um espaço saudável de forma a promover o bem-estar e a produtividade;</w:t>
      </w:r>
      <w:r>
        <w:rPr>
          <w:rFonts w:ascii="Arial" w:hAnsi="Arial" w:cs="Arial"/>
          <w:sz w:val="20"/>
        </w:rPr>
        <w:t xml:space="preserve"> Por outro lado, o</w:t>
      </w:r>
      <w:r w:rsidRPr="00F143C7">
        <w:rPr>
          <w:rFonts w:ascii="Arial" w:hAnsi="Arial" w:cs="Arial"/>
          <w:sz w:val="20"/>
        </w:rPr>
        <w:t xml:space="preserve">s gestores devem </w:t>
      </w:r>
      <w:r>
        <w:rPr>
          <w:rFonts w:ascii="Arial" w:hAnsi="Arial" w:cs="Arial"/>
          <w:sz w:val="20"/>
        </w:rPr>
        <w:t>ser</w:t>
      </w:r>
      <w:r w:rsidRPr="00F143C7">
        <w:rPr>
          <w:rFonts w:ascii="Arial" w:hAnsi="Arial" w:cs="Arial"/>
          <w:sz w:val="20"/>
        </w:rPr>
        <w:t xml:space="preserve"> ativamente envolvidos na formação do local de trabalho, de forma</w:t>
      </w:r>
      <w:r>
        <w:rPr>
          <w:rFonts w:ascii="Arial" w:hAnsi="Arial" w:cs="Arial"/>
          <w:sz w:val="20"/>
        </w:rPr>
        <w:t xml:space="preserve"> a promover o ambiente saudável</w:t>
      </w:r>
      <w:r w:rsidRPr="00F143C7">
        <w:rPr>
          <w:rFonts w:ascii="Arial" w:hAnsi="Arial" w:cs="Arial"/>
          <w:sz w:val="20"/>
        </w:rPr>
        <w:t xml:space="preserve"> (</w:t>
      </w:r>
      <w:proofErr w:type="spellStart"/>
      <w:r w:rsidRPr="00F143C7">
        <w:rPr>
          <w:rFonts w:ascii="Arial" w:hAnsi="Arial" w:cs="Arial"/>
          <w:sz w:val="20"/>
        </w:rPr>
        <w:t>Grawitch</w:t>
      </w:r>
      <w:proofErr w:type="spellEnd"/>
      <w:r w:rsidRPr="00F143C7">
        <w:rPr>
          <w:rFonts w:ascii="Arial" w:hAnsi="Arial" w:cs="Arial"/>
          <w:sz w:val="20"/>
        </w:rPr>
        <w:t xml:space="preserve"> e Barber, 2009</w:t>
      </w:r>
      <w:r>
        <w:rPr>
          <w:rFonts w:ascii="Arial" w:hAnsi="Arial" w:cs="Arial"/>
          <w:sz w:val="20"/>
        </w:rPr>
        <w:t xml:space="preserve">: </w:t>
      </w:r>
      <w:r w:rsidRPr="00150D55">
        <w:rPr>
          <w:rFonts w:ascii="Arial" w:hAnsi="Arial" w:cs="Arial"/>
          <w:sz w:val="20"/>
        </w:rPr>
        <w:t>3)</w:t>
      </w:r>
      <w:r>
        <w:rPr>
          <w:rFonts w:ascii="Arial" w:hAnsi="Arial" w:cs="Arial"/>
          <w:sz w:val="20"/>
        </w:rPr>
        <w:t>.</w:t>
      </w:r>
    </w:p>
    <w:p w:rsidR="00813694" w:rsidRPr="008600FD" w:rsidRDefault="00813694" w:rsidP="00813694">
      <w:pPr>
        <w:spacing w:line="360" w:lineRule="auto"/>
        <w:ind w:firstLine="708"/>
        <w:jc w:val="both"/>
        <w:rPr>
          <w:rFonts w:ascii="Arial" w:hAnsi="Arial" w:cs="Arial"/>
          <w:sz w:val="20"/>
        </w:rPr>
      </w:pPr>
      <w:r w:rsidRPr="008600FD">
        <w:rPr>
          <w:rFonts w:ascii="Arial" w:hAnsi="Arial" w:cs="Arial"/>
          <w:sz w:val="20"/>
        </w:rPr>
        <w:t xml:space="preserve">Em Portugal, a Ordem dos Psicólogos está empenhada em promover os locais de trabalho saudáveis e, como tal, criaram um prémio nacional para premiar as empresas cujas políticas de trabalho promovem o bem-estar e a saúde. Foram desenvolvidas uma série de iniciativas que envolvem todos os níveis de direção e os colaboradores, particularmente focadas na gestão do </w:t>
      </w:r>
      <w:proofErr w:type="gramStart"/>
      <w:r w:rsidRPr="008600FD">
        <w:rPr>
          <w:rFonts w:ascii="Arial" w:hAnsi="Arial" w:cs="Arial"/>
          <w:sz w:val="20"/>
        </w:rPr>
        <w:t>stress</w:t>
      </w:r>
      <w:proofErr w:type="gramEnd"/>
      <w:r w:rsidRPr="008600FD">
        <w:rPr>
          <w:rFonts w:ascii="Arial" w:hAnsi="Arial" w:cs="Arial"/>
          <w:sz w:val="20"/>
        </w:rPr>
        <w:t xml:space="preserve">, redução da ansiedade, promoção do equilíbrio da vida profissional-pessoal e os estilos de vida saudáveis Desta forma, os psicólogos estão empenhados em reduzir o risco de doenças e promover a saúde nas organizações </w:t>
      </w:r>
      <w:r w:rsidRPr="005204E3">
        <w:rPr>
          <w:rFonts w:ascii="Arial" w:hAnsi="Arial" w:cs="Arial"/>
          <w:sz w:val="20"/>
        </w:rPr>
        <w:t>(</w:t>
      </w:r>
      <w:r>
        <w:rPr>
          <w:rFonts w:ascii="Arial" w:hAnsi="Arial" w:cs="Arial"/>
          <w:sz w:val="20"/>
        </w:rPr>
        <w:t>AAVV, 2015</w:t>
      </w:r>
      <w:r w:rsidRPr="005204E3">
        <w:rPr>
          <w:rFonts w:ascii="Arial" w:hAnsi="Arial" w:cs="Arial"/>
          <w:sz w:val="20"/>
        </w:rPr>
        <w:t>: 2</w:t>
      </w:r>
      <w:r>
        <w:rPr>
          <w:rFonts w:ascii="Arial" w:hAnsi="Arial" w:cs="Arial"/>
          <w:sz w:val="20"/>
        </w:rPr>
        <w:t>4-25</w:t>
      </w:r>
      <w:r w:rsidRPr="005204E3">
        <w:rPr>
          <w:rFonts w:ascii="Arial" w:hAnsi="Arial" w:cs="Arial"/>
          <w:sz w:val="20"/>
        </w:rPr>
        <w:t>)</w:t>
      </w:r>
      <w:r>
        <w:rPr>
          <w:rFonts w:ascii="Arial" w:hAnsi="Arial" w:cs="Arial"/>
          <w:sz w:val="20"/>
        </w:rPr>
        <w:t>.</w:t>
      </w:r>
    </w:p>
    <w:p w:rsidR="00813694" w:rsidRDefault="00813694" w:rsidP="00813694">
      <w:pPr>
        <w:pStyle w:val="SemEspaamento"/>
        <w:rPr>
          <w:rFonts w:ascii="Arial" w:hAnsi="Arial" w:cs="Arial"/>
          <w:b/>
          <w:sz w:val="20"/>
        </w:rPr>
      </w:pPr>
      <w:r w:rsidRPr="00E24A21">
        <w:tab/>
      </w:r>
    </w:p>
    <w:p w:rsidR="00813694" w:rsidRDefault="00813694" w:rsidP="009D3CD8">
      <w:pPr>
        <w:pStyle w:val="SemEspaamento"/>
        <w:spacing w:line="360" w:lineRule="auto"/>
        <w:ind w:firstLine="708"/>
        <w:jc w:val="both"/>
        <w:outlineLvl w:val="2"/>
        <w:rPr>
          <w:rFonts w:ascii="Arial" w:hAnsi="Arial" w:cs="Arial"/>
          <w:b/>
          <w:sz w:val="20"/>
        </w:rPr>
      </w:pPr>
      <w:bookmarkStart w:id="51" w:name="_Toc430715788"/>
      <w:r>
        <w:rPr>
          <w:rFonts w:ascii="Arial" w:hAnsi="Arial" w:cs="Arial"/>
          <w:b/>
          <w:sz w:val="20"/>
        </w:rPr>
        <w:t>2.3 Benefícios dos Incentivos Não-</w:t>
      </w:r>
      <w:r w:rsidRPr="00587EC0">
        <w:rPr>
          <w:rFonts w:ascii="Arial" w:hAnsi="Arial" w:cs="Arial"/>
          <w:b/>
          <w:sz w:val="20"/>
        </w:rPr>
        <w:t>Pecuniários</w:t>
      </w:r>
      <w:bookmarkEnd w:id="51"/>
    </w:p>
    <w:p w:rsidR="00813694" w:rsidRPr="00587EC0" w:rsidRDefault="00813694" w:rsidP="00813694">
      <w:pPr>
        <w:pStyle w:val="SemEspaamento"/>
        <w:spacing w:line="360" w:lineRule="auto"/>
        <w:ind w:firstLine="708"/>
        <w:jc w:val="both"/>
        <w:rPr>
          <w:rFonts w:ascii="Arial" w:hAnsi="Arial" w:cs="Arial"/>
          <w:b/>
          <w:sz w:val="20"/>
        </w:rPr>
      </w:pPr>
    </w:p>
    <w:p w:rsidR="00813694" w:rsidRPr="00E31B27" w:rsidRDefault="00813694" w:rsidP="00813694">
      <w:pPr>
        <w:pStyle w:val="SemEspaamento"/>
        <w:spacing w:line="360" w:lineRule="auto"/>
        <w:ind w:firstLine="708"/>
        <w:jc w:val="both"/>
        <w:rPr>
          <w:rFonts w:ascii="Arial" w:hAnsi="Arial" w:cs="Arial"/>
          <w:sz w:val="20"/>
        </w:rPr>
      </w:pPr>
      <w:r>
        <w:rPr>
          <w:rFonts w:ascii="Arial" w:hAnsi="Arial" w:cs="Arial"/>
          <w:sz w:val="20"/>
        </w:rPr>
        <w:t xml:space="preserve">Como já referido, um dos mais óbvios benefícios dos incentivos não-monetários consiste em permitir às organizações enfatizar comportamentos e ações desejadas e, desta forma criar modelos para outros colaboradores. Outro benefício diz respeito à sua aplicação imediata. Por exemplo, no caso do bónus anual, o colaborador é recompensado numa determinada data distante da </w:t>
      </w:r>
      <w:r>
        <w:rPr>
          <w:rFonts w:ascii="Arial" w:hAnsi="Arial" w:cs="Arial"/>
          <w:i/>
          <w:sz w:val="20"/>
        </w:rPr>
        <w:t>performance</w:t>
      </w:r>
      <w:r>
        <w:rPr>
          <w:rFonts w:ascii="Arial" w:hAnsi="Arial" w:cs="Arial"/>
          <w:sz w:val="20"/>
        </w:rPr>
        <w:t xml:space="preserve">, enquanto os incentivos não-monetários permitem o impacto imediato na realização de uma ação do colaborador (Silverman, 2004: </w:t>
      </w:r>
      <w:r w:rsidR="0077165F">
        <w:rPr>
          <w:rFonts w:ascii="Arial" w:hAnsi="Arial" w:cs="Arial"/>
          <w:sz w:val="20"/>
        </w:rPr>
        <w:t>8-</w:t>
      </w:r>
      <w:r>
        <w:rPr>
          <w:rFonts w:ascii="Arial" w:hAnsi="Arial" w:cs="Arial"/>
          <w:sz w:val="20"/>
        </w:rPr>
        <w:t xml:space="preserve">9). No contexto empresarial, este tipo de incentivos são altamente valorizados quando não podem ser substituídos por um valor monetário. Isto é, os </w:t>
      </w:r>
      <w:r>
        <w:rPr>
          <w:rFonts w:ascii="Arial" w:hAnsi="Arial" w:cs="Arial"/>
          <w:sz w:val="20"/>
        </w:rPr>
        <w:lastRenderedPageBreak/>
        <w:t>incentivos não-monetários são tão valorizados pelo beneficiário, quanto maior for o reconhecimento percebido (</w:t>
      </w:r>
      <w:proofErr w:type="spellStart"/>
      <w:r>
        <w:rPr>
          <w:rFonts w:ascii="Arial" w:hAnsi="Arial" w:cs="Arial"/>
          <w:sz w:val="20"/>
        </w:rPr>
        <w:t>Frey</w:t>
      </w:r>
      <w:proofErr w:type="spellEnd"/>
      <w:r>
        <w:rPr>
          <w:rFonts w:ascii="Arial" w:hAnsi="Arial" w:cs="Arial"/>
          <w:sz w:val="20"/>
        </w:rPr>
        <w:t>, 2007: 8).</w:t>
      </w:r>
    </w:p>
    <w:p w:rsidR="00813694" w:rsidRDefault="00813694" w:rsidP="00813694">
      <w:pPr>
        <w:pStyle w:val="SemEspaamento"/>
        <w:spacing w:line="360" w:lineRule="auto"/>
        <w:ind w:firstLine="708"/>
        <w:jc w:val="both"/>
        <w:rPr>
          <w:rFonts w:ascii="Arial" w:hAnsi="Arial" w:cs="Arial"/>
          <w:sz w:val="20"/>
        </w:rPr>
      </w:pPr>
      <w:r>
        <w:rPr>
          <w:rFonts w:ascii="Arial" w:hAnsi="Arial" w:cs="Arial"/>
          <w:sz w:val="20"/>
        </w:rPr>
        <w:t>Vários investigadores fazem uma distinção entre a motivação intrínseca e extrínseca, como já foi referido anteriormente. Portanto, a motivação intrínseca resulta da execução da tarefa, isto é, um colaborador pode sentir-se motivado para realizar uma tarefa e como tal sentir-se-á realizado. A motivação extrínseca, por outro lado, resulta da expectativa de receber uma recompensa em troca do desempenho profissional (</w:t>
      </w:r>
      <w:proofErr w:type="spellStart"/>
      <w:r>
        <w:rPr>
          <w:rFonts w:ascii="Arial" w:hAnsi="Arial" w:cs="Arial"/>
          <w:sz w:val="20"/>
        </w:rPr>
        <w:t>Ledford</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2013: 17).</w:t>
      </w:r>
    </w:p>
    <w:p w:rsidR="00813694" w:rsidRDefault="00813694" w:rsidP="00813694">
      <w:pPr>
        <w:pStyle w:val="SemEspaamento"/>
        <w:spacing w:line="360" w:lineRule="auto"/>
        <w:ind w:firstLine="708"/>
        <w:jc w:val="both"/>
        <w:rPr>
          <w:rFonts w:ascii="Arial" w:hAnsi="Arial" w:cs="Arial"/>
          <w:sz w:val="20"/>
        </w:rPr>
      </w:pPr>
      <w:r>
        <w:rPr>
          <w:rFonts w:ascii="Arial" w:hAnsi="Arial" w:cs="Arial"/>
          <w:sz w:val="20"/>
        </w:rPr>
        <w:t>Incentivar um trabalhador através do reconhecimento, ou seja, através de incentivos não-pecuniários, prova que a pessoa é competente e que a sua função é importante e, consequentemente pode aumentar a motivação intrínseca (</w:t>
      </w:r>
      <w:proofErr w:type="spellStart"/>
      <w:r>
        <w:rPr>
          <w:rFonts w:ascii="Arial" w:hAnsi="Arial" w:cs="Arial"/>
          <w:sz w:val="20"/>
        </w:rPr>
        <w:t>Ledford</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2013: 21).</w:t>
      </w:r>
    </w:p>
    <w:p w:rsidR="00813694" w:rsidRDefault="00813694" w:rsidP="00813694">
      <w:pPr>
        <w:pStyle w:val="SemEspaamento"/>
        <w:spacing w:line="360" w:lineRule="auto"/>
        <w:ind w:firstLine="708"/>
        <w:jc w:val="both"/>
        <w:rPr>
          <w:rFonts w:ascii="Arial" w:hAnsi="Arial" w:cs="Arial"/>
          <w:b/>
          <w:sz w:val="20"/>
        </w:rPr>
      </w:pPr>
    </w:p>
    <w:p w:rsidR="00813694" w:rsidRPr="00FC6046" w:rsidRDefault="00813694" w:rsidP="009D3CD8">
      <w:pPr>
        <w:pStyle w:val="SemEspaamento"/>
        <w:spacing w:line="360" w:lineRule="auto"/>
        <w:ind w:firstLine="708"/>
        <w:jc w:val="both"/>
        <w:outlineLvl w:val="2"/>
        <w:rPr>
          <w:rFonts w:ascii="Arial" w:hAnsi="Arial" w:cs="Arial"/>
          <w:b/>
          <w:sz w:val="20"/>
        </w:rPr>
      </w:pPr>
      <w:bookmarkStart w:id="52" w:name="_Toc430715789"/>
      <w:r>
        <w:rPr>
          <w:rFonts w:ascii="Arial" w:hAnsi="Arial" w:cs="Arial"/>
          <w:b/>
          <w:sz w:val="20"/>
        </w:rPr>
        <w:t xml:space="preserve">2.4 </w:t>
      </w:r>
      <w:r w:rsidRPr="00C46031">
        <w:rPr>
          <w:rFonts w:ascii="Arial" w:hAnsi="Arial" w:cs="Arial"/>
          <w:b/>
          <w:sz w:val="20"/>
        </w:rPr>
        <w:t>Efeitos Perversos dos Incentivos Pecuniários (Crowding Out Theory)</w:t>
      </w:r>
      <w:bookmarkEnd w:id="52"/>
    </w:p>
    <w:p w:rsidR="00813694" w:rsidRDefault="00813694" w:rsidP="00813694">
      <w:pPr>
        <w:pStyle w:val="SemEspaamento"/>
        <w:spacing w:line="360" w:lineRule="auto"/>
        <w:jc w:val="both"/>
        <w:rPr>
          <w:rFonts w:ascii="Arial" w:hAnsi="Arial" w:cs="Arial"/>
          <w:sz w:val="20"/>
        </w:rPr>
      </w:pPr>
    </w:p>
    <w:p w:rsidR="00813694" w:rsidRDefault="00813694" w:rsidP="00813694">
      <w:pPr>
        <w:pStyle w:val="SemEspaamento"/>
        <w:spacing w:line="360" w:lineRule="auto"/>
        <w:ind w:firstLine="708"/>
        <w:jc w:val="both"/>
        <w:rPr>
          <w:rFonts w:ascii="Arial" w:hAnsi="Arial" w:cs="Arial"/>
          <w:sz w:val="20"/>
        </w:rPr>
      </w:pPr>
      <w:r w:rsidRPr="009843CD">
        <w:rPr>
          <w:rFonts w:ascii="Arial" w:hAnsi="Arial" w:cs="Arial"/>
          <w:sz w:val="20"/>
        </w:rPr>
        <w:t xml:space="preserve">A </w:t>
      </w:r>
      <w:r w:rsidRPr="009843CD">
        <w:rPr>
          <w:rFonts w:ascii="Arial" w:hAnsi="Arial" w:cs="Arial"/>
          <w:i/>
          <w:sz w:val="20"/>
        </w:rPr>
        <w:t>Crowding</w:t>
      </w:r>
      <w:r>
        <w:rPr>
          <w:rFonts w:ascii="Arial" w:hAnsi="Arial" w:cs="Arial"/>
          <w:i/>
          <w:sz w:val="20"/>
        </w:rPr>
        <w:t xml:space="preserve"> Out</w:t>
      </w:r>
      <w:r w:rsidRPr="009843CD">
        <w:rPr>
          <w:rFonts w:ascii="Arial" w:hAnsi="Arial" w:cs="Arial"/>
          <w:i/>
          <w:sz w:val="20"/>
        </w:rPr>
        <w:t xml:space="preserve"> Theory</w:t>
      </w:r>
      <w:r w:rsidRPr="009843CD">
        <w:rPr>
          <w:rFonts w:ascii="Arial" w:hAnsi="Arial" w:cs="Arial"/>
          <w:sz w:val="20"/>
        </w:rPr>
        <w:t xml:space="preserve"> sugere</w:t>
      </w:r>
      <w:r>
        <w:rPr>
          <w:rFonts w:ascii="Arial" w:hAnsi="Arial" w:cs="Arial"/>
          <w:sz w:val="20"/>
        </w:rPr>
        <w:t xml:space="preserve"> que a intervenção externa através de incentivos pecuniários ou castigos pode prejudicar ou reforçar (consoante as condições) a motivação intrínseca de um individuo (</w:t>
      </w:r>
      <w:proofErr w:type="spellStart"/>
      <w:r>
        <w:rPr>
          <w:rFonts w:ascii="Arial" w:hAnsi="Arial" w:cs="Arial"/>
          <w:sz w:val="20"/>
        </w:rPr>
        <w:t>Frey</w:t>
      </w:r>
      <w:proofErr w:type="spellEnd"/>
      <w:r>
        <w:rPr>
          <w:rFonts w:ascii="Arial" w:hAnsi="Arial" w:cs="Arial"/>
          <w:sz w:val="20"/>
        </w:rPr>
        <w:t xml:space="preserve"> e </w:t>
      </w:r>
      <w:proofErr w:type="spellStart"/>
      <w:r>
        <w:rPr>
          <w:rFonts w:ascii="Arial" w:hAnsi="Arial" w:cs="Arial"/>
          <w:sz w:val="20"/>
        </w:rPr>
        <w:t>Jegen</w:t>
      </w:r>
      <w:proofErr w:type="spellEnd"/>
      <w:r>
        <w:rPr>
          <w:rFonts w:ascii="Arial" w:hAnsi="Arial" w:cs="Arial"/>
          <w:sz w:val="20"/>
        </w:rPr>
        <w:t xml:space="preserve">, 2001: 589). </w:t>
      </w:r>
    </w:p>
    <w:p w:rsidR="00813694" w:rsidRPr="009843CD" w:rsidRDefault="00813694" w:rsidP="00813694">
      <w:pPr>
        <w:pStyle w:val="SemEspaamento"/>
        <w:spacing w:line="360" w:lineRule="auto"/>
        <w:ind w:firstLine="708"/>
        <w:jc w:val="both"/>
        <w:rPr>
          <w:rFonts w:ascii="Arial" w:hAnsi="Arial" w:cs="Arial"/>
          <w:sz w:val="20"/>
        </w:rPr>
      </w:pPr>
      <w:r>
        <w:rPr>
          <w:rFonts w:ascii="Arial" w:hAnsi="Arial" w:cs="Arial"/>
          <w:sz w:val="20"/>
        </w:rPr>
        <w:t xml:space="preserve">O efeito </w:t>
      </w:r>
      <w:r w:rsidRPr="00A73E3D">
        <w:rPr>
          <w:rFonts w:ascii="Arial" w:hAnsi="Arial" w:cs="Arial"/>
          <w:i/>
          <w:sz w:val="20"/>
        </w:rPr>
        <w:t>Crowding Out</w:t>
      </w:r>
      <w:r>
        <w:rPr>
          <w:rFonts w:ascii="Arial" w:hAnsi="Arial" w:cs="Arial"/>
          <w:sz w:val="20"/>
        </w:rPr>
        <w:t xml:space="preserve"> é relevante em áreas variadas relacionadas com o comportamento da pessoa, mas sobretudo no contexto de trabalho, onde a atribuição de uma maior recompensa pelo esforço e desempenho está em causa (</w:t>
      </w:r>
      <w:proofErr w:type="spellStart"/>
      <w:r>
        <w:rPr>
          <w:rFonts w:ascii="Arial" w:hAnsi="Arial" w:cs="Arial"/>
          <w:sz w:val="20"/>
        </w:rPr>
        <w:t>Frey</w:t>
      </w:r>
      <w:proofErr w:type="spellEnd"/>
      <w:r>
        <w:rPr>
          <w:rFonts w:ascii="Arial" w:hAnsi="Arial" w:cs="Arial"/>
          <w:sz w:val="20"/>
        </w:rPr>
        <w:t xml:space="preserve"> e </w:t>
      </w:r>
      <w:proofErr w:type="spellStart"/>
      <w:r>
        <w:rPr>
          <w:rFonts w:ascii="Arial" w:hAnsi="Arial" w:cs="Arial"/>
          <w:sz w:val="20"/>
        </w:rPr>
        <w:t>Jegen</w:t>
      </w:r>
      <w:proofErr w:type="spellEnd"/>
      <w:r>
        <w:rPr>
          <w:rFonts w:ascii="Arial" w:hAnsi="Arial" w:cs="Arial"/>
          <w:sz w:val="20"/>
        </w:rPr>
        <w:t>, 2001: 595).</w:t>
      </w:r>
      <w:r w:rsidRPr="00A73E3D">
        <w:rPr>
          <w:rFonts w:ascii="Arial" w:hAnsi="Arial" w:cs="Arial"/>
          <w:sz w:val="20"/>
        </w:rPr>
        <w:t xml:space="preserve"> </w:t>
      </w:r>
      <w:r>
        <w:rPr>
          <w:rFonts w:ascii="Arial" w:hAnsi="Arial" w:cs="Arial"/>
          <w:sz w:val="20"/>
        </w:rPr>
        <w:t xml:space="preserve">Este efeito é considerado uma anomalia do ponto de vista dos economistas, pois afirma que os incentivos pecuniários podem reduzir a motivação para realizar uma </w:t>
      </w:r>
      <w:proofErr w:type="spellStart"/>
      <w:r>
        <w:rPr>
          <w:rFonts w:ascii="Arial" w:hAnsi="Arial" w:cs="Arial"/>
          <w:sz w:val="20"/>
        </w:rPr>
        <w:t>atividade</w:t>
      </w:r>
      <w:proofErr w:type="spellEnd"/>
      <w:r>
        <w:rPr>
          <w:rFonts w:ascii="Arial" w:hAnsi="Arial" w:cs="Arial"/>
          <w:sz w:val="20"/>
        </w:rPr>
        <w:t xml:space="preserve"> (</w:t>
      </w:r>
      <w:proofErr w:type="spellStart"/>
      <w:r>
        <w:rPr>
          <w:rFonts w:ascii="Arial" w:hAnsi="Arial" w:cs="Arial"/>
          <w:sz w:val="20"/>
        </w:rPr>
        <w:t>Frey</w:t>
      </w:r>
      <w:proofErr w:type="spellEnd"/>
      <w:r>
        <w:rPr>
          <w:rFonts w:ascii="Arial" w:hAnsi="Arial" w:cs="Arial"/>
          <w:sz w:val="20"/>
        </w:rPr>
        <w:t xml:space="preserve"> e </w:t>
      </w:r>
      <w:proofErr w:type="spellStart"/>
      <w:r>
        <w:rPr>
          <w:rFonts w:ascii="Arial" w:hAnsi="Arial" w:cs="Arial"/>
          <w:sz w:val="20"/>
        </w:rPr>
        <w:t>Jegen</w:t>
      </w:r>
      <w:proofErr w:type="spellEnd"/>
      <w:r>
        <w:rPr>
          <w:rFonts w:ascii="Arial" w:hAnsi="Arial" w:cs="Arial"/>
          <w:sz w:val="20"/>
        </w:rPr>
        <w:t>, 2001: 591), quando a maioria dos modelos económicos sugere que os incentivos monetários são suficientes para garantir a motivação.</w:t>
      </w:r>
    </w:p>
    <w:p w:rsidR="00813694" w:rsidRPr="00F664B3" w:rsidRDefault="00813694" w:rsidP="00813694">
      <w:pPr>
        <w:pStyle w:val="SemEspaamento"/>
        <w:spacing w:line="360" w:lineRule="auto"/>
        <w:jc w:val="both"/>
        <w:rPr>
          <w:rFonts w:ascii="Arial" w:hAnsi="Arial" w:cs="Arial"/>
          <w:sz w:val="20"/>
        </w:rPr>
      </w:pPr>
      <w:r>
        <w:rPr>
          <w:rFonts w:ascii="Arial" w:hAnsi="Arial" w:cs="Arial"/>
          <w:sz w:val="20"/>
        </w:rPr>
        <w:tab/>
      </w:r>
      <w:r w:rsidRPr="00A73E3D">
        <w:rPr>
          <w:rFonts w:ascii="Arial" w:hAnsi="Arial" w:cs="Arial"/>
          <w:sz w:val="20"/>
        </w:rPr>
        <w:t xml:space="preserve">Esta teoria alerta </w:t>
      </w:r>
      <w:r>
        <w:rPr>
          <w:rFonts w:ascii="Arial" w:hAnsi="Arial" w:cs="Arial"/>
          <w:sz w:val="20"/>
        </w:rPr>
        <w:t xml:space="preserve">que </w:t>
      </w:r>
      <w:r w:rsidRPr="00A73E3D">
        <w:rPr>
          <w:rFonts w:ascii="Arial" w:hAnsi="Arial" w:cs="Arial"/>
          <w:sz w:val="20"/>
        </w:rPr>
        <w:t>par</w:t>
      </w:r>
      <w:r>
        <w:rPr>
          <w:rFonts w:ascii="Arial" w:hAnsi="Arial" w:cs="Arial"/>
          <w:sz w:val="20"/>
        </w:rPr>
        <w:t xml:space="preserve">a a realização de tarefas simples que não impliquem motivação intrínseca não se verifica existência do efeito </w:t>
      </w:r>
      <w:proofErr w:type="spellStart"/>
      <w:r w:rsidRPr="00F664B3">
        <w:rPr>
          <w:rFonts w:ascii="Arial" w:hAnsi="Arial" w:cs="Arial"/>
          <w:i/>
          <w:sz w:val="20"/>
        </w:rPr>
        <w:t>crowd</w:t>
      </w:r>
      <w:r>
        <w:rPr>
          <w:rFonts w:ascii="Arial" w:hAnsi="Arial" w:cs="Arial"/>
          <w:i/>
          <w:sz w:val="20"/>
        </w:rPr>
        <w:t>ing</w:t>
      </w:r>
      <w:proofErr w:type="spellEnd"/>
      <w:r w:rsidRPr="00F664B3">
        <w:rPr>
          <w:rFonts w:ascii="Arial" w:hAnsi="Arial" w:cs="Arial"/>
          <w:i/>
          <w:sz w:val="20"/>
        </w:rPr>
        <w:t xml:space="preserve"> out</w:t>
      </w:r>
      <w:r>
        <w:rPr>
          <w:rFonts w:ascii="Arial" w:hAnsi="Arial" w:cs="Arial"/>
          <w:sz w:val="20"/>
        </w:rPr>
        <w:t xml:space="preserve"> (</w:t>
      </w:r>
      <w:proofErr w:type="spellStart"/>
      <w:r>
        <w:rPr>
          <w:rFonts w:ascii="Arial" w:hAnsi="Arial" w:cs="Arial"/>
          <w:sz w:val="20"/>
        </w:rPr>
        <w:t>Frey</w:t>
      </w:r>
      <w:proofErr w:type="spellEnd"/>
      <w:r>
        <w:rPr>
          <w:rFonts w:ascii="Arial" w:hAnsi="Arial" w:cs="Arial"/>
          <w:sz w:val="20"/>
        </w:rPr>
        <w:t xml:space="preserve"> e </w:t>
      </w:r>
      <w:proofErr w:type="spellStart"/>
      <w:r>
        <w:rPr>
          <w:rFonts w:ascii="Arial" w:hAnsi="Arial" w:cs="Arial"/>
          <w:sz w:val="20"/>
        </w:rPr>
        <w:t>Jegen</w:t>
      </w:r>
      <w:proofErr w:type="spellEnd"/>
      <w:r>
        <w:rPr>
          <w:rFonts w:ascii="Arial" w:hAnsi="Arial" w:cs="Arial"/>
          <w:sz w:val="20"/>
        </w:rPr>
        <w:t xml:space="preserve">, 2001: 596). Pelo contrário, no caso de tarefas mais desafiantes, complexas ou intrinsecamente motivadas, os incentivos pecuniários podem ter efeitos perversos, e </w:t>
      </w:r>
      <w:proofErr w:type="spellStart"/>
      <w:r>
        <w:rPr>
          <w:rFonts w:ascii="Arial" w:hAnsi="Arial" w:cs="Arial"/>
          <w:sz w:val="20"/>
        </w:rPr>
        <w:t>contraprodutivos</w:t>
      </w:r>
      <w:proofErr w:type="spellEnd"/>
      <w:r>
        <w:rPr>
          <w:rFonts w:ascii="Arial" w:hAnsi="Arial" w:cs="Arial"/>
          <w:sz w:val="20"/>
        </w:rPr>
        <w:t>, ao reduzir ou eliminar a motivação intrínseca.</w:t>
      </w:r>
    </w:p>
    <w:p w:rsidR="00813694" w:rsidRPr="00C46031" w:rsidRDefault="00813694" w:rsidP="00813694">
      <w:pPr>
        <w:pStyle w:val="SemEspaamento"/>
        <w:spacing w:line="360" w:lineRule="auto"/>
        <w:jc w:val="both"/>
        <w:rPr>
          <w:rFonts w:ascii="Arial" w:hAnsi="Arial" w:cs="Arial"/>
          <w:sz w:val="20"/>
        </w:rPr>
      </w:pPr>
      <w:r>
        <w:rPr>
          <w:rFonts w:ascii="Arial" w:hAnsi="Arial" w:cs="Arial"/>
          <w:sz w:val="20"/>
        </w:rPr>
        <w:tab/>
        <w:t xml:space="preserve">No entanto, como veremos adiante, há certos incentivos que, sendo pecuniários, têm características específicas. Por exemplo, os incentivos que favorecem a identificação com os objetivos da organização e que levam esses objetivos a ser interiorizados pela pessoa situam-se no </w:t>
      </w:r>
      <w:proofErr w:type="gramStart"/>
      <w:r>
        <w:rPr>
          <w:rFonts w:ascii="Arial" w:hAnsi="Arial" w:cs="Arial"/>
          <w:i/>
          <w:sz w:val="20"/>
        </w:rPr>
        <w:t>continuum</w:t>
      </w:r>
      <w:proofErr w:type="gramEnd"/>
      <w:r>
        <w:rPr>
          <w:rFonts w:ascii="Arial" w:hAnsi="Arial" w:cs="Arial"/>
          <w:i/>
          <w:sz w:val="20"/>
        </w:rPr>
        <w:t xml:space="preserve"> </w:t>
      </w:r>
      <w:r>
        <w:rPr>
          <w:rFonts w:ascii="Arial" w:hAnsi="Arial" w:cs="Arial"/>
          <w:sz w:val="20"/>
        </w:rPr>
        <w:t>entre o intrínseco e o extrínseco.</w:t>
      </w:r>
    </w:p>
    <w:p w:rsidR="00813694" w:rsidRDefault="00813694" w:rsidP="00813694">
      <w:pPr>
        <w:pStyle w:val="SemEspaamento"/>
        <w:spacing w:line="360" w:lineRule="auto"/>
        <w:ind w:firstLine="708"/>
        <w:jc w:val="both"/>
        <w:rPr>
          <w:rFonts w:ascii="Arial" w:hAnsi="Arial" w:cs="Arial"/>
          <w:sz w:val="20"/>
        </w:rPr>
      </w:pPr>
    </w:p>
    <w:p w:rsidR="00813694" w:rsidRDefault="00813694" w:rsidP="00244885">
      <w:pPr>
        <w:pStyle w:val="SemEspaamento"/>
        <w:spacing w:line="360" w:lineRule="auto"/>
        <w:ind w:firstLine="708"/>
        <w:jc w:val="both"/>
        <w:outlineLvl w:val="2"/>
        <w:rPr>
          <w:rFonts w:ascii="Arial" w:hAnsi="Arial" w:cs="Arial"/>
          <w:b/>
          <w:sz w:val="20"/>
        </w:rPr>
      </w:pPr>
      <w:bookmarkStart w:id="53" w:name="_Toc430715790"/>
      <w:r>
        <w:rPr>
          <w:rFonts w:ascii="Arial" w:hAnsi="Arial" w:cs="Arial"/>
          <w:b/>
          <w:sz w:val="20"/>
        </w:rPr>
        <w:t>2.5 A C</w:t>
      </w:r>
      <w:r w:rsidRPr="00CF7EDE">
        <w:rPr>
          <w:rFonts w:ascii="Arial" w:hAnsi="Arial" w:cs="Arial"/>
          <w:b/>
          <w:sz w:val="20"/>
        </w:rPr>
        <w:t>ompensaç</w:t>
      </w:r>
      <w:r>
        <w:rPr>
          <w:rFonts w:ascii="Arial" w:hAnsi="Arial" w:cs="Arial"/>
          <w:b/>
          <w:sz w:val="20"/>
        </w:rPr>
        <w:t xml:space="preserve">ão dos </w:t>
      </w:r>
      <w:proofErr w:type="spellStart"/>
      <w:r>
        <w:rPr>
          <w:rFonts w:ascii="Arial" w:hAnsi="Arial" w:cs="Arial"/>
          <w:b/>
          <w:sz w:val="20"/>
        </w:rPr>
        <w:t>CEO</w:t>
      </w:r>
      <w:r w:rsidRPr="00CF7EDE">
        <w:rPr>
          <w:rFonts w:ascii="Arial" w:hAnsi="Arial" w:cs="Arial"/>
          <w:b/>
          <w:sz w:val="20"/>
        </w:rPr>
        <w:t>s</w:t>
      </w:r>
      <w:bookmarkEnd w:id="53"/>
      <w:proofErr w:type="spellEnd"/>
    </w:p>
    <w:p w:rsidR="00813694" w:rsidRPr="00CF7EDE" w:rsidRDefault="00813694" w:rsidP="00813694">
      <w:pPr>
        <w:pStyle w:val="SemEspaamento"/>
        <w:spacing w:line="360" w:lineRule="auto"/>
        <w:ind w:firstLine="708"/>
        <w:jc w:val="both"/>
        <w:rPr>
          <w:rFonts w:ascii="Arial" w:hAnsi="Arial" w:cs="Arial"/>
          <w:b/>
          <w:sz w:val="20"/>
        </w:rPr>
      </w:pPr>
    </w:p>
    <w:p w:rsidR="00813694" w:rsidRPr="005204E3" w:rsidRDefault="00813694" w:rsidP="00813694">
      <w:pPr>
        <w:pStyle w:val="SemEspaamento"/>
        <w:spacing w:line="360" w:lineRule="auto"/>
        <w:ind w:firstLine="708"/>
        <w:jc w:val="both"/>
        <w:rPr>
          <w:rFonts w:ascii="Arial" w:hAnsi="Arial" w:cs="Arial"/>
          <w:sz w:val="20"/>
        </w:rPr>
      </w:pPr>
      <w:r w:rsidRPr="005204E3">
        <w:rPr>
          <w:rFonts w:ascii="Arial" w:hAnsi="Arial" w:cs="Arial"/>
          <w:sz w:val="20"/>
        </w:rPr>
        <w:t xml:space="preserve">Nenhuma organização é igual </w:t>
      </w:r>
      <w:r>
        <w:rPr>
          <w:rFonts w:ascii="Arial" w:hAnsi="Arial" w:cs="Arial"/>
          <w:sz w:val="20"/>
        </w:rPr>
        <w:t>a</w:t>
      </w:r>
      <w:r w:rsidRPr="005204E3">
        <w:rPr>
          <w:rFonts w:ascii="Arial" w:hAnsi="Arial" w:cs="Arial"/>
          <w:sz w:val="20"/>
        </w:rPr>
        <w:t xml:space="preserve"> outra. As pessoas são diferentes, tal como as estratégias utilizadas pelas organizações. E, por isso, não se </w:t>
      </w:r>
      <w:r>
        <w:rPr>
          <w:rFonts w:ascii="Arial" w:hAnsi="Arial" w:cs="Arial"/>
          <w:sz w:val="20"/>
        </w:rPr>
        <w:t>justific</w:t>
      </w:r>
      <w:r w:rsidRPr="005204E3">
        <w:rPr>
          <w:rFonts w:ascii="Arial" w:hAnsi="Arial" w:cs="Arial"/>
          <w:sz w:val="20"/>
        </w:rPr>
        <w:t>a haver recompensas iguais. Isto significa que as práticas e políticas de compensação devem ser determinadas com base em assuntos internos e externos de c</w:t>
      </w:r>
      <w:r w:rsidR="0077165F">
        <w:rPr>
          <w:rFonts w:ascii="Arial" w:hAnsi="Arial" w:cs="Arial"/>
          <w:sz w:val="20"/>
        </w:rPr>
        <w:t>ada organização (</w:t>
      </w:r>
      <w:proofErr w:type="spellStart"/>
      <w:r w:rsidR="0077165F">
        <w:rPr>
          <w:rFonts w:ascii="Arial" w:hAnsi="Arial" w:cs="Arial"/>
          <w:sz w:val="20"/>
        </w:rPr>
        <w:t>Mazer</w:t>
      </w:r>
      <w:proofErr w:type="spellEnd"/>
      <w:r w:rsidR="0077165F">
        <w:rPr>
          <w:rFonts w:ascii="Arial" w:hAnsi="Arial" w:cs="Arial"/>
          <w:sz w:val="20"/>
        </w:rPr>
        <w:t xml:space="preserve"> e </w:t>
      </w:r>
      <w:proofErr w:type="spellStart"/>
      <w:r w:rsidR="0077165F">
        <w:rPr>
          <w:rFonts w:ascii="Arial" w:hAnsi="Arial" w:cs="Arial"/>
          <w:sz w:val="20"/>
        </w:rPr>
        <w:t>Larre</w:t>
      </w:r>
      <w:proofErr w:type="spellEnd"/>
      <w:r w:rsidR="0077165F">
        <w:rPr>
          <w:rFonts w:ascii="Arial" w:hAnsi="Arial" w:cs="Arial"/>
          <w:sz w:val="20"/>
        </w:rPr>
        <w:t>, 1</w:t>
      </w:r>
      <w:r w:rsidRPr="005204E3">
        <w:rPr>
          <w:rFonts w:ascii="Arial" w:hAnsi="Arial" w:cs="Arial"/>
          <w:sz w:val="20"/>
        </w:rPr>
        <w:t xml:space="preserve">999: 338). É </w:t>
      </w:r>
      <w:proofErr w:type="gramStart"/>
      <w:r w:rsidRPr="005204E3">
        <w:rPr>
          <w:rFonts w:ascii="Arial" w:hAnsi="Arial" w:cs="Arial"/>
          <w:sz w:val="20"/>
        </w:rPr>
        <w:t>fundamental as organizações</w:t>
      </w:r>
      <w:proofErr w:type="gramEnd"/>
      <w:r w:rsidRPr="005204E3">
        <w:rPr>
          <w:rFonts w:ascii="Arial" w:hAnsi="Arial" w:cs="Arial"/>
          <w:sz w:val="20"/>
        </w:rPr>
        <w:t xml:space="preserve"> perceberem, em termos da concorrência, como está situada a política </w:t>
      </w:r>
      <w:r>
        <w:rPr>
          <w:rFonts w:ascii="Arial" w:hAnsi="Arial" w:cs="Arial"/>
          <w:sz w:val="20"/>
        </w:rPr>
        <w:t xml:space="preserve">de compensação dos </w:t>
      </w:r>
      <w:r>
        <w:rPr>
          <w:rFonts w:ascii="Arial" w:hAnsi="Arial" w:cs="Arial"/>
          <w:sz w:val="20"/>
        </w:rPr>
        <w:lastRenderedPageBreak/>
        <w:t>executivos e</w:t>
      </w:r>
      <w:r w:rsidRPr="005204E3">
        <w:rPr>
          <w:rFonts w:ascii="Arial" w:hAnsi="Arial" w:cs="Arial"/>
          <w:sz w:val="20"/>
        </w:rPr>
        <w:t xml:space="preserve"> assumir uma posição competitiva no que toca à compensação (</w:t>
      </w:r>
      <w:proofErr w:type="spellStart"/>
      <w:r w:rsidRPr="005204E3">
        <w:rPr>
          <w:rFonts w:ascii="Arial" w:hAnsi="Arial" w:cs="Arial"/>
          <w:sz w:val="20"/>
        </w:rPr>
        <w:t>Mazer</w:t>
      </w:r>
      <w:proofErr w:type="spellEnd"/>
      <w:r w:rsidRPr="005204E3">
        <w:rPr>
          <w:rFonts w:ascii="Arial" w:hAnsi="Arial" w:cs="Arial"/>
          <w:sz w:val="20"/>
        </w:rPr>
        <w:t xml:space="preserve"> e </w:t>
      </w:r>
      <w:proofErr w:type="spellStart"/>
      <w:r w:rsidRPr="005204E3">
        <w:rPr>
          <w:rFonts w:ascii="Arial" w:hAnsi="Arial" w:cs="Arial"/>
          <w:sz w:val="20"/>
        </w:rPr>
        <w:t>Larre</w:t>
      </w:r>
      <w:proofErr w:type="spellEnd"/>
      <w:r w:rsidRPr="005204E3">
        <w:rPr>
          <w:rFonts w:ascii="Arial" w:hAnsi="Arial" w:cs="Arial"/>
          <w:sz w:val="20"/>
        </w:rPr>
        <w:t xml:space="preserve">, 1999: 329). </w:t>
      </w:r>
      <w:proofErr w:type="spellStart"/>
      <w:r w:rsidRPr="005204E3">
        <w:rPr>
          <w:rFonts w:ascii="Arial" w:hAnsi="Arial" w:cs="Arial"/>
          <w:sz w:val="20"/>
        </w:rPr>
        <w:t>Pennings</w:t>
      </w:r>
      <w:proofErr w:type="spellEnd"/>
      <w:r w:rsidRPr="005204E3">
        <w:rPr>
          <w:rFonts w:ascii="Arial" w:hAnsi="Arial" w:cs="Arial"/>
          <w:sz w:val="20"/>
        </w:rPr>
        <w:t xml:space="preserve"> refere que os planos de compensação dos executivos são classificados como sistemas estratégicos de compensação (Pennings,1999: 374). É também importante notar que os executivos valorizam incentivos diferentes dos restantes grup</w:t>
      </w:r>
      <w:r w:rsidR="0028517B">
        <w:rPr>
          <w:rFonts w:ascii="Arial" w:hAnsi="Arial" w:cs="Arial"/>
          <w:sz w:val="20"/>
        </w:rPr>
        <w:t>os de trabalhadores (Pennings</w:t>
      </w:r>
      <w:r w:rsidRPr="005204E3">
        <w:rPr>
          <w:rFonts w:ascii="Arial" w:hAnsi="Arial" w:cs="Arial"/>
          <w:sz w:val="20"/>
        </w:rPr>
        <w:t>,1999: 385).</w:t>
      </w:r>
      <w:r>
        <w:rPr>
          <w:rFonts w:ascii="Arial" w:hAnsi="Arial" w:cs="Arial"/>
          <w:sz w:val="20"/>
        </w:rPr>
        <w:t xml:space="preserve"> Os executivos são os líderes das suas organizações, por isso é razoável que tenham um pacote de compensação mais substancial que os restantes trabalhadores. Apesar de tudo são as suas competências e experiencia que lhes permitem desenvolver e supervisionar a implementação das estratégias (</w:t>
      </w:r>
      <w:proofErr w:type="spellStart"/>
      <w:r>
        <w:rPr>
          <w:rFonts w:ascii="Arial" w:hAnsi="Arial" w:cs="Arial"/>
          <w:sz w:val="20"/>
        </w:rPr>
        <w:t>Martocchio</w:t>
      </w:r>
      <w:proofErr w:type="spellEnd"/>
      <w:r>
        <w:rPr>
          <w:rFonts w:ascii="Arial" w:hAnsi="Arial" w:cs="Arial"/>
          <w:sz w:val="20"/>
        </w:rPr>
        <w:t>, 2006, 416-417).</w:t>
      </w:r>
    </w:p>
    <w:p w:rsidR="00813694" w:rsidRDefault="00813694" w:rsidP="00813694">
      <w:pPr>
        <w:pStyle w:val="SemEspaamento"/>
        <w:spacing w:line="360" w:lineRule="auto"/>
        <w:ind w:firstLine="708"/>
        <w:jc w:val="both"/>
        <w:rPr>
          <w:rFonts w:ascii="Arial" w:hAnsi="Arial" w:cs="Arial"/>
          <w:sz w:val="20"/>
        </w:rPr>
      </w:pPr>
      <w:r w:rsidRPr="005204E3">
        <w:rPr>
          <w:rFonts w:ascii="Arial" w:hAnsi="Arial" w:cs="Arial"/>
          <w:sz w:val="20"/>
        </w:rPr>
        <w:t xml:space="preserve">Posto isto, uma das áreas de maior discussão e investigação científica no domínio da gestão de empresas nos últimos anos tem sido a dos salários e incentivos dos executivos. Os executivos têm enormes responsabilidades e, para estimular a criação de valor e o alcance de objetivos, devem ser compensados generosamente (Cunha </w:t>
      </w:r>
      <w:proofErr w:type="spellStart"/>
      <w:r w:rsidRPr="005204E3">
        <w:rPr>
          <w:rFonts w:ascii="Arial" w:hAnsi="Arial" w:cs="Arial"/>
          <w:sz w:val="20"/>
        </w:rPr>
        <w:t>et</w:t>
      </w:r>
      <w:proofErr w:type="spellEnd"/>
      <w:r w:rsidRPr="005204E3">
        <w:rPr>
          <w:rFonts w:ascii="Arial" w:hAnsi="Arial" w:cs="Arial"/>
          <w:sz w:val="20"/>
        </w:rPr>
        <w:t>. al, 2008: 662-665). Nos seus estudos</w:t>
      </w:r>
      <w:r>
        <w:rPr>
          <w:rFonts w:ascii="Arial" w:hAnsi="Arial" w:cs="Arial"/>
          <w:sz w:val="20"/>
        </w:rPr>
        <w:t>,</w:t>
      </w:r>
      <w:r w:rsidRPr="005204E3">
        <w:rPr>
          <w:rFonts w:ascii="Arial" w:hAnsi="Arial" w:cs="Arial"/>
          <w:sz w:val="20"/>
        </w:rPr>
        <w:t xml:space="preserve"> Cunha defende que o salário é, de facto, um elemento fundamental para </w:t>
      </w:r>
      <w:r>
        <w:rPr>
          <w:rFonts w:ascii="Arial" w:hAnsi="Arial" w:cs="Arial"/>
          <w:sz w:val="20"/>
        </w:rPr>
        <w:t xml:space="preserve">todos </w:t>
      </w:r>
      <w:r w:rsidRPr="005204E3">
        <w:rPr>
          <w:rFonts w:ascii="Arial" w:hAnsi="Arial" w:cs="Arial"/>
          <w:sz w:val="20"/>
        </w:rPr>
        <w:t xml:space="preserve">os colaboradores de qualquer organização. E, como tal, deve ocupar um espaço importante nas preocupações de quem tem a missão de gerir pessoas e talentos. No entanto, há que ter em conta que as elevadas compensações financeiras, sem o acompanhamento de outros fatores motivadores, podem não ser suficientes para motivar as pessoas (Cunha </w:t>
      </w:r>
      <w:proofErr w:type="spellStart"/>
      <w:r w:rsidRPr="005204E3">
        <w:rPr>
          <w:rFonts w:ascii="Arial" w:hAnsi="Arial" w:cs="Arial"/>
          <w:sz w:val="20"/>
        </w:rPr>
        <w:t>et</w:t>
      </w:r>
      <w:proofErr w:type="spellEnd"/>
      <w:r w:rsidRPr="005204E3">
        <w:rPr>
          <w:rFonts w:ascii="Arial" w:hAnsi="Arial" w:cs="Arial"/>
          <w:sz w:val="20"/>
        </w:rPr>
        <w:t>. al, 2008: 620). Segundo Cunha, não é incomum afirmar-se que «o salário não é o principal motiv</w:t>
      </w:r>
      <w:r>
        <w:rPr>
          <w:rFonts w:ascii="Arial" w:hAnsi="Arial" w:cs="Arial"/>
          <w:sz w:val="20"/>
        </w:rPr>
        <w:t>ador das pessoas nas empresas»</w:t>
      </w:r>
      <w:r w:rsidRPr="005204E3">
        <w:rPr>
          <w:rFonts w:ascii="Arial" w:hAnsi="Arial" w:cs="Arial"/>
          <w:sz w:val="20"/>
        </w:rPr>
        <w:t xml:space="preserve">. Por um lado, a compensação é importante para os trabalhadores com baixos salários, pois permite-lhes satisfazer as necessidades básicas e de segurança. E, por outro lado, é importante para quem está no topo da escala hierárquica, pois assume-se como um fator de prestígio, </w:t>
      </w:r>
      <w:proofErr w:type="gramStart"/>
      <w:r w:rsidRPr="005204E3">
        <w:rPr>
          <w:rFonts w:ascii="Arial" w:hAnsi="Arial" w:cs="Arial"/>
          <w:i/>
          <w:sz w:val="20"/>
        </w:rPr>
        <w:t>status</w:t>
      </w:r>
      <w:proofErr w:type="gramEnd"/>
      <w:r w:rsidRPr="005204E3">
        <w:rPr>
          <w:rFonts w:ascii="Arial" w:hAnsi="Arial" w:cs="Arial"/>
          <w:sz w:val="20"/>
        </w:rPr>
        <w:t xml:space="preserve"> e reconhecimento (Cunha </w:t>
      </w:r>
      <w:proofErr w:type="spellStart"/>
      <w:r w:rsidRPr="005204E3">
        <w:rPr>
          <w:rFonts w:ascii="Arial" w:hAnsi="Arial" w:cs="Arial"/>
          <w:sz w:val="20"/>
        </w:rPr>
        <w:t>et</w:t>
      </w:r>
      <w:proofErr w:type="spellEnd"/>
      <w:r w:rsidRPr="005204E3">
        <w:rPr>
          <w:rFonts w:ascii="Arial" w:hAnsi="Arial" w:cs="Arial"/>
          <w:sz w:val="20"/>
        </w:rPr>
        <w:t xml:space="preserve">. al, 2008: </w:t>
      </w:r>
      <w:r w:rsidR="0077165F">
        <w:rPr>
          <w:rFonts w:ascii="Arial" w:hAnsi="Arial" w:cs="Arial"/>
          <w:sz w:val="20"/>
        </w:rPr>
        <w:t>618-</w:t>
      </w:r>
      <w:r w:rsidRPr="005204E3">
        <w:rPr>
          <w:rFonts w:ascii="Arial" w:hAnsi="Arial" w:cs="Arial"/>
          <w:sz w:val="20"/>
        </w:rPr>
        <w:t>619).</w:t>
      </w:r>
    </w:p>
    <w:p w:rsidR="00813694" w:rsidRDefault="00813694" w:rsidP="00813694">
      <w:pPr>
        <w:pStyle w:val="SemEspaamento"/>
        <w:spacing w:line="360" w:lineRule="auto"/>
        <w:ind w:firstLine="708"/>
        <w:jc w:val="both"/>
        <w:rPr>
          <w:rFonts w:ascii="Arial" w:hAnsi="Arial" w:cs="Arial"/>
          <w:sz w:val="20"/>
        </w:rPr>
      </w:pPr>
      <w:r>
        <w:rPr>
          <w:rFonts w:ascii="Arial" w:hAnsi="Arial" w:cs="Arial"/>
          <w:sz w:val="20"/>
        </w:rPr>
        <w:t>Para os gestores, a compensação influencia o seu sucesso. As pressões competitivas globais e locais obrigam os gestores a ter em atenção todas as decisões (</w:t>
      </w:r>
      <w:proofErr w:type="spellStart"/>
      <w:r>
        <w:rPr>
          <w:rFonts w:ascii="Arial" w:hAnsi="Arial" w:cs="Arial"/>
          <w:sz w:val="20"/>
        </w:rPr>
        <w:t>Milkovich</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xml:space="preserve">. al, 2011: 7), pelo que é importante mantê-los altamente motivados. Há </w:t>
      </w:r>
      <w:r w:rsidR="0077165F">
        <w:rPr>
          <w:rFonts w:ascii="Arial" w:hAnsi="Arial" w:cs="Arial"/>
          <w:sz w:val="20"/>
        </w:rPr>
        <w:t>vários</w:t>
      </w:r>
      <w:r>
        <w:rPr>
          <w:rFonts w:ascii="Arial" w:hAnsi="Arial" w:cs="Arial"/>
          <w:sz w:val="20"/>
        </w:rPr>
        <w:t xml:space="preserve"> elementos básicos que compõem o pacote de compensação dos gestores</w:t>
      </w:r>
      <w:r w:rsidR="0077165F">
        <w:rPr>
          <w:rFonts w:ascii="Arial" w:hAnsi="Arial" w:cs="Arial"/>
          <w:sz w:val="20"/>
        </w:rPr>
        <w:t>, tais como</w:t>
      </w:r>
      <w:r>
        <w:rPr>
          <w:rFonts w:ascii="Arial" w:hAnsi="Arial" w:cs="Arial"/>
          <w:sz w:val="20"/>
        </w:rPr>
        <w:t xml:space="preserve">: </w:t>
      </w:r>
    </w:p>
    <w:p w:rsidR="00813694" w:rsidRDefault="00813694" w:rsidP="00813694">
      <w:pPr>
        <w:pStyle w:val="SemEspaamento"/>
        <w:numPr>
          <w:ilvl w:val="0"/>
          <w:numId w:val="13"/>
        </w:numPr>
        <w:spacing w:line="360" w:lineRule="auto"/>
        <w:ind w:left="1134" w:hanging="425"/>
        <w:jc w:val="both"/>
        <w:rPr>
          <w:rFonts w:ascii="Arial" w:hAnsi="Arial" w:cs="Arial"/>
          <w:sz w:val="20"/>
        </w:rPr>
      </w:pPr>
      <w:proofErr w:type="gramStart"/>
      <w:r>
        <w:rPr>
          <w:rFonts w:ascii="Arial" w:hAnsi="Arial" w:cs="Arial"/>
          <w:sz w:val="20"/>
        </w:rPr>
        <w:t>O salário base – apesar de ter um papel determinante na política de compensação de um executivo, existem</w:t>
      </w:r>
      <w:proofErr w:type="gramEnd"/>
      <w:r>
        <w:rPr>
          <w:rFonts w:ascii="Arial" w:hAnsi="Arial" w:cs="Arial"/>
          <w:sz w:val="20"/>
        </w:rPr>
        <w:t xml:space="preserve"> outras fontes igualmente ou mais importantes (</w:t>
      </w:r>
      <w:proofErr w:type="spellStart"/>
      <w:r>
        <w:rPr>
          <w:rFonts w:ascii="Arial" w:hAnsi="Arial" w:cs="Arial"/>
          <w:sz w:val="20"/>
        </w:rPr>
        <w:t>Milkovich</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2011: 481).</w:t>
      </w:r>
    </w:p>
    <w:p w:rsidR="00813694" w:rsidRDefault="00813694" w:rsidP="00813694">
      <w:pPr>
        <w:pStyle w:val="SemEspaamento"/>
        <w:numPr>
          <w:ilvl w:val="0"/>
          <w:numId w:val="13"/>
        </w:numPr>
        <w:spacing w:line="360" w:lineRule="auto"/>
        <w:ind w:left="1134" w:hanging="425"/>
        <w:jc w:val="both"/>
        <w:rPr>
          <w:rFonts w:ascii="Arial" w:hAnsi="Arial" w:cs="Arial"/>
          <w:sz w:val="20"/>
        </w:rPr>
      </w:pPr>
      <w:r>
        <w:rPr>
          <w:rFonts w:ascii="Arial" w:hAnsi="Arial" w:cs="Arial"/>
          <w:sz w:val="20"/>
        </w:rPr>
        <w:t xml:space="preserve">Bónus anual – tem um papel importante na política de compensação de um executivo e serve precisamente para motivar e premiar a </w:t>
      </w:r>
      <w:r>
        <w:rPr>
          <w:rFonts w:ascii="Arial" w:hAnsi="Arial" w:cs="Arial"/>
          <w:i/>
          <w:sz w:val="20"/>
        </w:rPr>
        <w:t>performance</w:t>
      </w:r>
      <w:r>
        <w:rPr>
          <w:rFonts w:ascii="Arial" w:hAnsi="Arial" w:cs="Arial"/>
          <w:sz w:val="20"/>
        </w:rPr>
        <w:t xml:space="preserve"> (</w:t>
      </w:r>
      <w:proofErr w:type="spellStart"/>
      <w:r>
        <w:rPr>
          <w:rFonts w:ascii="Arial" w:hAnsi="Arial" w:cs="Arial"/>
          <w:sz w:val="20"/>
        </w:rPr>
        <w:t>Milkovich</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2011: 482).</w:t>
      </w:r>
    </w:p>
    <w:p w:rsidR="00813694" w:rsidRDefault="00813694" w:rsidP="00813694">
      <w:pPr>
        <w:pStyle w:val="SemEspaamento"/>
        <w:numPr>
          <w:ilvl w:val="0"/>
          <w:numId w:val="13"/>
        </w:numPr>
        <w:spacing w:line="360" w:lineRule="auto"/>
        <w:ind w:left="1134" w:hanging="425"/>
        <w:jc w:val="both"/>
        <w:rPr>
          <w:rFonts w:ascii="Arial" w:hAnsi="Arial" w:cs="Arial"/>
          <w:sz w:val="20"/>
        </w:rPr>
      </w:pPr>
      <w:r>
        <w:rPr>
          <w:rFonts w:ascii="Arial" w:hAnsi="Arial" w:cs="Arial"/>
          <w:sz w:val="20"/>
        </w:rPr>
        <w:t>Incentivos a longo prazo – as decisões dos executivos têm um impacto essencial no sucesso organizacional (</w:t>
      </w:r>
      <w:proofErr w:type="spellStart"/>
      <w:r>
        <w:rPr>
          <w:rFonts w:ascii="Arial" w:hAnsi="Arial" w:cs="Arial"/>
          <w:sz w:val="20"/>
        </w:rPr>
        <w:t>Milkovich</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2011: 484). Assim, para garantir que os executivos estão motivados para garantir o sucesso da organização a longo prazo deve-se, de uma forma eficaz e responsável, ligar a compensação dos mesmos com o valor das ações a longo prazo (</w:t>
      </w:r>
      <w:proofErr w:type="spellStart"/>
      <w:r>
        <w:rPr>
          <w:rFonts w:ascii="Arial" w:hAnsi="Arial" w:cs="Arial"/>
          <w:sz w:val="20"/>
        </w:rPr>
        <w:t>Milkovich</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2011: 484).</w:t>
      </w:r>
      <w:r w:rsidRPr="00E2397D">
        <w:rPr>
          <w:rFonts w:ascii="Arial" w:hAnsi="Arial" w:cs="Arial"/>
          <w:sz w:val="20"/>
        </w:rPr>
        <w:t xml:space="preserve"> </w:t>
      </w:r>
      <w:r>
        <w:rPr>
          <w:rFonts w:ascii="Arial" w:hAnsi="Arial" w:cs="Arial"/>
          <w:sz w:val="20"/>
        </w:rPr>
        <w:t xml:space="preserve">Por exemplo, as </w:t>
      </w:r>
      <w:proofErr w:type="spellStart"/>
      <w:r>
        <w:rPr>
          <w:rFonts w:ascii="Arial" w:hAnsi="Arial" w:cs="Arial"/>
          <w:sz w:val="20"/>
        </w:rPr>
        <w:t>ações</w:t>
      </w:r>
      <w:proofErr w:type="spellEnd"/>
      <w:r>
        <w:rPr>
          <w:rFonts w:ascii="Arial" w:hAnsi="Arial" w:cs="Arial"/>
          <w:sz w:val="20"/>
        </w:rPr>
        <w:t xml:space="preserve"> (</w:t>
      </w:r>
      <w:r w:rsidRPr="00C22FBC">
        <w:rPr>
          <w:rFonts w:ascii="Arial" w:hAnsi="Arial" w:cs="Arial"/>
          <w:i/>
          <w:sz w:val="20"/>
        </w:rPr>
        <w:t xml:space="preserve">stock </w:t>
      </w:r>
      <w:proofErr w:type="spellStart"/>
      <w:r w:rsidRPr="00C22FBC">
        <w:rPr>
          <w:rFonts w:ascii="Arial" w:hAnsi="Arial" w:cs="Arial"/>
          <w:i/>
          <w:sz w:val="20"/>
        </w:rPr>
        <w:t>options</w:t>
      </w:r>
      <w:proofErr w:type="spellEnd"/>
      <w:r>
        <w:rPr>
          <w:rFonts w:ascii="Arial" w:hAnsi="Arial" w:cs="Arial"/>
          <w:sz w:val="20"/>
        </w:rPr>
        <w:t xml:space="preserve">) podem ser consideradas como um reconhecimento pela atitude do gestor para com a organização. Neste sentido, pode estimular a interiorização (regulação da </w:t>
      </w:r>
      <w:r>
        <w:rPr>
          <w:rFonts w:ascii="Arial" w:hAnsi="Arial" w:cs="Arial"/>
          <w:sz w:val="20"/>
        </w:rPr>
        <w:lastRenderedPageBreak/>
        <w:t xml:space="preserve">integração) que visa o gestor a identificar-se com os objetivos da organização </w:t>
      </w:r>
      <w:r>
        <w:rPr>
          <w:rFonts w:ascii="Arial" w:hAnsi="Arial" w:cs="Arial"/>
          <w:sz w:val="20"/>
          <w:szCs w:val="20"/>
        </w:rPr>
        <w:t>(</w:t>
      </w:r>
      <w:proofErr w:type="spellStart"/>
      <w:r>
        <w:rPr>
          <w:rFonts w:ascii="Arial" w:hAnsi="Arial" w:cs="Arial"/>
          <w:sz w:val="20"/>
          <w:szCs w:val="20"/>
        </w:rPr>
        <w:t>Gagné</w:t>
      </w:r>
      <w:proofErr w:type="spellEnd"/>
      <w:r>
        <w:rPr>
          <w:rFonts w:ascii="Arial" w:hAnsi="Arial" w:cs="Arial"/>
          <w:sz w:val="20"/>
          <w:szCs w:val="20"/>
        </w:rPr>
        <w:t xml:space="preserve"> e </w:t>
      </w:r>
      <w:proofErr w:type="spellStart"/>
      <w:r>
        <w:rPr>
          <w:rFonts w:ascii="Arial" w:hAnsi="Arial" w:cs="Arial"/>
          <w:sz w:val="20"/>
          <w:szCs w:val="20"/>
        </w:rPr>
        <w:t>Deci</w:t>
      </w:r>
      <w:proofErr w:type="spellEnd"/>
      <w:r>
        <w:rPr>
          <w:rFonts w:ascii="Arial" w:hAnsi="Arial" w:cs="Arial"/>
          <w:sz w:val="20"/>
          <w:szCs w:val="20"/>
        </w:rPr>
        <w:t>, 2005: 335).</w:t>
      </w:r>
    </w:p>
    <w:p w:rsidR="00813694" w:rsidRDefault="00813694" w:rsidP="00813694">
      <w:pPr>
        <w:pStyle w:val="SemEspaamento"/>
        <w:numPr>
          <w:ilvl w:val="0"/>
          <w:numId w:val="13"/>
        </w:numPr>
        <w:spacing w:line="360" w:lineRule="auto"/>
        <w:ind w:left="1134" w:hanging="425"/>
        <w:jc w:val="both"/>
        <w:rPr>
          <w:rFonts w:ascii="Arial" w:hAnsi="Arial" w:cs="Arial"/>
          <w:sz w:val="20"/>
        </w:rPr>
      </w:pPr>
      <w:r w:rsidRPr="00DE4B24">
        <w:rPr>
          <w:rFonts w:ascii="Arial" w:hAnsi="Arial" w:cs="Arial"/>
          <w:sz w:val="20"/>
        </w:rPr>
        <w:t>Benefícios</w:t>
      </w:r>
      <w:r w:rsidR="00DE4B24" w:rsidRPr="00DE4B24">
        <w:rPr>
          <w:rFonts w:ascii="Arial" w:hAnsi="Arial" w:cs="Arial"/>
          <w:sz w:val="20"/>
        </w:rPr>
        <w:t xml:space="preserve"> e Privilégios</w:t>
      </w:r>
      <w:r w:rsidRPr="00DE4B24">
        <w:rPr>
          <w:rFonts w:ascii="Arial" w:hAnsi="Arial" w:cs="Arial"/>
          <w:sz w:val="20"/>
        </w:rPr>
        <w:t xml:space="preserve"> – os executivos recebem maiores benefícios do que os restantes colaboradores. Muitos recebem seguro de vida, regalias nos custos relacionados com a saúde, pensão suplementar, etc</w:t>
      </w:r>
      <w:r w:rsidR="00DE4B24" w:rsidRPr="00DE4B24">
        <w:rPr>
          <w:rFonts w:ascii="Arial" w:hAnsi="Arial" w:cs="Arial"/>
          <w:sz w:val="20"/>
        </w:rPr>
        <w:t>.</w:t>
      </w:r>
      <w:r w:rsidRPr="00DE4B24">
        <w:rPr>
          <w:rFonts w:ascii="Arial" w:hAnsi="Arial" w:cs="Arial"/>
          <w:sz w:val="20"/>
        </w:rPr>
        <w:t>.</w:t>
      </w:r>
      <w:r w:rsidR="00DE4B24" w:rsidRPr="00DE4B24">
        <w:rPr>
          <w:rFonts w:ascii="Arial" w:hAnsi="Arial" w:cs="Arial"/>
          <w:sz w:val="20"/>
        </w:rPr>
        <w:t xml:space="preserve"> O cargo ocupado por estas pessoas permite-lhes ter acesso a certos privilégios, que outros colaboradores não têm, para satisfazer as suas necessidades</w:t>
      </w:r>
      <w:r w:rsidR="00DE4B24">
        <w:rPr>
          <w:rFonts w:ascii="Arial" w:hAnsi="Arial" w:cs="Arial"/>
          <w:sz w:val="20"/>
        </w:rPr>
        <w:t xml:space="preserve"> (</w:t>
      </w:r>
      <w:proofErr w:type="spellStart"/>
      <w:r w:rsidR="00DE4B24">
        <w:rPr>
          <w:rFonts w:ascii="Arial" w:hAnsi="Arial" w:cs="Arial"/>
          <w:sz w:val="20"/>
        </w:rPr>
        <w:t>Milkovich</w:t>
      </w:r>
      <w:proofErr w:type="spellEnd"/>
      <w:r w:rsidR="00DE4B24">
        <w:rPr>
          <w:rFonts w:ascii="Arial" w:hAnsi="Arial" w:cs="Arial"/>
          <w:sz w:val="20"/>
        </w:rPr>
        <w:t xml:space="preserve"> </w:t>
      </w:r>
      <w:proofErr w:type="spellStart"/>
      <w:r w:rsidR="00DE4B24">
        <w:rPr>
          <w:rFonts w:ascii="Arial" w:hAnsi="Arial" w:cs="Arial"/>
          <w:sz w:val="20"/>
        </w:rPr>
        <w:t>et</w:t>
      </w:r>
      <w:proofErr w:type="spellEnd"/>
      <w:r w:rsidR="00DE4B24">
        <w:rPr>
          <w:rFonts w:ascii="Arial" w:hAnsi="Arial" w:cs="Arial"/>
          <w:sz w:val="20"/>
        </w:rPr>
        <w:t>. al, 2011: 484-485</w:t>
      </w:r>
      <w:r w:rsidRPr="00DE4B24">
        <w:rPr>
          <w:rFonts w:ascii="Arial" w:hAnsi="Arial" w:cs="Arial"/>
          <w:sz w:val="20"/>
        </w:rPr>
        <w:t>).</w:t>
      </w:r>
      <w:r w:rsidR="00DE4B24">
        <w:rPr>
          <w:rFonts w:ascii="Arial" w:hAnsi="Arial" w:cs="Arial"/>
          <w:sz w:val="20"/>
        </w:rPr>
        <w:t xml:space="preserve"> </w:t>
      </w:r>
      <w:proofErr w:type="spellStart"/>
      <w:r w:rsidR="00DE4B24">
        <w:rPr>
          <w:rFonts w:ascii="Arial" w:hAnsi="Arial" w:cs="Arial"/>
          <w:sz w:val="20"/>
        </w:rPr>
        <w:t>Milkovich</w:t>
      </w:r>
      <w:proofErr w:type="spellEnd"/>
      <w:r w:rsidR="00DE4B24">
        <w:rPr>
          <w:rFonts w:ascii="Arial" w:hAnsi="Arial" w:cs="Arial"/>
          <w:sz w:val="20"/>
        </w:rPr>
        <w:t xml:space="preserve"> refere no seu estudo</w:t>
      </w:r>
      <w:r w:rsidR="00C03F71">
        <w:rPr>
          <w:rFonts w:ascii="Arial" w:hAnsi="Arial" w:cs="Arial"/>
          <w:sz w:val="20"/>
        </w:rPr>
        <w:t>,</w:t>
      </w:r>
      <w:r w:rsidR="00DE4B24">
        <w:rPr>
          <w:rFonts w:ascii="Arial" w:hAnsi="Arial" w:cs="Arial"/>
          <w:sz w:val="20"/>
        </w:rPr>
        <w:t xml:space="preserve"> acerca da compensação dos executivos </w:t>
      </w:r>
      <w:r w:rsidR="00C03F71">
        <w:rPr>
          <w:rFonts w:ascii="Arial" w:hAnsi="Arial" w:cs="Arial"/>
          <w:sz w:val="20"/>
        </w:rPr>
        <w:t xml:space="preserve">das organizações americanas, </w:t>
      </w:r>
      <w:r w:rsidR="00DE4B24">
        <w:rPr>
          <w:rFonts w:ascii="Arial" w:hAnsi="Arial" w:cs="Arial"/>
          <w:sz w:val="20"/>
        </w:rPr>
        <w:t>alguns exemplos de benefícios e privilégios a que estas pessoas têm acesso. Em primeiro lugar, podemos obs</w:t>
      </w:r>
      <w:r w:rsidR="00C03F71">
        <w:rPr>
          <w:rFonts w:ascii="Arial" w:hAnsi="Arial" w:cs="Arial"/>
          <w:sz w:val="20"/>
        </w:rPr>
        <w:t>ervar</w:t>
      </w:r>
      <w:r w:rsidR="00BD7E57">
        <w:rPr>
          <w:rFonts w:ascii="Arial" w:hAnsi="Arial" w:cs="Arial"/>
          <w:sz w:val="20"/>
        </w:rPr>
        <w:t>,</w:t>
      </w:r>
      <w:r w:rsidR="00C03F71">
        <w:rPr>
          <w:rFonts w:ascii="Arial" w:hAnsi="Arial" w:cs="Arial"/>
          <w:sz w:val="20"/>
        </w:rPr>
        <w:t xml:space="preserve"> n</w:t>
      </w:r>
      <w:r w:rsidR="00BD7E57">
        <w:rPr>
          <w:rFonts w:ascii="Arial" w:hAnsi="Arial" w:cs="Arial"/>
          <w:sz w:val="20"/>
        </w:rPr>
        <w:t>o</w:t>
      </w:r>
      <w:r w:rsidR="00C03F71">
        <w:rPr>
          <w:rFonts w:ascii="Arial" w:hAnsi="Arial" w:cs="Arial"/>
          <w:sz w:val="20"/>
        </w:rPr>
        <w:t xml:space="preserve"> </w:t>
      </w:r>
      <w:r w:rsidR="00BD7E57">
        <w:rPr>
          <w:rFonts w:ascii="Arial" w:hAnsi="Arial" w:cs="Arial"/>
          <w:sz w:val="20"/>
        </w:rPr>
        <w:t>quadro 2.1,</w:t>
      </w:r>
      <w:r w:rsidR="00C03F71">
        <w:rPr>
          <w:rFonts w:ascii="Arial" w:hAnsi="Arial" w:cs="Arial"/>
          <w:sz w:val="20"/>
        </w:rPr>
        <w:t xml:space="preserve"> que 68% das organizações disponibilizam</w:t>
      </w:r>
      <w:r w:rsidR="00DE4B24">
        <w:rPr>
          <w:rFonts w:ascii="Arial" w:hAnsi="Arial" w:cs="Arial"/>
          <w:sz w:val="20"/>
        </w:rPr>
        <w:t xml:space="preserve"> uma viatura aos seus gestores</w:t>
      </w:r>
      <w:r w:rsidR="00C03F71">
        <w:rPr>
          <w:rFonts w:ascii="Arial" w:hAnsi="Arial" w:cs="Arial"/>
          <w:sz w:val="20"/>
        </w:rPr>
        <w:t xml:space="preserve"> de topo, 50% das empreses garantem aos seus executivos um seguro de saúde, entre outros.</w:t>
      </w:r>
    </w:p>
    <w:p w:rsidR="00C03F71" w:rsidRDefault="00AB236D" w:rsidP="00C03F71">
      <w:pPr>
        <w:pStyle w:val="SemEspaamento"/>
        <w:spacing w:line="360" w:lineRule="auto"/>
        <w:ind w:left="1134"/>
        <w:jc w:val="both"/>
        <w:rPr>
          <w:rFonts w:ascii="Arial" w:hAnsi="Arial" w:cs="Arial"/>
          <w:sz w:val="20"/>
        </w:rPr>
      </w:pPr>
      <w:r w:rsidRPr="00AB236D">
        <w:rPr>
          <w:rFonts w:ascii="Arial" w:hAnsi="Arial" w:cs="Arial"/>
          <w:noProof/>
          <w:sz w:val="20"/>
        </w:rPr>
        <w:drawing>
          <wp:anchor distT="0" distB="0" distL="114300" distR="114300" simplePos="0" relativeHeight="251678720" behindDoc="1" locked="0" layoutInCell="1" allowOverlap="1">
            <wp:simplePos x="0" y="0"/>
            <wp:positionH relativeFrom="column">
              <wp:posOffset>1490345</wp:posOffset>
            </wp:positionH>
            <wp:positionV relativeFrom="paragraph">
              <wp:posOffset>52705</wp:posOffset>
            </wp:positionV>
            <wp:extent cx="3441065" cy="1647825"/>
            <wp:effectExtent l="19050" t="0" r="6985" b="0"/>
            <wp:wrapTight wrapText="bothSides">
              <wp:wrapPolygon edited="0">
                <wp:start x="-120" y="0"/>
                <wp:lineTo x="-120" y="21475"/>
                <wp:lineTo x="21644" y="21475"/>
                <wp:lineTo x="21644" y="0"/>
                <wp:lineTo x="-120" y="0"/>
              </wp:wrapPolygon>
            </wp:wrapTight>
            <wp:docPr id="1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l="1126"/>
                    <a:stretch>
                      <a:fillRect/>
                    </a:stretch>
                  </pic:blipFill>
                  <pic:spPr bwMode="auto">
                    <a:xfrm>
                      <a:off x="0" y="0"/>
                      <a:ext cx="3441065" cy="1647825"/>
                    </a:xfrm>
                    <a:prstGeom prst="rect">
                      <a:avLst/>
                    </a:prstGeom>
                    <a:noFill/>
                    <a:ln w="9525">
                      <a:noFill/>
                      <a:miter lim="800000"/>
                      <a:headEnd/>
                      <a:tailEnd/>
                    </a:ln>
                  </pic:spPr>
                </pic:pic>
              </a:graphicData>
            </a:graphic>
          </wp:anchor>
        </w:drawing>
      </w:r>
    </w:p>
    <w:p w:rsidR="00BD7E57" w:rsidRDefault="00BD7E57" w:rsidP="00C03F71">
      <w:pPr>
        <w:pStyle w:val="SemEspaamento"/>
        <w:spacing w:line="360" w:lineRule="auto"/>
        <w:ind w:left="1134"/>
        <w:jc w:val="both"/>
        <w:rPr>
          <w:rFonts w:ascii="Arial" w:hAnsi="Arial" w:cs="Arial"/>
          <w:sz w:val="20"/>
        </w:rPr>
      </w:pPr>
    </w:p>
    <w:p w:rsidR="00BD7E57" w:rsidRDefault="00BD7E57" w:rsidP="00C03F71">
      <w:pPr>
        <w:pStyle w:val="SemEspaamento"/>
        <w:spacing w:line="360" w:lineRule="auto"/>
        <w:ind w:left="1134"/>
        <w:jc w:val="both"/>
        <w:rPr>
          <w:rFonts w:ascii="Arial" w:hAnsi="Arial" w:cs="Arial"/>
          <w:sz w:val="20"/>
        </w:rPr>
      </w:pPr>
    </w:p>
    <w:p w:rsidR="00BD7E57" w:rsidRDefault="00BD7E57" w:rsidP="00C03F71">
      <w:pPr>
        <w:pStyle w:val="SemEspaamento"/>
        <w:spacing w:line="360" w:lineRule="auto"/>
        <w:ind w:left="1134"/>
        <w:jc w:val="both"/>
        <w:rPr>
          <w:rFonts w:ascii="Arial" w:hAnsi="Arial" w:cs="Arial"/>
          <w:sz w:val="20"/>
        </w:rPr>
      </w:pPr>
    </w:p>
    <w:p w:rsidR="00BD7E57" w:rsidRDefault="00BD7E57" w:rsidP="00C03F71">
      <w:pPr>
        <w:pStyle w:val="SemEspaamento"/>
        <w:spacing w:line="360" w:lineRule="auto"/>
        <w:ind w:left="1134"/>
        <w:jc w:val="both"/>
        <w:rPr>
          <w:rFonts w:ascii="Arial" w:hAnsi="Arial" w:cs="Arial"/>
          <w:sz w:val="20"/>
        </w:rPr>
      </w:pPr>
    </w:p>
    <w:p w:rsidR="00BD7E57" w:rsidRDefault="00BD7E57" w:rsidP="00C03F71">
      <w:pPr>
        <w:pStyle w:val="SemEspaamento"/>
        <w:spacing w:line="360" w:lineRule="auto"/>
        <w:ind w:left="1134"/>
        <w:jc w:val="both"/>
        <w:rPr>
          <w:rFonts w:ascii="Arial" w:hAnsi="Arial" w:cs="Arial"/>
          <w:sz w:val="20"/>
        </w:rPr>
      </w:pPr>
    </w:p>
    <w:p w:rsidR="00BD7E57" w:rsidRDefault="00BD7E57" w:rsidP="00C03F71">
      <w:pPr>
        <w:pStyle w:val="SemEspaamento"/>
        <w:spacing w:line="360" w:lineRule="auto"/>
        <w:ind w:left="1134"/>
        <w:jc w:val="both"/>
        <w:rPr>
          <w:rFonts w:ascii="Arial" w:hAnsi="Arial" w:cs="Arial"/>
          <w:sz w:val="20"/>
        </w:rPr>
      </w:pPr>
    </w:p>
    <w:p w:rsidR="00C03F71" w:rsidRDefault="00C03F71" w:rsidP="00813694">
      <w:pPr>
        <w:pStyle w:val="SemEspaamento"/>
        <w:spacing w:line="360" w:lineRule="auto"/>
        <w:ind w:firstLine="708"/>
        <w:jc w:val="both"/>
        <w:rPr>
          <w:rFonts w:ascii="Arial" w:hAnsi="Arial" w:cs="Arial"/>
          <w:b/>
          <w:sz w:val="20"/>
        </w:rPr>
      </w:pPr>
    </w:p>
    <w:p w:rsidR="00BD7E57" w:rsidRDefault="00BD7E57" w:rsidP="00813694">
      <w:pPr>
        <w:pStyle w:val="SemEspaamento"/>
        <w:spacing w:line="360" w:lineRule="auto"/>
        <w:ind w:firstLine="708"/>
        <w:jc w:val="both"/>
        <w:rPr>
          <w:rFonts w:ascii="Arial" w:hAnsi="Arial" w:cs="Arial"/>
          <w:b/>
          <w:sz w:val="20"/>
        </w:rPr>
      </w:pPr>
    </w:p>
    <w:p w:rsidR="00BD7E57" w:rsidRDefault="00BD7E57" w:rsidP="00813694">
      <w:pPr>
        <w:pStyle w:val="SemEspaamento"/>
        <w:spacing w:line="360" w:lineRule="auto"/>
        <w:ind w:firstLine="708"/>
        <w:jc w:val="both"/>
        <w:rPr>
          <w:rFonts w:ascii="Arial" w:hAnsi="Arial" w:cs="Arial"/>
          <w:b/>
          <w:sz w:val="20"/>
        </w:rPr>
      </w:pPr>
    </w:p>
    <w:p w:rsidR="00813694" w:rsidRDefault="00813694" w:rsidP="00244885">
      <w:pPr>
        <w:pStyle w:val="SemEspaamento"/>
        <w:spacing w:line="360" w:lineRule="auto"/>
        <w:ind w:firstLine="708"/>
        <w:jc w:val="both"/>
        <w:outlineLvl w:val="2"/>
        <w:rPr>
          <w:rFonts w:ascii="Arial" w:hAnsi="Arial" w:cs="Arial"/>
          <w:b/>
          <w:sz w:val="20"/>
        </w:rPr>
      </w:pPr>
      <w:bookmarkStart w:id="54" w:name="_Toc430715791"/>
      <w:r>
        <w:rPr>
          <w:rFonts w:ascii="Arial" w:hAnsi="Arial" w:cs="Arial"/>
          <w:b/>
          <w:sz w:val="20"/>
        </w:rPr>
        <w:t>2.6 O Caso da Compensação dos DRH em Portugal</w:t>
      </w:r>
      <w:bookmarkEnd w:id="54"/>
    </w:p>
    <w:p w:rsidR="00813694" w:rsidRDefault="00813694" w:rsidP="00813694">
      <w:pPr>
        <w:pStyle w:val="SemEspaamento"/>
        <w:spacing w:line="360" w:lineRule="auto"/>
        <w:jc w:val="both"/>
        <w:rPr>
          <w:rFonts w:ascii="Arial" w:hAnsi="Arial" w:cs="Arial"/>
          <w:b/>
          <w:sz w:val="20"/>
        </w:rPr>
      </w:pPr>
    </w:p>
    <w:p w:rsidR="00813694" w:rsidRPr="005204E3" w:rsidRDefault="00AB236D" w:rsidP="00813694">
      <w:pPr>
        <w:pStyle w:val="SemEspaamento"/>
        <w:spacing w:line="360" w:lineRule="auto"/>
        <w:ind w:firstLine="708"/>
        <w:jc w:val="both"/>
        <w:rPr>
          <w:rFonts w:ascii="Arial" w:hAnsi="Arial" w:cs="Arial"/>
          <w:sz w:val="20"/>
        </w:rPr>
      </w:pPr>
      <w:r>
        <w:rPr>
          <w:rFonts w:ascii="Arial" w:hAnsi="Arial" w:cs="Arial"/>
          <w:noProof/>
          <w:sz w:val="20"/>
        </w:rPr>
        <w:drawing>
          <wp:anchor distT="0" distB="0" distL="114300" distR="114300" simplePos="0" relativeHeight="251680768" behindDoc="1" locked="0" layoutInCell="1" allowOverlap="1">
            <wp:simplePos x="0" y="0"/>
            <wp:positionH relativeFrom="column">
              <wp:posOffset>1004570</wp:posOffset>
            </wp:positionH>
            <wp:positionV relativeFrom="paragraph">
              <wp:posOffset>835025</wp:posOffset>
            </wp:positionV>
            <wp:extent cx="3661410" cy="2639060"/>
            <wp:effectExtent l="0" t="0" r="0" b="0"/>
            <wp:wrapTight wrapText="bothSides">
              <wp:wrapPolygon edited="0">
                <wp:start x="0" y="0"/>
                <wp:lineTo x="0" y="21517"/>
                <wp:lineTo x="21465" y="21517"/>
                <wp:lineTo x="21465" y="0"/>
                <wp:lineTo x="0" y="0"/>
              </wp:wrapPolygon>
            </wp:wrapTight>
            <wp:docPr id="15"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l="2204" t="6667" r="1438"/>
                    <a:stretch>
                      <a:fillRect/>
                    </a:stretch>
                  </pic:blipFill>
                  <pic:spPr bwMode="auto">
                    <a:xfrm>
                      <a:off x="0" y="0"/>
                      <a:ext cx="3661410" cy="26390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13694" w:rsidRPr="005204E3">
        <w:rPr>
          <w:rFonts w:ascii="Arial" w:hAnsi="Arial" w:cs="Arial"/>
          <w:sz w:val="20"/>
        </w:rPr>
        <w:t>A Revista Pessoal r</w:t>
      </w:r>
      <w:r w:rsidR="00813694">
        <w:rPr>
          <w:rFonts w:ascii="Arial" w:hAnsi="Arial" w:cs="Arial"/>
          <w:sz w:val="20"/>
        </w:rPr>
        <w:t xml:space="preserve">ealizou um pequeno inquérito a </w:t>
      </w:r>
      <w:r w:rsidR="00813694" w:rsidRPr="005204E3">
        <w:rPr>
          <w:rFonts w:ascii="Arial" w:hAnsi="Arial" w:cs="Arial"/>
          <w:sz w:val="20"/>
        </w:rPr>
        <w:t>21 DRH de empresas nacionais de vários setores (consultoria, seguros, banca, industria farmacêutica, hotelaria, etc.) com o objetivo de perceber quais os incentivos não-pecuniários que são atribuídos nas empresas</w:t>
      </w:r>
      <w:r>
        <w:rPr>
          <w:rFonts w:ascii="Arial" w:hAnsi="Arial" w:cs="Arial"/>
          <w:sz w:val="20"/>
        </w:rPr>
        <w:t xml:space="preserve"> – figura</w:t>
      </w:r>
      <w:r w:rsidR="00813694">
        <w:rPr>
          <w:rFonts w:ascii="Arial" w:hAnsi="Arial" w:cs="Arial"/>
          <w:sz w:val="20"/>
        </w:rPr>
        <w:t xml:space="preserve"> </w:t>
      </w:r>
      <w:r>
        <w:rPr>
          <w:rFonts w:ascii="Arial" w:hAnsi="Arial" w:cs="Arial"/>
          <w:sz w:val="20"/>
        </w:rPr>
        <w:t>3.1</w:t>
      </w:r>
      <w:r w:rsidR="00813694" w:rsidRPr="005204E3">
        <w:rPr>
          <w:rFonts w:ascii="Arial" w:hAnsi="Arial" w:cs="Arial"/>
          <w:sz w:val="20"/>
        </w:rPr>
        <w:t xml:space="preserve"> (</w:t>
      </w:r>
      <w:r w:rsidR="00813694">
        <w:rPr>
          <w:rFonts w:ascii="Arial" w:hAnsi="Arial" w:cs="Arial"/>
          <w:sz w:val="20"/>
        </w:rPr>
        <w:t>AAVV, 2015</w:t>
      </w:r>
      <w:r w:rsidR="00813694" w:rsidRPr="005204E3">
        <w:rPr>
          <w:rFonts w:ascii="Arial" w:hAnsi="Arial" w:cs="Arial"/>
          <w:sz w:val="20"/>
        </w:rPr>
        <w:t>: 27)</w:t>
      </w:r>
      <w:r w:rsidR="00813694">
        <w:rPr>
          <w:rFonts w:ascii="Arial" w:hAnsi="Arial" w:cs="Arial"/>
          <w:sz w:val="20"/>
        </w:rPr>
        <w:t>.</w:t>
      </w:r>
    </w:p>
    <w:p w:rsidR="00813694" w:rsidRDefault="00813694" w:rsidP="00813694">
      <w:pPr>
        <w:pStyle w:val="SemEspaamento"/>
        <w:spacing w:line="360" w:lineRule="auto"/>
        <w:jc w:val="both"/>
        <w:rPr>
          <w:rFonts w:ascii="Arial" w:hAnsi="Arial" w:cs="Arial"/>
          <w:b/>
          <w:sz w:val="20"/>
        </w:rPr>
      </w:pPr>
    </w:p>
    <w:p w:rsidR="00813694" w:rsidRDefault="00813694" w:rsidP="00813694">
      <w:pPr>
        <w:pStyle w:val="SemEspaamento"/>
        <w:spacing w:line="360" w:lineRule="auto"/>
        <w:jc w:val="both"/>
        <w:rPr>
          <w:rFonts w:ascii="Arial" w:hAnsi="Arial" w:cs="Arial"/>
          <w:b/>
          <w:sz w:val="20"/>
        </w:rPr>
      </w:pPr>
    </w:p>
    <w:p w:rsidR="00813694" w:rsidRDefault="00813694" w:rsidP="00813694">
      <w:pPr>
        <w:pStyle w:val="SemEspaamento"/>
        <w:spacing w:line="360" w:lineRule="auto"/>
        <w:jc w:val="both"/>
        <w:rPr>
          <w:rFonts w:ascii="Arial" w:hAnsi="Arial" w:cs="Arial"/>
          <w:b/>
          <w:sz w:val="20"/>
        </w:rPr>
      </w:pPr>
    </w:p>
    <w:p w:rsidR="00813694" w:rsidRDefault="00813694" w:rsidP="00813694">
      <w:pPr>
        <w:pStyle w:val="SemEspaamento"/>
        <w:spacing w:line="360" w:lineRule="auto"/>
        <w:jc w:val="both"/>
        <w:rPr>
          <w:rFonts w:ascii="Arial" w:hAnsi="Arial" w:cs="Arial"/>
          <w:b/>
          <w:sz w:val="20"/>
        </w:rPr>
      </w:pPr>
    </w:p>
    <w:p w:rsidR="00813694" w:rsidRDefault="00813694" w:rsidP="00813694">
      <w:pPr>
        <w:pStyle w:val="SemEspaamento"/>
        <w:spacing w:line="360" w:lineRule="auto"/>
        <w:jc w:val="both"/>
        <w:rPr>
          <w:rFonts w:ascii="Arial" w:hAnsi="Arial" w:cs="Arial"/>
          <w:b/>
          <w:sz w:val="20"/>
        </w:rPr>
      </w:pPr>
    </w:p>
    <w:p w:rsidR="00813694" w:rsidRDefault="00813694" w:rsidP="00813694">
      <w:pPr>
        <w:pStyle w:val="SemEspaamento"/>
        <w:spacing w:line="360" w:lineRule="auto"/>
        <w:jc w:val="both"/>
        <w:rPr>
          <w:rFonts w:ascii="Arial" w:hAnsi="Arial" w:cs="Arial"/>
          <w:b/>
          <w:sz w:val="20"/>
        </w:rPr>
      </w:pPr>
    </w:p>
    <w:p w:rsidR="00813694" w:rsidRDefault="00813694" w:rsidP="00813694">
      <w:pPr>
        <w:pStyle w:val="SemEspaamento"/>
        <w:spacing w:line="360" w:lineRule="auto"/>
        <w:jc w:val="both"/>
        <w:rPr>
          <w:rFonts w:ascii="Arial" w:hAnsi="Arial" w:cs="Arial"/>
          <w:b/>
          <w:sz w:val="20"/>
        </w:rPr>
      </w:pPr>
    </w:p>
    <w:p w:rsidR="00813694" w:rsidRDefault="00813694" w:rsidP="00813694">
      <w:pPr>
        <w:pStyle w:val="SemEspaamento"/>
        <w:spacing w:line="360" w:lineRule="auto"/>
        <w:jc w:val="both"/>
        <w:rPr>
          <w:rFonts w:ascii="Arial" w:hAnsi="Arial" w:cs="Arial"/>
          <w:b/>
          <w:sz w:val="20"/>
        </w:rPr>
      </w:pPr>
    </w:p>
    <w:p w:rsidR="00813694" w:rsidRDefault="00813694" w:rsidP="00813694">
      <w:pPr>
        <w:pStyle w:val="SemEspaamento"/>
        <w:spacing w:line="360" w:lineRule="auto"/>
        <w:jc w:val="both"/>
        <w:rPr>
          <w:rFonts w:ascii="Arial" w:hAnsi="Arial" w:cs="Arial"/>
          <w:b/>
          <w:sz w:val="20"/>
        </w:rPr>
      </w:pPr>
    </w:p>
    <w:p w:rsidR="00AB236D" w:rsidRDefault="00AB236D" w:rsidP="00813694">
      <w:pPr>
        <w:pStyle w:val="SemEspaamento"/>
        <w:spacing w:line="360" w:lineRule="auto"/>
        <w:ind w:firstLine="708"/>
        <w:jc w:val="both"/>
        <w:rPr>
          <w:rFonts w:ascii="Arial" w:hAnsi="Arial" w:cs="Arial"/>
          <w:sz w:val="20"/>
        </w:rPr>
      </w:pPr>
    </w:p>
    <w:p w:rsidR="00813694" w:rsidRDefault="00813694" w:rsidP="00813694">
      <w:pPr>
        <w:pStyle w:val="SemEspaamento"/>
        <w:spacing w:line="360" w:lineRule="auto"/>
        <w:ind w:firstLine="708"/>
        <w:jc w:val="both"/>
        <w:rPr>
          <w:rFonts w:ascii="Arial" w:hAnsi="Arial" w:cs="Arial"/>
          <w:sz w:val="20"/>
        </w:rPr>
      </w:pPr>
      <w:r>
        <w:rPr>
          <w:rFonts w:ascii="Arial" w:hAnsi="Arial" w:cs="Arial"/>
          <w:sz w:val="20"/>
        </w:rPr>
        <w:lastRenderedPageBreak/>
        <w:t>Este estudo refere que o</w:t>
      </w:r>
      <w:r w:rsidRPr="00561FA0">
        <w:rPr>
          <w:rFonts w:ascii="Arial" w:hAnsi="Arial" w:cs="Arial"/>
          <w:sz w:val="20"/>
        </w:rPr>
        <w:t>s planos de benefícios oferecidos pelas empresas têm sofrido alterações significativas nos últimos 25 anos. Cada vez mais as empresas sentem a importância de alinhar os seus interesses com os dos seus trabalhadores.</w:t>
      </w:r>
      <w:r>
        <w:rPr>
          <w:rFonts w:ascii="Arial" w:hAnsi="Arial" w:cs="Arial"/>
          <w:sz w:val="20"/>
        </w:rPr>
        <w:t xml:space="preserve"> As empresas proporcionam aos colaboradores um plano de incentivos com o objetivo de atrair e reter talento, motivar e acompanhar as práticas de mercado </w:t>
      </w:r>
      <w:r w:rsidRPr="005204E3">
        <w:rPr>
          <w:rFonts w:ascii="Arial" w:hAnsi="Arial" w:cs="Arial"/>
          <w:sz w:val="20"/>
        </w:rPr>
        <w:t>(</w:t>
      </w:r>
      <w:r>
        <w:rPr>
          <w:rFonts w:ascii="Arial" w:hAnsi="Arial" w:cs="Arial"/>
          <w:sz w:val="20"/>
        </w:rPr>
        <w:t>AAVV, 2015</w:t>
      </w:r>
      <w:r w:rsidRPr="005204E3">
        <w:rPr>
          <w:rFonts w:ascii="Arial" w:hAnsi="Arial" w:cs="Arial"/>
          <w:sz w:val="20"/>
        </w:rPr>
        <w:t>: 2</w:t>
      </w:r>
      <w:r>
        <w:rPr>
          <w:rFonts w:ascii="Arial" w:hAnsi="Arial" w:cs="Arial"/>
          <w:sz w:val="20"/>
        </w:rPr>
        <w:t>8</w:t>
      </w:r>
      <w:r w:rsidRPr="005204E3">
        <w:rPr>
          <w:rFonts w:ascii="Arial" w:hAnsi="Arial" w:cs="Arial"/>
          <w:sz w:val="20"/>
        </w:rPr>
        <w:t>)</w:t>
      </w:r>
      <w:r>
        <w:rPr>
          <w:rFonts w:ascii="Arial" w:hAnsi="Arial" w:cs="Arial"/>
          <w:sz w:val="20"/>
        </w:rPr>
        <w:t>.</w:t>
      </w:r>
    </w:p>
    <w:p w:rsidR="00813694" w:rsidRDefault="00AB236D" w:rsidP="00813694">
      <w:pPr>
        <w:pStyle w:val="SemEspaamento"/>
        <w:spacing w:line="360" w:lineRule="auto"/>
        <w:ind w:firstLine="708"/>
        <w:jc w:val="both"/>
        <w:rPr>
          <w:rFonts w:ascii="Arial" w:hAnsi="Arial" w:cs="Arial"/>
          <w:sz w:val="20"/>
        </w:rPr>
      </w:pPr>
      <w:r>
        <w:rPr>
          <w:rFonts w:ascii="Arial" w:hAnsi="Arial" w:cs="Arial"/>
          <w:noProof/>
          <w:sz w:val="20"/>
        </w:rPr>
        <w:drawing>
          <wp:anchor distT="0" distB="0" distL="114300" distR="114300" simplePos="0" relativeHeight="251682816" behindDoc="1" locked="0" layoutInCell="1" allowOverlap="1">
            <wp:simplePos x="0" y="0"/>
            <wp:positionH relativeFrom="column">
              <wp:posOffset>1147445</wp:posOffset>
            </wp:positionH>
            <wp:positionV relativeFrom="paragraph">
              <wp:posOffset>862965</wp:posOffset>
            </wp:positionV>
            <wp:extent cx="3345180" cy="3057525"/>
            <wp:effectExtent l="19050" t="0" r="7620" b="0"/>
            <wp:wrapTight wrapText="bothSides">
              <wp:wrapPolygon edited="0">
                <wp:start x="-123" y="0"/>
                <wp:lineTo x="-123" y="21533"/>
                <wp:lineTo x="21649" y="21533"/>
                <wp:lineTo x="21649" y="0"/>
                <wp:lineTo x="-123" y="0"/>
              </wp:wrapPolygon>
            </wp:wrapTight>
            <wp:docPr id="1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l="2116" t="973"/>
                    <a:stretch>
                      <a:fillRect/>
                    </a:stretch>
                  </pic:blipFill>
                  <pic:spPr bwMode="auto">
                    <a:xfrm>
                      <a:off x="0" y="0"/>
                      <a:ext cx="3345180" cy="3057525"/>
                    </a:xfrm>
                    <a:prstGeom prst="rect">
                      <a:avLst/>
                    </a:prstGeom>
                    <a:noFill/>
                    <a:ln w="9525">
                      <a:noFill/>
                      <a:miter lim="800000"/>
                      <a:headEnd/>
                      <a:tailEnd/>
                    </a:ln>
                  </pic:spPr>
                </pic:pic>
              </a:graphicData>
            </a:graphic>
          </wp:anchor>
        </w:drawing>
      </w:r>
      <w:r w:rsidR="00813694">
        <w:rPr>
          <w:rFonts w:ascii="Arial" w:hAnsi="Arial" w:cs="Arial"/>
          <w:sz w:val="20"/>
        </w:rPr>
        <w:t xml:space="preserve">Os incentivos estão em evolução, estão a modernizar-se e a adaptar-se à realidade socioeconómica atual e também às novas gerações de trabalhadores </w:t>
      </w:r>
      <w:r w:rsidR="00813694" w:rsidRPr="005204E3">
        <w:rPr>
          <w:rFonts w:ascii="Arial" w:hAnsi="Arial" w:cs="Arial"/>
          <w:sz w:val="20"/>
        </w:rPr>
        <w:t>(</w:t>
      </w:r>
      <w:r w:rsidR="00813694">
        <w:rPr>
          <w:rFonts w:ascii="Arial" w:hAnsi="Arial" w:cs="Arial"/>
          <w:sz w:val="20"/>
        </w:rPr>
        <w:t>AAVV, 2015</w:t>
      </w:r>
      <w:r w:rsidR="00813694" w:rsidRPr="005204E3">
        <w:rPr>
          <w:rFonts w:ascii="Arial" w:hAnsi="Arial" w:cs="Arial"/>
          <w:sz w:val="20"/>
        </w:rPr>
        <w:t>: 2</w:t>
      </w:r>
      <w:r w:rsidR="00813694">
        <w:rPr>
          <w:rFonts w:ascii="Arial" w:hAnsi="Arial" w:cs="Arial"/>
          <w:sz w:val="20"/>
        </w:rPr>
        <w:t>9</w:t>
      </w:r>
      <w:r w:rsidR="00813694" w:rsidRPr="005204E3">
        <w:rPr>
          <w:rFonts w:ascii="Arial" w:hAnsi="Arial" w:cs="Arial"/>
          <w:sz w:val="20"/>
        </w:rPr>
        <w:t>)</w:t>
      </w:r>
      <w:r w:rsidR="00813694">
        <w:rPr>
          <w:rFonts w:ascii="Arial" w:hAnsi="Arial" w:cs="Arial"/>
          <w:sz w:val="20"/>
        </w:rPr>
        <w:t>. Portanto, como vimos anteriormente, observa-se igualmente uma evolução na estrutura dos inc</w:t>
      </w:r>
      <w:r>
        <w:rPr>
          <w:rFonts w:ascii="Arial" w:hAnsi="Arial" w:cs="Arial"/>
          <w:sz w:val="20"/>
        </w:rPr>
        <w:t>entivos não-pecuniários. (figura 4.1</w:t>
      </w:r>
      <w:r w:rsidR="00813694">
        <w:rPr>
          <w:rFonts w:ascii="Arial" w:hAnsi="Arial" w:cs="Arial"/>
          <w:sz w:val="20"/>
        </w:rPr>
        <w:t>)</w:t>
      </w:r>
    </w:p>
    <w:p w:rsidR="00813694" w:rsidRDefault="00813694" w:rsidP="00813694">
      <w:pPr>
        <w:pStyle w:val="SemEspaamento"/>
        <w:spacing w:line="360" w:lineRule="auto"/>
        <w:ind w:firstLine="708"/>
        <w:jc w:val="both"/>
        <w:rPr>
          <w:rFonts w:ascii="Arial" w:hAnsi="Arial" w:cs="Arial"/>
          <w:sz w:val="20"/>
        </w:rPr>
      </w:pPr>
    </w:p>
    <w:p w:rsidR="00813694" w:rsidRDefault="00813694" w:rsidP="00813694">
      <w:pPr>
        <w:pStyle w:val="SemEspaamento"/>
        <w:spacing w:line="360" w:lineRule="auto"/>
        <w:ind w:firstLine="708"/>
        <w:jc w:val="both"/>
        <w:rPr>
          <w:rFonts w:ascii="Arial" w:hAnsi="Arial" w:cs="Arial"/>
          <w:sz w:val="20"/>
        </w:rPr>
      </w:pPr>
    </w:p>
    <w:p w:rsidR="00813694" w:rsidRDefault="00813694" w:rsidP="00813694">
      <w:pPr>
        <w:pStyle w:val="SemEspaamento"/>
        <w:spacing w:line="360" w:lineRule="auto"/>
        <w:ind w:firstLine="708"/>
        <w:jc w:val="both"/>
        <w:rPr>
          <w:rFonts w:ascii="Arial" w:hAnsi="Arial" w:cs="Arial"/>
          <w:sz w:val="20"/>
        </w:rPr>
      </w:pPr>
      <w:r>
        <w:rPr>
          <w:rFonts w:ascii="Arial" w:hAnsi="Arial" w:cs="Arial"/>
          <w:sz w:val="20"/>
        </w:rPr>
        <w:br w:type="textWrapping" w:clear="all"/>
      </w:r>
    </w:p>
    <w:p w:rsidR="00813694" w:rsidRDefault="00813694" w:rsidP="00813694">
      <w:pPr>
        <w:pStyle w:val="SemEspaamento"/>
        <w:spacing w:line="360" w:lineRule="auto"/>
        <w:ind w:firstLine="708"/>
        <w:jc w:val="both"/>
        <w:rPr>
          <w:rFonts w:ascii="Arial" w:hAnsi="Arial" w:cs="Arial"/>
          <w:sz w:val="20"/>
        </w:rPr>
      </w:pPr>
    </w:p>
    <w:p w:rsidR="00813694" w:rsidRDefault="00813694" w:rsidP="00813694">
      <w:pPr>
        <w:pStyle w:val="SemEspaamento"/>
        <w:spacing w:line="360" w:lineRule="auto"/>
        <w:ind w:firstLine="708"/>
        <w:jc w:val="both"/>
        <w:rPr>
          <w:rFonts w:ascii="Arial" w:hAnsi="Arial" w:cs="Arial"/>
          <w:b/>
          <w:sz w:val="20"/>
        </w:rPr>
      </w:pPr>
    </w:p>
    <w:p w:rsidR="00813694" w:rsidRDefault="00813694" w:rsidP="00244885">
      <w:pPr>
        <w:pStyle w:val="SemEspaamento"/>
        <w:spacing w:line="360" w:lineRule="auto"/>
        <w:ind w:firstLine="708"/>
        <w:jc w:val="both"/>
        <w:outlineLvl w:val="2"/>
        <w:rPr>
          <w:rFonts w:ascii="Arial" w:hAnsi="Arial" w:cs="Arial"/>
          <w:b/>
          <w:sz w:val="20"/>
        </w:rPr>
      </w:pPr>
      <w:bookmarkStart w:id="55" w:name="_Toc430715792"/>
      <w:r>
        <w:rPr>
          <w:rFonts w:ascii="Arial" w:hAnsi="Arial" w:cs="Arial"/>
          <w:b/>
          <w:sz w:val="20"/>
        </w:rPr>
        <w:t>2.7</w:t>
      </w:r>
      <w:r w:rsidRPr="00CD71BE">
        <w:rPr>
          <w:rFonts w:ascii="Arial" w:hAnsi="Arial" w:cs="Arial"/>
          <w:b/>
          <w:sz w:val="20"/>
        </w:rPr>
        <w:t xml:space="preserve"> Quadro Analítico dos</w:t>
      </w:r>
      <w:r>
        <w:rPr>
          <w:rFonts w:ascii="Arial" w:hAnsi="Arial" w:cs="Arial"/>
          <w:b/>
          <w:sz w:val="20"/>
        </w:rPr>
        <w:t xml:space="preserve"> efeitos dos</w:t>
      </w:r>
      <w:r w:rsidRPr="00CD71BE">
        <w:rPr>
          <w:rFonts w:ascii="Arial" w:hAnsi="Arial" w:cs="Arial"/>
          <w:b/>
          <w:sz w:val="20"/>
        </w:rPr>
        <w:t xml:space="preserve"> Incentivos Pecuniários e Não-Pecuniários</w:t>
      </w:r>
      <w:r>
        <w:rPr>
          <w:rFonts w:ascii="Arial" w:hAnsi="Arial" w:cs="Arial"/>
          <w:b/>
          <w:sz w:val="20"/>
        </w:rPr>
        <w:t xml:space="preserve"> nas motivações</w:t>
      </w:r>
      <w:bookmarkEnd w:id="55"/>
    </w:p>
    <w:p w:rsidR="00813694" w:rsidRPr="00CD71BE" w:rsidRDefault="00813694" w:rsidP="00813694">
      <w:pPr>
        <w:pStyle w:val="SemEspaamento"/>
        <w:spacing w:line="360" w:lineRule="auto"/>
        <w:ind w:firstLine="708"/>
        <w:jc w:val="both"/>
        <w:rPr>
          <w:rFonts w:ascii="Arial" w:hAnsi="Arial" w:cs="Arial"/>
          <w:b/>
          <w:sz w:val="20"/>
        </w:rPr>
      </w:pPr>
    </w:p>
    <w:p w:rsidR="00813694" w:rsidRDefault="00813694" w:rsidP="00813694">
      <w:pPr>
        <w:pStyle w:val="SemEspaamento"/>
        <w:spacing w:line="360" w:lineRule="auto"/>
        <w:ind w:firstLine="708"/>
        <w:jc w:val="both"/>
        <w:rPr>
          <w:rFonts w:ascii="Arial" w:hAnsi="Arial" w:cs="Arial"/>
          <w:sz w:val="20"/>
        </w:rPr>
      </w:pPr>
      <w:r>
        <w:rPr>
          <w:rFonts w:ascii="Arial" w:hAnsi="Arial" w:cs="Arial"/>
          <w:sz w:val="20"/>
        </w:rPr>
        <w:t>O sistema de incentivos de uma empresa destina-se tanto a incentivar as motivações intrínsecas como extrínsecas. O sistema de compensação de uma organização corresponde ao seu sistema de incentivos (</w:t>
      </w:r>
      <w:proofErr w:type="spellStart"/>
      <w:r>
        <w:rPr>
          <w:rFonts w:ascii="Arial" w:hAnsi="Arial" w:cs="Arial"/>
          <w:sz w:val="20"/>
        </w:rPr>
        <w:t>Martocchio</w:t>
      </w:r>
      <w:proofErr w:type="spellEnd"/>
      <w:r>
        <w:rPr>
          <w:rFonts w:ascii="Arial" w:hAnsi="Arial" w:cs="Arial"/>
          <w:sz w:val="20"/>
        </w:rPr>
        <w:t>, 2006: 3). Posto isto, a compensação continua a ser um assunto de controvérsia entre os académicos e os profissionais (</w:t>
      </w:r>
      <w:proofErr w:type="spellStart"/>
      <w:r>
        <w:rPr>
          <w:rFonts w:ascii="Arial" w:hAnsi="Arial" w:cs="Arial"/>
          <w:sz w:val="20"/>
        </w:rPr>
        <w:t>Pennings</w:t>
      </w:r>
      <w:proofErr w:type="spellEnd"/>
      <w:r>
        <w:rPr>
          <w:rFonts w:ascii="Arial" w:hAnsi="Arial" w:cs="Arial"/>
          <w:sz w:val="20"/>
        </w:rPr>
        <w:t>, 1999: 373).</w:t>
      </w:r>
    </w:p>
    <w:p w:rsidR="00813694" w:rsidRPr="000C2CDD" w:rsidRDefault="00813694" w:rsidP="00813694">
      <w:pPr>
        <w:pStyle w:val="SemEspaamento"/>
        <w:spacing w:line="360" w:lineRule="auto"/>
        <w:ind w:firstLine="708"/>
        <w:jc w:val="both"/>
        <w:rPr>
          <w:rFonts w:ascii="Arial" w:hAnsi="Arial" w:cs="Arial"/>
          <w:sz w:val="20"/>
        </w:rPr>
      </w:pPr>
      <w:r w:rsidRPr="00B41C5A">
        <w:rPr>
          <w:rFonts w:ascii="Arial" w:hAnsi="Arial" w:cs="Arial"/>
          <w:sz w:val="20"/>
        </w:rPr>
        <w:t>Silverman refere que</w:t>
      </w:r>
      <w:r>
        <w:rPr>
          <w:rFonts w:ascii="Arial" w:hAnsi="Arial" w:cs="Arial"/>
          <w:sz w:val="20"/>
        </w:rPr>
        <w:t>, em geral,</w:t>
      </w:r>
      <w:r w:rsidRPr="00B41C5A">
        <w:rPr>
          <w:rFonts w:ascii="Arial" w:hAnsi="Arial" w:cs="Arial"/>
          <w:sz w:val="20"/>
        </w:rPr>
        <w:t xml:space="preserve"> </w:t>
      </w:r>
      <w:r>
        <w:rPr>
          <w:rFonts w:ascii="Arial" w:hAnsi="Arial" w:cs="Arial"/>
          <w:sz w:val="20"/>
        </w:rPr>
        <w:t>os incentivos não-pecuniário</w:t>
      </w:r>
      <w:r w:rsidRPr="00B41C5A">
        <w:rPr>
          <w:rFonts w:ascii="Arial" w:hAnsi="Arial" w:cs="Arial"/>
          <w:sz w:val="20"/>
        </w:rPr>
        <w:t xml:space="preserve">s </w:t>
      </w:r>
      <w:r>
        <w:rPr>
          <w:rFonts w:ascii="Arial" w:hAnsi="Arial" w:cs="Arial"/>
          <w:sz w:val="20"/>
        </w:rPr>
        <w:t>que</w:t>
      </w:r>
      <w:r w:rsidRPr="00B41C5A">
        <w:rPr>
          <w:rFonts w:ascii="Arial" w:hAnsi="Arial" w:cs="Arial"/>
          <w:sz w:val="20"/>
        </w:rPr>
        <w:t xml:space="preserve"> </w:t>
      </w:r>
      <w:r>
        <w:rPr>
          <w:rFonts w:ascii="Arial" w:hAnsi="Arial" w:cs="Arial"/>
          <w:sz w:val="20"/>
        </w:rPr>
        <w:t>incentivam o esforço de</w:t>
      </w:r>
      <w:r w:rsidRPr="00B41C5A">
        <w:rPr>
          <w:rFonts w:ascii="Arial" w:hAnsi="Arial" w:cs="Arial"/>
          <w:sz w:val="20"/>
        </w:rPr>
        <w:t xml:space="preserve"> um</w:t>
      </w:r>
      <w:r>
        <w:rPr>
          <w:rFonts w:ascii="Arial" w:hAnsi="Arial" w:cs="Arial"/>
          <w:sz w:val="20"/>
        </w:rPr>
        <w:t xml:space="preserve"> trabalhador apresentam mais impacto na motivação intrínseca e na satisfação do que o dinheiro (Silverman, 2004: 10). Ou seja, há que valorizar as pessoas que estão a cumprir os objetivos propostos e reconhecer que estão a ter comportamentos positivos para com a organização. Silverman alerta ainda para a necessidade das organizações reverem os sistemas de incentivos não-monetários, e atualizá-los sempre que necessário, para garantir que os mesmos são eficazes, dado </w:t>
      </w:r>
      <w:r>
        <w:rPr>
          <w:rFonts w:ascii="Arial" w:hAnsi="Arial" w:cs="Arial"/>
          <w:sz w:val="20"/>
        </w:rPr>
        <w:lastRenderedPageBreak/>
        <w:t xml:space="preserve">que estes são cada vez mais populares no sector empresarial, sendo considerados práticas inovadoras de recursos humanos (Silverman, 2004: 13 e </w:t>
      </w:r>
      <w:proofErr w:type="spellStart"/>
      <w:r w:rsidRPr="000C2CDD">
        <w:rPr>
          <w:rFonts w:ascii="Arial" w:hAnsi="Arial" w:cs="Arial"/>
          <w:sz w:val="20"/>
        </w:rPr>
        <w:t>Ichniowski</w:t>
      </w:r>
      <w:proofErr w:type="spellEnd"/>
      <w:r w:rsidRPr="000C2CDD">
        <w:rPr>
          <w:rFonts w:ascii="Arial" w:hAnsi="Arial" w:cs="Arial"/>
          <w:sz w:val="20"/>
        </w:rPr>
        <w:t xml:space="preserve"> e </w:t>
      </w:r>
      <w:proofErr w:type="spellStart"/>
      <w:r w:rsidRPr="000C2CDD">
        <w:rPr>
          <w:rFonts w:ascii="Arial" w:hAnsi="Arial" w:cs="Arial"/>
          <w:sz w:val="20"/>
        </w:rPr>
        <w:t>Shaw</w:t>
      </w:r>
      <w:proofErr w:type="spellEnd"/>
      <w:r w:rsidRPr="000C2CDD">
        <w:rPr>
          <w:rFonts w:ascii="Arial" w:hAnsi="Arial" w:cs="Arial"/>
          <w:sz w:val="20"/>
        </w:rPr>
        <w:t xml:space="preserve">, 2003 in </w:t>
      </w:r>
      <w:proofErr w:type="spellStart"/>
      <w:r w:rsidRPr="000C2CDD">
        <w:rPr>
          <w:rFonts w:ascii="Arial" w:hAnsi="Arial" w:cs="Arial"/>
          <w:sz w:val="20"/>
        </w:rPr>
        <w:t>Neckermann</w:t>
      </w:r>
      <w:proofErr w:type="spellEnd"/>
      <w:r w:rsidRPr="000C2CDD">
        <w:rPr>
          <w:rFonts w:ascii="Arial" w:hAnsi="Arial" w:cs="Arial"/>
          <w:sz w:val="20"/>
        </w:rPr>
        <w:t xml:space="preserve"> </w:t>
      </w:r>
      <w:proofErr w:type="spellStart"/>
      <w:r w:rsidRPr="000C2CDD">
        <w:rPr>
          <w:rFonts w:ascii="Arial" w:hAnsi="Arial" w:cs="Arial"/>
          <w:sz w:val="20"/>
        </w:rPr>
        <w:t>et</w:t>
      </w:r>
      <w:proofErr w:type="spellEnd"/>
      <w:r w:rsidRPr="000C2CDD">
        <w:rPr>
          <w:rFonts w:ascii="Arial" w:hAnsi="Arial" w:cs="Arial"/>
          <w:sz w:val="20"/>
        </w:rPr>
        <w:t>. al, 2010: 2</w:t>
      </w:r>
      <w:r>
        <w:rPr>
          <w:rFonts w:ascii="Arial" w:hAnsi="Arial" w:cs="Arial"/>
          <w:sz w:val="20"/>
        </w:rPr>
        <w:t xml:space="preserve">). Como refere </w:t>
      </w:r>
      <w:proofErr w:type="spellStart"/>
      <w:r>
        <w:rPr>
          <w:rFonts w:ascii="Arial" w:hAnsi="Arial" w:cs="Arial"/>
          <w:sz w:val="20"/>
        </w:rPr>
        <w:t>Ledford</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xml:space="preserve">. </w:t>
      </w:r>
      <w:proofErr w:type="gramStart"/>
      <w:r>
        <w:rPr>
          <w:rFonts w:ascii="Arial" w:hAnsi="Arial" w:cs="Arial"/>
          <w:sz w:val="20"/>
        </w:rPr>
        <w:t>al</w:t>
      </w:r>
      <w:proofErr w:type="gramEnd"/>
      <w:r>
        <w:rPr>
          <w:rFonts w:ascii="Arial" w:hAnsi="Arial" w:cs="Arial"/>
          <w:sz w:val="20"/>
        </w:rPr>
        <w:t>, reconhecer o desempenho de um colaborador valorizando as suas competências e a importância das suas tarefas e funções tem impacto na sua motivação intrínseca (</w:t>
      </w:r>
      <w:proofErr w:type="spellStart"/>
      <w:r>
        <w:rPr>
          <w:rFonts w:ascii="Arial" w:hAnsi="Arial" w:cs="Arial"/>
          <w:sz w:val="20"/>
        </w:rPr>
        <w:t>Ledford</w:t>
      </w:r>
      <w:proofErr w:type="spellEnd"/>
      <w:r>
        <w:rPr>
          <w:rFonts w:ascii="Arial" w:hAnsi="Arial" w:cs="Arial"/>
          <w:sz w:val="20"/>
        </w:rPr>
        <w:t xml:space="preserve"> </w:t>
      </w:r>
      <w:proofErr w:type="spellStart"/>
      <w:r>
        <w:rPr>
          <w:rFonts w:ascii="Arial" w:hAnsi="Arial" w:cs="Arial"/>
          <w:sz w:val="20"/>
        </w:rPr>
        <w:t>et</w:t>
      </w:r>
      <w:proofErr w:type="spellEnd"/>
      <w:r>
        <w:rPr>
          <w:rFonts w:ascii="Arial" w:hAnsi="Arial" w:cs="Arial"/>
          <w:sz w:val="20"/>
        </w:rPr>
        <w:t>. al, 2013: 21).</w:t>
      </w:r>
    </w:p>
    <w:p w:rsidR="00813694" w:rsidRDefault="008A253F" w:rsidP="00813694">
      <w:pPr>
        <w:pStyle w:val="SemEspaamento"/>
        <w:spacing w:line="360" w:lineRule="auto"/>
        <w:jc w:val="both"/>
        <w:rPr>
          <w:rFonts w:ascii="Arial" w:hAnsi="Arial" w:cs="Arial"/>
          <w:sz w:val="20"/>
        </w:rPr>
      </w:pPr>
      <w:r>
        <w:rPr>
          <w:rFonts w:ascii="Arial" w:hAnsi="Arial" w:cs="Arial"/>
          <w:noProof/>
          <w:sz w:val="20"/>
        </w:rPr>
        <w:drawing>
          <wp:anchor distT="0" distB="0" distL="114300" distR="114300" simplePos="0" relativeHeight="251684864" behindDoc="1" locked="0" layoutInCell="1" allowOverlap="1">
            <wp:simplePos x="0" y="0"/>
            <wp:positionH relativeFrom="column">
              <wp:posOffset>233045</wp:posOffset>
            </wp:positionH>
            <wp:positionV relativeFrom="paragraph">
              <wp:posOffset>158115</wp:posOffset>
            </wp:positionV>
            <wp:extent cx="5387975" cy="3162300"/>
            <wp:effectExtent l="19050" t="0" r="3175" b="0"/>
            <wp:wrapTight wrapText="bothSides">
              <wp:wrapPolygon edited="0">
                <wp:start x="-76" y="0"/>
                <wp:lineTo x="-76" y="21470"/>
                <wp:lineTo x="21613" y="21470"/>
                <wp:lineTo x="21613" y="0"/>
                <wp:lineTo x="-76" y="0"/>
              </wp:wrapPolygon>
            </wp:wrapTight>
            <wp:docPr id="1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l="1348"/>
                    <a:stretch>
                      <a:fillRect/>
                    </a:stretch>
                  </pic:blipFill>
                  <pic:spPr bwMode="auto">
                    <a:xfrm>
                      <a:off x="0" y="0"/>
                      <a:ext cx="5387975" cy="3162300"/>
                    </a:xfrm>
                    <a:prstGeom prst="rect">
                      <a:avLst/>
                    </a:prstGeom>
                    <a:noFill/>
                    <a:ln w="9525">
                      <a:noFill/>
                      <a:miter lim="800000"/>
                      <a:headEnd/>
                      <a:tailEnd/>
                    </a:ln>
                  </pic:spPr>
                </pic:pic>
              </a:graphicData>
            </a:graphic>
          </wp:anchor>
        </w:drawing>
      </w:r>
    </w:p>
    <w:p w:rsidR="00813694" w:rsidRDefault="00813694" w:rsidP="00813694">
      <w:pPr>
        <w:pStyle w:val="SemEspaamento"/>
        <w:spacing w:line="360" w:lineRule="auto"/>
        <w:jc w:val="both"/>
        <w:rPr>
          <w:rFonts w:ascii="Arial" w:hAnsi="Arial" w:cs="Arial"/>
          <w:sz w:val="20"/>
        </w:rPr>
      </w:pPr>
    </w:p>
    <w:p w:rsidR="008A253F" w:rsidRDefault="008A253F" w:rsidP="00813694">
      <w:pPr>
        <w:pStyle w:val="SemEspaamento"/>
        <w:spacing w:line="360" w:lineRule="auto"/>
        <w:rPr>
          <w:rFonts w:ascii="Arial" w:hAnsi="Arial" w:cs="Arial"/>
          <w:b/>
          <w:sz w:val="24"/>
          <w:szCs w:val="24"/>
        </w:rPr>
      </w:pPr>
    </w:p>
    <w:p w:rsidR="00813694" w:rsidRPr="004604F8" w:rsidRDefault="00813694" w:rsidP="00813694">
      <w:pPr>
        <w:pStyle w:val="SemEspaamento"/>
        <w:spacing w:line="360" w:lineRule="auto"/>
        <w:ind w:firstLine="708"/>
        <w:jc w:val="both"/>
        <w:rPr>
          <w:rFonts w:ascii="Arial" w:hAnsi="Arial" w:cs="Arial"/>
          <w:sz w:val="20"/>
        </w:rPr>
      </w:pPr>
      <w:r w:rsidRPr="004604F8">
        <w:rPr>
          <w:rFonts w:ascii="Arial" w:hAnsi="Arial" w:cs="Arial"/>
          <w:sz w:val="20"/>
        </w:rPr>
        <w:t>O estudo empírico levado a cabo no âmbito deste trabalho destina-se a identificar a importância relativa das motivações pecuniárias versus motivações não-pecuniárias para os gestores de topo. O estudo permitirá, assim, formular recomendações quanto ao sistema de incentivos que melhor garante a manutenção de níveis elevados de motivação desses gestores.</w:t>
      </w:r>
    </w:p>
    <w:p w:rsidR="00813694" w:rsidRDefault="00813694" w:rsidP="00813694">
      <w:pPr>
        <w:jc w:val="center"/>
        <w:outlineLvl w:val="0"/>
        <w:rPr>
          <w:rFonts w:ascii="Arial" w:hAnsi="Arial" w:cs="Arial"/>
          <w:b/>
          <w:sz w:val="20"/>
        </w:rPr>
      </w:pPr>
    </w:p>
    <w:p w:rsidR="00813694" w:rsidRDefault="00813694" w:rsidP="00813694">
      <w:pPr>
        <w:jc w:val="center"/>
        <w:outlineLvl w:val="0"/>
        <w:rPr>
          <w:rFonts w:ascii="Arial" w:hAnsi="Arial" w:cs="Arial"/>
          <w:b/>
          <w:sz w:val="20"/>
        </w:rPr>
      </w:pPr>
    </w:p>
    <w:p w:rsidR="00813694" w:rsidRDefault="00813694" w:rsidP="00813694">
      <w:pPr>
        <w:jc w:val="center"/>
        <w:outlineLvl w:val="0"/>
        <w:rPr>
          <w:rFonts w:ascii="Arial" w:hAnsi="Arial" w:cs="Arial"/>
          <w:b/>
          <w:sz w:val="20"/>
        </w:rPr>
      </w:pPr>
    </w:p>
    <w:p w:rsidR="00813694" w:rsidRDefault="00813694" w:rsidP="00813694">
      <w:pPr>
        <w:jc w:val="center"/>
        <w:outlineLvl w:val="0"/>
        <w:rPr>
          <w:rFonts w:ascii="Arial" w:hAnsi="Arial" w:cs="Arial"/>
          <w:b/>
          <w:sz w:val="20"/>
        </w:rPr>
      </w:pPr>
    </w:p>
    <w:p w:rsidR="00813694" w:rsidRDefault="00813694" w:rsidP="00813694">
      <w:pPr>
        <w:jc w:val="center"/>
        <w:outlineLvl w:val="0"/>
        <w:rPr>
          <w:rFonts w:ascii="Arial" w:hAnsi="Arial" w:cs="Arial"/>
          <w:b/>
          <w:sz w:val="20"/>
        </w:rPr>
      </w:pPr>
    </w:p>
    <w:p w:rsidR="00813694" w:rsidRDefault="00813694" w:rsidP="00813694">
      <w:pPr>
        <w:jc w:val="center"/>
        <w:outlineLvl w:val="0"/>
        <w:rPr>
          <w:rFonts w:ascii="Arial" w:hAnsi="Arial" w:cs="Arial"/>
          <w:b/>
          <w:sz w:val="20"/>
        </w:rPr>
      </w:pPr>
    </w:p>
    <w:p w:rsidR="008A253F" w:rsidRDefault="008A253F" w:rsidP="00813694">
      <w:pPr>
        <w:jc w:val="center"/>
        <w:outlineLvl w:val="0"/>
        <w:rPr>
          <w:rFonts w:ascii="Arial" w:hAnsi="Arial" w:cs="Arial"/>
          <w:b/>
          <w:sz w:val="20"/>
        </w:rPr>
      </w:pPr>
    </w:p>
    <w:p w:rsidR="00813694" w:rsidRDefault="00813694" w:rsidP="00813694">
      <w:pPr>
        <w:jc w:val="center"/>
        <w:outlineLvl w:val="0"/>
        <w:rPr>
          <w:rFonts w:ascii="Arial" w:hAnsi="Arial" w:cs="Arial"/>
          <w:b/>
          <w:sz w:val="20"/>
        </w:rPr>
      </w:pPr>
    </w:p>
    <w:p w:rsidR="00813694" w:rsidRDefault="00813694" w:rsidP="00813694">
      <w:pPr>
        <w:jc w:val="center"/>
        <w:outlineLvl w:val="0"/>
        <w:rPr>
          <w:rFonts w:ascii="Arial" w:hAnsi="Arial" w:cs="Arial"/>
          <w:b/>
          <w:sz w:val="20"/>
        </w:rPr>
      </w:pPr>
    </w:p>
    <w:p w:rsidR="0077165F" w:rsidRDefault="0077165F" w:rsidP="00813694">
      <w:pPr>
        <w:jc w:val="center"/>
        <w:outlineLvl w:val="0"/>
        <w:rPr>
          <w:rFonts w:ascii="Arial" w:hAnsi="Arial" w:cs="Arial"/>
          <w:b/>
          <w:sz w:val="20"/>
        </w:rPr>
      </w:pPr>
    </w:p>
    <w:p w:rsidR="006372D7" w:rsidRDefault="00813694" w:rsidP="00813694">
      <w:pPr>
        <w:jc w:val="center"/>
        <w:outlineLvl w:val="0"/>
        <w:rPr>
          <w:rFonts w:ascii="Arial" w:hAnsi="Arial" w:cs="Arial"/>
          <w:b/>
          <w:sz w:val="20"/>
        </w:rPr>
      </w:pPr>
      <w:bookmarkStart w:id="56" w:name="_Toc430715793"/>
      <w:r>
        <w:rPr>
          <w:rFonts w:ascii="Arial" w:hAnsi="Arial" w:cs="Arial"/>
          <w:b/>
          <w:sz w:val="20"/>
        </w:rPr>
        <w:t xml:space="preserve">CAPÍTULO II – </w:t>
      </w:r>
      <w:r w:rsidR="006372D7" w:rsidRPr="00D43FC9">
        <w:rPr>
          <w:rFonts w:ascii="Arial" w:hAnsi="Arial" w:cs="Arial"/>
          <w:b/>
          <w:sz w:val="20"/>
        </w:rPr>
        <w:t>PESQUISA EMPIRICA</w:t>
      </w:r>
      <w:bookmarkEnd w:id="56"/>
    </w:p>
    <w:p w:rsidR="00E50A73" w:rsidRPr="00D43FC9" w:rsidRDefault="00E50A73" w:rsidP="00D43FC9">
      <w:pPr>
        <w:jc w:val="both"/>
        <w:outlineLvl w:val="0"/>
        <w:rPr>
          <w:rFonts w:ascii="Arial" w:hAnsi="Arial" w:cs="Arial"/>
          <w:b/>
          <w:sz w:val="20"/>
        </w:rPr>
      </w:pPr>
    </w:p>
    <w:p w:rsidR="004C6901" w:rsidRPr="00D43FC9" w:rsidRDefault="006372D7" w:rsidP="00244885">
      <w:pPr>
        <w:pStyle w:val="PargrafodaLista"/>
        <w:numPr>
          <w:ilvl w:val="0"/>
          <w:numId w:val="12"/>
        </w:numPr>
        <w:ind w:left="567" w:hanging="425"/>
        <w:jc w:val="both"/>
        <w:outlineLvl w:val="1"/>
        <w:rPr>
          <w:rFonts w:ascii="Arial" w:hAnsi="Arial" w:cs="Arial"/>
          <w:b/>
          <w:sz w:val="20"/>
        </w:rPr>
      </w:pPr>
      <w:bookmarkStart w:id="57" w:name="_Toc430715794"/>
      <w:bookmarkEnd w:id="1"/>
      <w:r w:rsidRPr="00D43FC9">
        <w:rPr>
          <w:rFonts w:ascii="Arial" w:hAnsi="Arial" w:cs="Arial"/>
          <w:b/>
          <w:sz w:val="20"/>
        </w:rPr>
        <w:t>Metodologia</w:t>
      </w:r>
      <w:bookmarkEnd w:id="57"/>
    </w:p>
    <w:p w:rsidR="004C6901" w:rsidRPr="00D43FC9" w:rsidRDefault="004C6901" w:rsidP="00D43FC9">
      <w:pPr>
        <w:rPr>
          <w:rStyle w:val="hps"/>
          <w:rFonts w:ascii="Arial" w:hAnsi="Arial" w:cs="Arial"/>
        </w:rPr>
      </w:pPr>
    </w:p>
    <w:p w:rsidR="004C6901" w:rsidRDefault="004C6901" w:rsidP="004C6901">
      <w:pPr>
        <w:spacing w:line="360" w:lineRule="auto"/>
        <w:ind w:firstLine="708"/>
        <w:jc w:val="both"/>
        <w:rPr>
          <w:rStyle w:val="hps"/>
          <w:rFonts w:ascii="Arial" w:hAnsi="Arial" w:cs="Arial"/>
          <w:sz w:val="20"/>
          <w:szCs w:val="20"/>
        </w:rPr>
      </w:pPr>
      <w:r w:rsidRPr="008E5CE0">
        <w:rPr>
          <w:rStyle w:val="hps"/>
          <w:rFonts w:ascii="Arial" w:hAnsi="Arial" w:cs="Arial"/>
          <w:sz w:val="20"/>
          <w:szCs w:val="20"/>
        </w:rPr>
        <w:t xml:space="preserve">A metodologia não é um valor em si mesmo, ou seja, o objetivo da metodologia consiste em permitir aos investigadores planear e analisar criticamente a lógica, a composição e os protocolos dos métodos de pesquisa; avaliar o desempenho das técnicas </w:t>
      </w:r>
      <w:r w:rsidR="00D11E8C">
        <w:rPr>
          <w:rStyle w:val="hps"/>
          <w:rFonts w:ascii="Arial" w:hAnsi="Arial" w:cs="Arial"/>
          <w:sz w:val="20"/>
          <w:szCs w:val="20"/>
        </w:rPr>
        <w:t>de pesquisa</w:t>
      </w:r>
      <w:r w:rsidRPr="008E5CE0">
        <w:rPr>
          <w:rStyle w:val="hps"/>
          <w:rFonts w:ascii="Arial" w:hAnsi="Arial" w:cs="Arial"/>
          <w:sz w:val="20"/>
          <w:szCs w:val="20"/>
        </w:rPr>
        <w:t xml:space="preserve"> e estimar a probabilidade dos projetos </w:t>
      </w:r>
      <w:r w:rsidR="00D11E8C">
        <w:rPr>
          <w:rStyle w:val="hps"/>
          <w:rFonts w:ascii="Arial" w:hAnsi="Arial" w:cs="Arial"/>
          <w:sz w:val="20"/>
          <w:szCs w:val="20"/>
        </w:rPr>
        <w:t xml:space="preserve">de investigação </w:t>
      </w:r>
      <w:r w:rsidRPr="008E5CE0">
        <w:rPr>
          <w:rStyle w:val="hps"/>
          <w:rFonts w:ascii="Arial" w:hAnsi="Arial" w:cs="Arial"/>
          <w:sz w:val="20"/>
          <w:szCs w:val="20"/>
        </w:rPr>
        <w:t>contribuírem para o</w:t>
      </w:r>
      <w:r w:rsidR="00D11E8C">
        <w:rPr>
          <w:rStyle w:val="hps"/>
          <w:rFonts w:ascii="Arial" w:hAnsi="Arial" w:cs="Arial"/>
          <w:sz w:val="20"/>
          <w:szCs w:val="20"/>
        </w:rPr>
        <w:t xml:space="preserve"> avanço do</w:t>
      </w:r>
      <w:r w:rsidRPr="008E5CE0">
        <w:rPr>
          <w:rStyle w:val="hps"/>
          <w:rFonts w:ascii="Arial" w:hAnsi="Arial" w:cs="Arial"/>
          <w:sz w:val="20"/>
          <w:szCs w:val="20"/>
        </w:rPr>
        <w:t xml:space="preserve"> conhecimento (Krippendorff, 2004</w:t>
      </w:r>
      <w:r w:rsidR="008E5CE0" w:rsidRPr="008E5CE0">
        <w:rPr>
          <w:rStyle w:val="hps"/>
          <w:rFonts w:ascii="Arial" w:hAnsi="Arial" w:cs="Arial"/>
          <w:sz w:val="20"/>
          <w:szCs w:val="20"/>
        </w:rPr>
        <w:t>: 21</w:t>
      </w:r>
      <w:r w:rsidRPr="008E5CE0">
        <w:rPr>
          <w:rStyle w:val="hps"/>
          <w:rFonts w:ascii="Arial" w:hAnsi="Arial" w:cs="Arial"/>
          <w:sz w:val="20"/>
          <w:szCs w:val="20"/>
        </w:rPr>
        <w:t>).</w:t>
      </w:r>
    </w:p>
    <w:p w:rsidR="004C6901" w:rsidRDefault="004C6901" w:rsidP="004C6901">
      <w:pPr>
        <w:spacing w:line="360" w:lineRule="auto"/>
        <w:ind w:firstLine="708"/>
        <w:jc w:val="both"/>
        <w:rPr>
          <w:rStyle w:val="hps"/>
          <w:rFonts w:ascii="Arial" w:hAnsi="Arial" w:cs="Arial"/>
          <w:sz w:val="20"/>
          <w:szCs w:val="20"/>
        </w:rPr>
      </w:pPr>
      <w:r>
        <w:rPr>
          <w:rStyle w:val="hps"/>
          <w:rFonts w:ascii="Arial" w:hAnsi="Arial" w:cs="Arial"/>
          <w:sz w:val="20"/>
          <w:szCs w:val="20"/>
        </w:rPr>
        <w:t>Na sequência dos trab</w:t>
      </w:r>
      <w:r w:rsidR="0077165F">
        <w:rPr>
          <w:rStyle w:val="hps"/>
          <w:rFonts w:ascii="Arial" w:hAnsi="Arial" w:cs="Arial"/>
          <w:sz w:val="20"/>
          <w:szCs w:val="20"/>
        </w:rPr>
        <w:t xml:space="preserve">alhos de </w:t>
      </w:r>
      <w:proofErr w:type="spellStart"/>
      <w:r w:rsidR="0077165F">
        <w:rPr>
          <w:rStyle w:val="hps"/>
          <w:rFonts w:ascii="Arial" w:hAnsi="Arial" w:cs="Arial"/>
          <w:sz w:val="20"/>
          <w:szCs w:val="20"/>
        </w:rPr>
        <w:t>Berelson</w:t>
      </w:r>
      <w:proofErr w:type="spellEnd"/>
      <w:r w:rsidR="0077165F">
        <w:rPr>
          <w:rStyle w:val="hps"/>
          <w:rFonts w:ascii="Arial" w:hAnsi="Arial" w:cs="Arial"/>
          <w:sz w:val="20"/>
          <w:szCs w:val="20"/>
        </w:rPr>
        <w:t xml:space="preserve"> e </w:t>
      </w:r>
      <w:proofErr w:type="spellStart"/>
      <w:r w:rsidR="0077165F">
        <w:rPr>
          <w:rStyle w:val="hps"/>
          <w:rFonts w:ascii="Arial" w:hAnsi="Arial" w:cs="Arial"/>
          <w:sz w:val="20"/>
          <w:szCs w:val="20"/>
        </w:rPr>
        <w:t>Lazarsfeld</w:t>
      </w:r>
      <w:proofErr w:type="spellEnd"/>
      <w:r w:rsidR="0077165F">
        <w:rPr>
          <w:rStyle w:val="hps"/>
          <w:rFonts w:ascii="Arial" w:hAnsi="Arial" w:cs="Arial"/>
          <w:sz w:val="20"/>
          <w:szCs w:val="20"/>
        </w:rPr>
        <w:t xml:space="preserve"> (</w:t>
      </w:r>
      <w:r>
        <w:rPr>
          <w:rStyle w:val="hps"/>
          <w:rFonts w:ascii="Arial" w:hAnsi="Arial" w:cs="Arial"/>
          <w:sz w:val="20"/>
          <w:szCs w:val="20"/>
        </w:rPr>
        <w:t>1948</w:t>
      </w:r>
      <w:r w:rsidR="0077165F">
        <w:rPr>
          <w:rStyle w:val="hps"/>
          <w:rFonts w:ascii="Arial" w:hAnsi="Arial" w:cs="Arial"/>
          <w:sz w:val="20"/>
          <w:szCs w:val="20"/>
        </w:rPr>
        <w:t>) in Vala (2005)</w:t>
      </w:r>
      <w:r>
        <w:rPr>
          <w:rStyle w:val="hps"/>
          <w:rFonts w:ascii="Arial" w:hAnsi="Arial" w:cs="Arial"/>
          <w:sz w:val="20"/>
          <w:szCs w:val="20"/>
        </w:rPr>
        <w:t>, a análise de conteúdo foi durante bastante tempo apresentada como sendo uma técnica predominantemente útil no estudo da comunicação social e da propaganda</w:t>
      </w:r>
      <w:r w:rsidR="0077165F">
        <w:rPr>
          <w:rStyle w:val="hps"/>
          <w:rFonts w:ascii="Arial" w:hAnsi="Arial" w:cs="Arial"/>
          <w:sz w:val="20"/>
          <w:szCs w:val="20"/>
        </w:rPr>
        <w:t xml:space="preserve"> polí</w:t>
      </w:r>
      <w:r>
        <w:rPr>
          <w:rStyle w:val="hps"/>
          <w:rFonts w:ascii="Arial" w:hAnsi="Arial" w:cs="Arial"/>
          <w:sz w:val="20"/>
          <w:szCs w:val="20"/>
        </w:rPr>
        <w:t>tica</w:t>
      </w:r>
      <w:r w:rsidR="00D11E8C">
        <w:rPr>
          <w:rStyle w:val="hps"/>
          <w:rFonts w:ascii="Arial" w:hAnsi="Arial" w:cs="Arial"/>
          <w:sz w:val="20"/>
          <w:szCs w:val="20"/>
        </w:rPr>
        <w:t>; técnica</w:t>
      </w:r>
      <w:r>
        <w:rPr>
          <w:rStyle w:val="hps"/>
          <w:rFonts w:ascii="Arial" w:hAnsi="Arial" w:cs="Arial"/>
          <w:sz w:val="20"/>
          <w:szCs w:val="20"/>
        </w:rPr>
        <w:t xml:space="preserve"> associada a objetivos pragmáticos e de intervenção (</w:t>
      </w:r>
      <w:proofErr w:type="spellStart"/>
      <w:r w:rsidR="0077165F">
        <w:rPr>
          <w:rStyle w:val="hps"/>
          <w:rFonts w:ascii="Arial" w:hAnsi="Arial" w:cs="Arial"/>
          <w:sz w:val="20"/>
          <w:szCs w:val="20"/>
        </w:rPr>
        <w:t>Berelson</w:t>
      </w:r>
      <w:proofErr w:type="spellEnd"/>
      <w:r w:rsidR="0077165F">
        <w:rPr>
          <w:rStyle w:val="hps"/>
          <w:rFonts w:ascii="Arial" w:hAnsi="Arial" w:cs="Arial"/>
          <w:sz w:val="20"/>
          <w:szCs w:val="20"/>
        </w:rPr>
        <w:t xml:space="preserve"> e </w:t>
      </w:r>
      <w:proofErr w:type="spellStart"/>
      <w:r w:rsidR="0077165F">
        <w:rPr>
          <w:rStyle w:val="hps"/>
          <w:rFonts w:ascii="Arial" w:hAnsi="Arial" w:cs="Arial"/>
          <w:sz w:val="20"/>
          <w:szCs w:val="20"/>
        </w:rPr>
        <w:t>Lazarsfeld</w:t>
      </w:r>
      <w:proofErr w:type="spellEnd"/>
      <w:r w:rsidR="0077165F">
        <w:rPr>
          <w:rStyle w:val="hps"/>
          <w:rFonts w:ascii="Arial" w:hAnsi="Arial" w:cs="Arial"/>
          <w:sz w:val="20"/>
          <w:szCs w:val="20"/>
        </w:rPr>
        <w:t xml:space="preserve">, 1948 in </w:t>
      </w:r>
      <w:r>
        <w:rPr>
          <w:rStyle w:val="hps"/>
          <w:rFonts w:ascii="Arial" w:hAnsi="Arial" w:cs="Arial"/>
          <w:sz w:val="20"/>
          <w:szCs w:val="20"/>
        </w:rPr>
        <w:t xml:space="preserve">Vala, 2005: 101). </w:t>
      </w:r>
      <w:r w:rsidRPr="00983833">
        <w:rPr>
          <w:rStyle w:val="hps"/>
          <w:rFonts w:ascii="Arial" w:hAnsi="Arial" w:cs="Arial"/>
          <w:sz w:val="20"/>
          <w:szCs w:val="20"/>
        </w:rPr>
        <w:t>A análise de conteúdo</w:t>
      </w:r>
      <w:r w:rsidRPr="00983833">
        <w:rPr>
          <w:rFonts w:ascii="Arial" w:hAnsi="Arial" w:cs="Arial"/>
          <w:sz w:val="20"/>
          <w:szCs w:val="20"/>
        </w:rPr>
        <w:t xml:space="preserve"> </w:t>
      </w:r>
      <w:r w:rsidRPr="00983833">
        <w:rPr>
          <w:rStyle w:val="hps"/>
          <w:rFonts w:ascii="Arial" w:hAnsi="Arial" w:cs="Arial"/>
          <w:sz w:val="20"/>
          <w:szCs w:val="20"/>
        </w:rPr>
        <w:t>tem a sua própria</w:t>
      </w:r>
      <w:r w:rsidRPr="00983833">
        <w:rPr>
          <w:rFonts w:ascii="Arial" w:hAnsi="Arial" w:cs="Arial"/>
          <w:sz w:val="20"/>
          <w:szCs w:val="20"/>
        </w:rPr>
        <w:t xml:space="preserve"> </w:t>
      </w:r>
      <w:r w:rsidRPr="00983833">
        <w:rPr>
          <w:rStyle w:val="hps"/>
          <w:rFonts w:ascii="Arial" w:hAnsi="Arial" w:cs="Arial"/>
          <w:sz w:val="20"/>
          <w:szCs w:val="20"/>
        </w:rPr>
        <w:t>abordagem no que toca à análise dos</w:t>
      </w:r>
      <w:r w:rsidRPr="00983833">
        <w:rPr>
          <w:rFonts w:ascii="Arial" w:hAnsi="Arial" w:cs="Arial"/>
          <w:sz w:val="20"/>
          <w:szCs w:val="20"/>
        </w:rPr>
        <w:t xml:space="preserve"> </w:t>
      </w:r>
      <w:r w:rsidRPr="00983833">
        <w:rPr>
          <w:rStyle w:val="hps"/>
          <w:rFonts w:ascii="Arial" w:hAnsi="Arial" w:cs="Arial"/>
          <w:sz w:val="20"/>
          <w:szCs w:val="20"/>
        </w:rPr>
        <w:t>dados que</w:t>
      </w:r>
      <w:r w:rsidRPr="00983833">
        <w:rPr>
          <w:rFonts w:ascii="Arial" w:hAnsi="Arial" w:cs="Arial"/>
          <w:sz w:val="20"/>
          <w:szCs w:val="20"/>
        </w:rPr>
        <w:t xml:space="preserve"> </w:t>
      </w:r>
      <w:r w:rsidRPr="00983833">
        <w:rPr>
          <w:rStyle w:val="hps"/>
          <w:rFonts w:ascii="Arial" w:hAnsi="Arial" w:cs="Arial"/>
          <w:sz w:val="20"/>
          <w:szCs w:val="20"/>
        </w:rPr>
        <w:t>resulta da forma como o objeto de análise</w:t>
      </w:r>
      <w:r w:rsidRPr="00983833">
        <w:rPr>
          <w:rFonts w:ascii="Arial" w:hAnsi="Arial" w:cs="Arial"/>
          <w:sz w:val="20"/>
          <w:szCs w:val="20"/>
        </w:rPr>
        <w:t xml:space="preserve">, ou seja o conteúdo, </w:t>
      </w:r>
      <w:r>
        <w:rPr>
          <w:rStyle w:val="hps"/>
          <w:rFonts w:ascii="Arial" w:hAnsi="Arial" w:cs="Arial"/>
          <w:sz w:val="20"/>
          <w:szCs w:val="20"/>
        </w:rPr>
        <w:t xml:space="preserve">é concebido (Krippendorff, 2004: 18). Hoje em dia, a análise de conteúdo é uma </w:t>
      </w:r>
      <w:r w:rsidR="005B351C">
        <w:rPr>
          <w:rStyle w:val="hps"/>
          <w:rFonts w:ascii="Arial" w:hAnsi="Arial" w:cs="Arial"/>
          <w:sz w:val="20"/>
          <w:szCs w:val="20"/>
        </w:rPr>
        <w:t>técnica bastante comum</w:t>
      </w:r>
      <w:r>
        <w:rPr>
          <w:rStyle w:val="hps"/>
          <w:rFonts w:ascii="Arial" w:hAnsi="Arial" w:cs="Arial"/>
          <w:sz w:val="20"/>
          <w:szCs w:val="20"/>
        </w:rPr>
        <w:t xml:space="preserve"> na investigação empírica realizada pelas diferentes ciências humanas e sociais (Vala, 2005: 101).</w:t>
      </w:r>
    </w:p>
    <w:p w:rsidR="004C6901" w:rsidRDefault="0077165F" w:rsidP="004C6901">
      <w:pPr>
        <w:spacing w:line="360" w:lineRule="auto"/>
        <w:ind w:firstLine="708"/>
        <w:jc w:val="both"/>
        <w:rPr>
          <w:rStyle w:val="hps"/>
          <w:rFonts w:ascii="Arial" w:hAnsi="Arial" w:cs="Arial"/>
          <w:sz w:val="20"/>
          <w:szCs w:val="20"/>
        </w:rPr>
      </w:pPr>
      <w:proofErr w:type="spellStart"/>
      <w:r>
        <w:rPr>
          <w:rStyle w:val="hps"/>
          <w:rFonts w:ascii="Arial" w:hAnsi="Arial" w:cs="Arial"/>
          <w:sz w:val="20"/>
          <w:szCs w:val="20"/>
        </w:rPr>
        <w:t>Berelson</w:t>
      </w:r>
      <w:proofErr w:type="spellEnd"/>
      <w:r>
        <w:rPr>
          <w:rStyle w:val="hps"/>
          <w:rFonts w:ascii="Arial" w:hAnsi="Arial" w:cs="Arial"/>
          <w:sz w:val="20"/>
          <w:szCs w:val="20"/>
        </w:rPr>
        <w:t xml:space="preserve"> (1952) in Vala (2005)</w:t>
      </w:r>
      <w:r w:rsidR="004C6901">
        <w:rPr>
          <w:rStyle w:val="hps"/>
          <w:rFonts w:ascii="Arial" w:hAnsi="Arial" w:cs="Arial"/>
          <w:sz w:val="20"/>
          <w:szCs w:val="20"/>
        </w:rPr>
        <w:t xml:space="preserve"> definiu a análise de conteúdo como sendo uma técnica de investigação que permite uma descrição objetiva, sistemática e quantitativa do conteúdo manifesto da comun</w:t>
      </w:r>
      <w:r>
        <w:rPr>
          <w:rStyle w:val="hps"/>
          <w:rFonts w:ascii="Arial" w:hAnsi="Arial" w:cs="Arial"/>
          <w:sz w:val="20"/>
          <w:szCs w:val="20"/>
        </w:rPr>
        <w:t xml:space="preserve">icação. Mais tarde, </w:t>
      </w:r>
      <w:proofErr w:type="spellStart"/>
      <w:r>
        <w:rPr>
          <w:rStyle w:val="hps"/>
          <w:rFonts w:ascii="Arial" w:hAnsi="Arial" w:cs="Arial"/>
          <w:sz w:val="20"/>
          <w:szCs w:val="20"/>
        </w:rPr>
        <w:t>Cartwright</w:t>
      </w:r>
      <w:proofErr w:type="spellEnd"/>
      <w:r>
        <w:rPr>
          <w:rStyle w:val="hps"/>
          <w:rFonts w:ascii="Arial" w:hAnsi="Arial" w:cs="Arial"/>
          <w:sz w:val="20"/>
          <w:szCs w:val="20"/>
        </w:rPr>
        <w:t xml:space="preserve"> (</w:t>
      </w:r>
      <w:r w:rsidR="004C6901">
        <w:rPr>
          <w:rStyle w:val="hps"/>
          <w:rFonts w:ascii="Arial" w:hAnsi="Arial" w:cs="Arial"/>
          <w:sz w:val="20"/>
          <w:szCs w:val="20"/>
        </w:rPr>
        <w:t>1953</w:t>
      </w:r>
      <w:r>
        <w:rPr>
          <w:rStyle w:val="hps"/>
          <w:rFonts w:ascii="Arial" w:hAnsi="Arial" w:cs="Arial"/>
          <w:sz w:val="20"/>
          <w:szCs w:val="20"/>
        </w:rPr>
        <w:t>) in Vala (2005)</w:t>
      </w:r>
      <w:r w:rsidR="004C6901">
        <w:rPr>
          <w:rStyle w:val="hps"/>
          <w:rFonts w:ascii="Arial" w:hAnsi="Arial" w:cs="Arial"/>
          <w:sz w:val="20"/>
          <w:szCs w:val="20"/>
        </w:rPr>
        <w:t xml:space="preserve"> propôs o alargamento do âmbito da análise de conteúdo a todo o comportamento simbólico (</w:t>
      </w:r>
      <w:proofErr w:type="spellStart"/>
      <w:r>
        <w:rPr>
          <w:rStyle w:val="hps"/>
          <w:rFonts w:ascii="Arial" w:hAnsi="Arial" w:cs="Arial"/>
          <w:sz w:val="20"/>
          <w:szCs w:val="20"/>
        </w:rPr>
        <w:t>Berelson</w:t>
      </w:r>
      <w:proofErr w:type="spellEnd"/>
      <w:r>
        <w:rPr>
          <w:rStyle w:val="hps"/>
          <w:rFonts w:ascii="Arial" w:hAnsi="Arial" w:cs="Arial"/>
          <w:sz w:val="20"/>
          <w:szCs w:val="20"/>
        </w:rPr>
        <w:t xml:space="preserve">, 1952 e </w:t>
      </w:r>
      <w:proofErr w:type="spellStart"/>
      <w:r>
        <w:rPr>
          <w:rStyle w:val="hps"/>
          <w:rFonts w:ascii="Arial" w:hAnsi="Arial" w:cs="Arial"/>
          <w:sz w:val="20"/>
          <w:szCs w:val="20"/>
        </w:rPr>
        <w:t>Cartwright</w:t>
      </w:r>
      <w:proofErr w:type="spellEnd"/>
      <w:r>
        <w:rPr>
          <w:rStyle w:val="hps"/>
          <w:rFonts w:ascii="Arial" w:hAnsi="Arial" w:cs="Arial"/>
          <w:sz w:val="20"/>
          <w:szCs w:val="20"/>
        </w:rPr>
        <w:t xml:space="preserve">, 1953 in </w:t>
      </w:r>
      <w:r w:rsidR="004C6901">
        <w:rPr>
          <w:rStyle w:val="hps"/>
          <w:rFonts w:ascii="Arial" w:hAnsi="Arial" w:cs="Arial"/>
          <w:sz w:val="20"/>
          <w:szCs w:val="20"/>
        </w:rPr>
        <w:t>Vala, 2005: 103). Krippendorff define a análise de conteúdo como sendo u</w:t>
      </w:r>
      <w:r w:rsidR="004C6901" w:rsidRPr="00983833">
        <w:rPr>
          <w:rStyle w:val="hps"/>
          <w:rFonts w:ascii="Arial" w:hAnsi="Arial" w:cs="Arial"/>
          <w:sz w:val="20"/>
          <w:szCs w:val="20"/>
        </w:rPr>
        <w:t>ma técnica de investigação que permite fazer inferências válidas e replicáveis dos dados para o seu contexto</w:t>
      </w:r>
      <w:r w:rsidR="004C6901">
        <w:rPr>
          <w:rStyle w:val="hps"/>
          <w:rFonts w:ascii="Arial" w:hAnsi="Arial" w:cs="Arial"/>
          <w:sz w:val="20"/>
          <w:szCs w:val="20"/>
        </w:rPr>
        <w:t>. Sendo uma técnica, Krippendorff refere que envolve procedimentos especializados, ou seja,</w:t>
      </w:r>
      <w:r w:rsidR="004C6901" w:rsidRPr="005F3493">
        <w:rPr>
          <w:rStyle w:val="hps"/>
          <w:rFonts w:ascii="Arial" w:hAnsi="Arial" w:cs="Arial"/>
          <w:sz w:val="20"/>
          <w:szCs w:val="20"/>
        </w:rPr>
        <w:t xml:space="preserve"> fornece novas informações, aumenta a compreensão do investigador </w:t>
      </w:r>
      <w:r w:rsidR="005B351C">
        <w:rPr>
          <w:rStyle w:val="hps"/>
          <w:rFonts w:ascii="Arial" w:hAnsi="Arial" w:cs="Arial"/>
          <w:sz w:val="20"/>
          <w:szCs w:val="20"/>
        </w:rPr>
        <w:t>acerca de</w:t>
      </w:r>
      <w:r w:rsidR="004C6901" w:rsidRPr="005F3493">
        <w:rPr>
          <w:rStyle w:val="hps"/>
          <w:rFonts w:ascii="Arial" w:hAnsi="Arial" w:cs="Arial"/>
          <w:sz w:val="20"/>
          <w:szCs w:val="20"/>
        </w:rPr>
        <w:t xml:space="preserve"> fenómenos particul</w:t>
      </w:r>
      <w:r w:rsidR="004C6901">
        <w:rPr>
          <w:rStyle w:val="hps"/>
          <w:rFonts w:ascii="Arial" w:hAnsi="Arial" w:cs="Arial"/>
          <w:sz w:val="20"/>
          <w:szCs w:val="20"/>
        </w:rPr>
        <w:t>ares, ou informa ações práticas (Krippendorff, 2004: 18). Estes procedimentos são considerados ferramentas ou instrumentos que são utilizados para a conceção de análises adequadas (Krippendorff, 2004: 81).</w:t>
      </w:r>
      <w:r w:rsidR="004C6901" w:rsidRPr="005F3493">
        <w:rPr>
          <w:rStyle w:val="hps"/>
          <w:rFonts w:ascii="Arial" w:hAnsi="Arial" w:cs="Arial"/>
          <w:sz w:val="20"/>
          <w:szCs w:val="20"/>
        </w:rPr>
        <w:t xml:space="preserve"> Desta forma, a análise de conte</w:t>
      </w:r>
      <w:r w:rsidR="004C6901">
        <w:rPr>
          <w:rStyle w:val="hps"/>
          <w:rFonts w:ascii="Arial" w:hAnsi="Arial" w:cs="Arial"/>
          <w:sz w:val="20"/>
          <w:szCs w:val="20"/>
        </w:rPr>
        <w:t>údo é uma ferramenta científica</w:t>
      </w:r>
      <w:r w:rsidR="004C6901" w:rsidRPr="005F3493">
        <w:rPr>
          <w:rStyle w:val="hps"/>
          <w:rFonts w:ascii="Arial" w:hAnsi="Arial" w:cs="Arial"/>
          <w:sz w:val="20"/>
          <w:szCs w:val="20"/>
        </w:rPr>
        <w:t xml:space="preserve"> </w:t>
      </w:r>
      <w:r w:rsidR="004C6901">
        <w:rPr>
          <w:rStyle w:val="hps"/>
          <w:rFonts w:ascii="Arial" w:hAnsi="Arial" w:cs="Arial"/>
          <w:sz w:val="20"/>
          <w:szCs w:val="20"/>
        </w:rPr>
        <w:t>(Krippendorff, 2004: 18).</w:t>
      </w:r>
    </w:p>
    <w:p w:rsidR="004C6901" w:rsidRDefault="004C6901" w:rsidP="004C6901">
      <w:pPr>
        <w:spacing w:line="360" w:lineRule="auto"/>
        <w:ind w:firstLine="708"/>
        <w:jc w:val="both"/>
        <w:rPr>
          <w:rStyle w:val="hps"/>
          <w:rFonts w:ascii="Arial" w:hAnsi="Arial" w:cs="Arial"/>
          <w:sz w:val="20"/>
          <w:szCs w:val="20"/>
        </w:rPr>
      </w:pPr>
      <w:r>
        <w:rPr>
          <w:rStyle w:val="hps"/>
          <w:rFonts w:ascii="Arial" w:hAnsi="Arial" w:cs="Arial"/>
          <w:sz w:val="20"/>
          <w:szCs w:val="20"/>
        </w:rPr>
        <w:t>Assim, a finalidade da análise de conteúdo será efetuar inferências, c</w:t>
      </w:r>
      <w:r w:rsidR="008E5CE0">
        <w:rPr>
          <w:rStyle w:val="hps"/>
          <w:rFonts w:ascii="Arial" w:hAnsi="Arial" w:cs="Arial"/>
          <w:sz w:val="20"/>
          <w:szCs w:val="20"/>
        </w:rPr>
        <w:t>om base numa logica explicitada</w:t>
      </w:r>
      <w:r>
        <w:rPr>
          <w:rStyle w:val="hps"/>
          <w:rFonts w:ascii="Arial" w:hAnsi="Arial" w:cs="Arial"/>
          <w:sz w:val="20"/>
          <w:szCs w:val="20"/>
        </w:rPr>
        <w:t xml:space="preserve">. Podemos então sumarizar as condições de produção de uma análise de conteúdo: os dados de que dispõe o investigador encontram-se já dissociados da fonte e das condições gerais em que foram produzidos; o investigador coloca os dados num novo contexto que constrói com base nos objetivos e no objeto da pesquisa; para proceder a inferências a partir dos dados, o investigador recorre a um sistema de conceitos analíticos cuja articulação permite formular as regras da inferência. Isto significa que cabe ao investigador construir um modelo capaz de permitir inferências sobre uma </w:t>
      </w:r>
      <w:r>
        <w:rPr>
          <w:rStyle w:val="hps"/>
          <w:rFonts w:ascii="Arial" w:hAnsi="Arial" w:cs="Arial"/>
          <w:sz w:val="20"/>
          <w:szCs w:val="20"/>
        </w:rPr>
        <w:lastRenderedPageBreak/>
        <w:t>ou varias condições de produção. No fundo, trata-se de uma desmontagem de um discursos e da produção de um novo discurso através de um processo de localização-atribuição de traços de significação (Vala, 2005: 104).</w:t>
      </w:r>
    </w:p>
    <w:p w:rsidR="004C6901" w:rsidRDefault="008E5CE0" w:rsidP="004C6901">
      <w:pPr>
        <w:spacing w:line="360" w:lineRule="auto"/>
        <w:ind w:firstLine="708"/>
        <w:jc w:val="both"/>
        <w:rPr>
          <w:rStyle w:val="hps"/>
          <w:rFonts w:ascii="Arial" w:hAnsi="Arial" w:cs="Arial"/>
          <w:sz w:val="20"/>
          <w:szCs w:val="20"/>
        </w:rPr>
      </w:pPr>
      <w:r>
        <w:rPr>
          <w:rStyle w:val="hps"/>
          <w:rFonts w:ascii="Arial" w:hAnsi="Arial" w:cs="Arial"/>
          <w:sz w:val="20"/>
          <w:szCs w:val="20"/>
        </w:rPr>
        <w:t>Além disso, q</w:t>
      </w:r>
      <w:r w:rsidR="004C6901">
        <w:rPr>
          <w:rStyle w:val="hps"/>
          <w:rFonts w:ascii="Arial" w:hAnsi="Arial" w:cs="Arial"/>
          <w:sz w:val="20"/>
          <w:szCs w:val="20"/>
        </w:rPr>
        <w:t xml:space="preserve">ualquer plano de análise de conteúdo pressupõe a elaboração de um conjunto de procedimentos que permitam assegurar a sua fidedignidade e validade – delimitação dos objetivos e definição de um quadro de referência teórico orientador da pesquisa; constituição de um </w:t>
      </w:r>
      <w:r w:rsidR="004C6901" w:rsidRPr="00D15926">
        <w:rPr>
          <w:rStyle w:val="hps"/>
          <w:rFonts w:ascii="Arial" w:hAnsi="Arial" w:cs="Arial"/>
          <w:i/>
          <w:sz w:val="20"/>
          <w:szCs w:val="20"/>
        </w:rPr>
        <w:t>corpus</w:t>
      </w:r>
      <w:r w:rsidR="00F65A23">
        <w:rPr>
          <w:rStyle w:val="hps"/>
          <w:rFonts w:ascii="Arial" w:hAnsi="Arial" w:cs="Arial"/>
          <w:sz w:val="20"/>
          <w:szCs w:val="20"/>
        </w:rPr>
        <w:t>; definição de categorias (no</w:t>
      </w:r>
      <w:r w:rsidR="004C6901">
        <w:rPr>
          <w:rStyle w:val="hps"/>
          <w:rFonts w:ascii="Arial" w:hAnsi="Arial" w:cs="Arial"/>
          <w:sz w:val="20"/>
          <w:szCs w:val="20"/>
        </w:rPr>
        <w:t xml:space="preserve"> caso</w:t>
      </w:r>
      <w:r w:rsidR="00F65A23">
        <w:rPr>
          <w:rStyle w:val="hps"/>
          <w:rFonts w:ascii="Arial" w:hAnsi="Arial" w:cs="Arial"/>
          <w:sz w:val="20"/>
          <w:szCs w:val="20"/>
        </w:rPr>
        <w:t xml:space="preserve"> do presente trabalho</w:t>
      </w:r>
      <w:r w:rsidR="004C6901">
        <w:rPr>
          <w:rStyle w:val="hps"/>
          <w:rFonts w:ascii="Arial" w:hAnsi="Arial" w:cs="Arial"/>
          <w:sz w:val="20"/>
          <w:szCs w:val="20"/>
        </w:rPr>
        <w:t xml:space="preserve">, </w:t>
      </w:r>
      <w:r w:rsidR="0077165F">
        <w:rPr>
          <w:rStyle w:val="hps"/>
          <w:rFonts w:ascii="Arial" w:hAnsi="Arial" w:cs="Arial"/>
          <w:sz w:val="20"/>
          <w:szCs w:val="20"/>
        </w:rPr>
        <w:t>as</w:t>
      </w:r>
      <w:r w:rsidR="004C6901">
        <w:rPr>
          <w:rStyle w:val="hps"/>
          <w:rFonts w:ascii="Arial" w:hAnsi="Arial" w:cs="Arial"/>
          <w:sz w:val="20"/>
          <w:szCs w:val="20"/>
        </w:rPr>
        <w:t xml:space="preserve"> categorias serão definidas </w:t>
      </w:r>
      <w:r w:rsidR="00F65A23" w:rsidRPr="00F65A23">
        <w:rPr>
          <w:rStyle w:val="hps"/>
          <w:rFonts w:ascii="Arial" w:hAnsi="Arial" w:cs="Arial"/>
          <w:i/>
          <w:sz w:val="20"/>
          <w:szCs w:val="20"/>
        </w:rPr>
        <w:t>à posteriori</w:t>
      </w:r>
      <w:r w:rsidR="00F65A23">
        <w:rPr>
          <w:rStyle w:val="hps"/>
          <w:rFonts w:ascii="Arial" w:hAnsi="Arial" w:cs="Arial"/>
          <w:sz w:val="20"/>
          <w:szCs w:val="20"/>
        </w:rPr>
        <w:t xml:space="preserve"> com base na análise das respostas dos entrevistados</w:t>
      </w:r>
      <w:r w:rsidR="004C6901">
        <w:rPr>
          <w:rStyle w:val="hps"/>
          <w:rFonts w:ascii="Arial" w:hAnsi="Arial" w:cs="Arial"/>
          <w:sz w:val="20"/>
          <w:szCs w:val="20"/>
        </w:rPr>
        <w:t xml:space="preserve">); definição de unidades de análise e, por fim, a quantificação (Vala, 2005: 109). </w:t>
      </w:r>
    </w:p>
    <w:p w:rsidR="008E5CE0" w:rsidRDefault="008E5CE0" w:rsidP="007A0B2C">
      <w:pPr>
        <w:spacing w:line="360" w:lineRule="auto"/>
        <w:ind w:firstLine="708"/>
        <w:jc w:val="both"/>
        <w:rPr>
          <w:rStyle w:val="hps"/>
          <w:rFonts w:ascii="Arial" w:hAnsi="Arial" w:cs="Arial"/>
          <w:b/>
          <w:sz w:val="20"/>
          <w:szCs w:val="20"/>
        </w:rPr>
      </w:pPr>
    </w:p>
    <w:p w:rsidR="007A0B2C" w:rsidRDefault="007A0B2C" w:rsidP="00130530">
      <w:pPr>
        <w:pStyle w:val="Cabealho3"/>
        <w:spacing w:line="360" w:lineRule="auto"/>
        <w:ind w:firstLine="709"/>
        <w:jc w:val="both"/>
        <w:rPr>
          <w:rStyle w:val="hps"/>
          <w:rFonts w:ascii="Arial" w:hAnsi="Arial" w:cs="Arial"/>
          <w:color w:val="auto"/>
          <w:sz w:val="20"/>
          <w:szCs w:val="20"/>
        </w:rPr>
      </w:pPr>
      <w:bookmarkStart w:id="58" w:name="_Toc430715795"/>
      <w:r w:rsidRPr="00130530">
        <w:rPr>
          <w:rStyle w:val="hps"/>
          <w:rFonts w:ascii="Arial" w:hAnsi="Arial" w:cs="Arial"/>
          <w:color w:val="auto"/>
          <w:sz w:val="20"/>
          <w:szCs w:val="20"/>
        </w:rPr>
        <w:t xml:space="preserve">Delimitação dos objetivos e definição </w:t>
      </w:r>
      <w:r w:rsidR="00D11E8C" w:rsidRPr="00130530">
        <w:rPr>
          <w:rStyle w:val="hps"/>
          <w:rFonts w:ascii="Arial" w:hAnsi="Arial" w:cs="Arial"/>
          <w:color w:val="auto"/>
          <w:sz w:val="20"/>
          <w:szCs w:val="20"/>
        </w:rPr>
        <w:t>do quadro de referência teórico</w:t>
      </w:r>
      <w:bookmarkEnd w:id="58"/>
    </w:p>
    <w:p w:rsidR="00130530" w:rsidRPr="00130530" w:rsidRDefault="00130530" w:rsidP="00130530">
      <w:pPr>
        <w:pStyle w:val="SemEspaamento"/>
        <w:rPr>
          <w:rFonts w:ascii="Arial" w:hAnsi="Arial" w:cs="Arial"/>
          <w:sz w:val="20"/>
          <w:szCs w:val="20"/>
        </w:rPr>
      </w:pPr>
    </w:p>
    <w:p w:rsidR="007A0B2C" w:rsidRDefault="007A0B2C" w:rsidP="007A0B2C">
      <w:pPr>
        <w:spacing w:line="360" w:lineRule="auto"/>
        <w:ind w:firstLine="708"/>
        <w:jc w:val="both"/>
        <w:rPr>
          <w:rStyle w:val="hps"/>
          <w:rFonts w:ascii="Arial" w:hAnsi="Arial" w:cs="Arial"/>
          <w:sz w:val="20"/>
          <w:szCs w:val="20"/>
        </w:rPr>
      </w:pPr>
      <w:r>
        <w:rPr>
          <w:rStyle w:val="hps"/>
          <w:rFonts w:ascii="Arial" w:hAnsi="Arial" w:cs="Arial"/>
          <w:sz w:val="20"/>
          <w:szCs w:val="20"/>
        </w:rPr>
        <w:t>A análise de conteúdo pressupõe objetivos e referentes teóricos, sendo esta a primeira etapa num processo de investigação (Vala, 2005: 109).Na presente investigação o</w:t>
      </w:r>
      <w:r w:rsidR="00D11E8C">
        <w:rPr>
          <w:rStyle w:val="hps"/>
          <w:rFonts w:ascii="Arial" w:hAnsi="Arial" w:cs="Arial"/>
          <w:sz w:val="20"/>
          <w:szCs w:val="20"/>
        </w:rPr>
        <w:t xml:space="preserve">s objetivos principais da pesquisa </w:t>
      </w:r>
      <w:r>
        <w:rPr>
          <w:rStyle w:val="hps"/>
          <w:rFonts w:ascii="Arial" w:hAnsi="Arial" w:cs="Arial"/>
          <w:sz w:val="20"/>
          <w:szCs w:val="20"/>
        </w:rPr>
        <w:t>consiste</w:t>
      </w:r>
      <w:r w:rsidR="00D11E8C">
        <w:rPr>
          <w:rStyle w:val="hps"/>
          <w:rFonts w:ascii="Arial" w:hAnsi="Arial" w:cs="Arial"/>
          <w:sz w:val="20"/>
          <w:szCs w:val="20"/>
        </w:rPr>
        <w:t>m</w:t>
      </w:r>
      <w:r>
        <w:rPr>
          <w:rStyle w:val="hps"/>
          <w:rFonts w:ascii="Arial" w:hAnsi="Arial" w:cs="Arial"/>
          <w:sz w:val="20"/>
          <w:szCs w:val="20"/>
        </w:rPr>
        <w:t xml:space="preserve"> em perceber</w:t>
      </w:r>
      <w:r w:rsidR="00D11E8C">
        <w:rPr>
          <w:rStyle w:val="hps"/>
          <w:rFonts w:ascii="Arial" w:hAnsi="Arial" w:cs="Arial"/>
          <w:sz w:val="20"/>
          <w:szCs w:val="20"/>
        </w:rPr>
        <w:t>, em primeiro lugar,</w:t>
      </w:r>
      <w:r>
        <w:rPr>
          <w:rStyle w:val="hps"/>
          <w:rFonts w:ascii="Arial" w:hAnsi="Arial" w:cs="Arial"/>
          <w:sz w:val="20"/>
          <w:szCs w:val="20"/>
        </w:rPr>
        <w:t xml:space="preserve"> a importância dos incentivos não-pecuniários na motivação d</w:t>
      </w:r>
      <w:r w:rsidR="00D11E8C">
        <w:rPr>
          <w:rStyle w:val="hps"/>
          <w:rFonts w:ascii="Arial" w:hAnsi="Arial" w:cs="Arial"/>
          <w:sz w:val="20"/>
          <w:szCs w:val="20"/>
        </w:rPr>
        <w:t>os gestores de topo, e em segundo lugar</w:t>
      </w:r>
      <w:r>
        <w:rPr>
          <w:rStyle w:val="hps"/>
          <w:rFonts w:ascii="Arial" w:hAnsi="Arial" w:cs="Arial"/>
          <w:sz w:val="20"/>
          <w:szCs w:val="20"/>
        </w:rPr>
        <w:t xml:space="preserve">, a sua relação com os incentivos pecuniários. </w:t>
      </w:r>
      <w:r w:rsidR="005D12F5">
        <w:rPr>
          <w:rStyle w:val="hps"/>
          <w:rFonts w:ascii="Arial" w:hAnsi="Arial" w:cs="Arial"/>
          <w:sz w:val="20"/>
          <w:szCs w:val="20"/>
        </w:rPr>
        <w:t>Para isso, o quadro de referência teórico</w:t>
      </w:r>
      <w:r w:rsidR="00D11E8C">
        <w:rPr>
          <w:rStyle w:val="hps"/>
          <w:rFonts w:ascii="Arial" w:hAnsi="Arial" w:cs="Arial"/>
          <w:sz w:val="20"/>
          <w:szCs w:val="20"/>
        </w:rPr>
        <w:t>, explicitado nos capítulos anteriores,</w:t>
      </w:r>
      <w:r w:rsidR="005D12F5">
        <w:rPr>
          <w:rStyle w:val="hps"/>
          <w:rFonts w:ascii="Arial" w:hAnsi="Arial" w:cs="Arial"/>
          <w:sz w:val="20"/>
          <w:szCs w:val="20"/>
        </w:rPr>
        <w:t xml:space="preserve"> abord</w:t>
      </w:r>
      <w:r w:rsidR="00D11E8C">
        <w:rPr>
          <w:rStyle w:val="hps"/>
          <w:rFonts w:ascii="Arial" w:hAnsi="Arial" w:cs="Arial"/>
          <w:sz w:val="20"/>
          <w:szCs w:val="20"/>
        </w:rPr>
        <w:t>ou</w:t>
      </w:r>
      <w:r w:rsidR="005D12F5">
        <w:rPr>
          <w:rStyle w:val="hps"/>
          <w:rFonts w:ascii="Arial" w:hAnsi="Arial" w:cs="Arial"/>
          <w:sz w:val="20"/>
          <w:szCs w:val="20"/>
        </w:rPr>
        <w:t xml:space="preserve"> conceitos relacionados com a motivação e </w:t>
      </w:r>
      <w:r w:rsidR="00D11E8C">
        <w:rPr>
          <w:rStyle w:val="hps"/>
          <w:rFonts w:ascii="Arial" w:hAnsi="Arial" w:cs="Arial"/>
          <w:sz w:val="20"/>
          <w:szCs w:val="20"/>
        </w:rPr>
        <w:t xml:space="preserve">a </w:t>
      </w:r>
      <w:r w:rsidR="005D12F5">
        <w:rPr>
          <w:rStyle w:val="hps"/>
          <w:rFonts w:ascii="Arial" w:hAnsi="Arial" w:cs="Arial"/>
          <w:sz w:val="20"/>
          <w:szCs w:val="20"/>
        </w:rPr>
        <w:t xml:space="preserve">compensação </w:t>
      </w:r>
      <w:r w:rsidR="00D11E8C">
        <w:rPr>
          <w:rStyle w:val="hps"/>
          <w:rFonts w:ascii="Arial" w:hAnsi="Arial" w:cs="Arial"/>
          <w:sz w:val="20"/>
          <w:szCs w:val="20"/>
        </w:rPr>
        <w:t xml:space="preserve">e sistemas de incentivos </w:t>
      </w:r>
      <w:r w:rsidR="005D12F5">
        <w:rPr>
          <w:rStyle w:val="hps"/>
          <w:rFonts w:ascii="Arial" w:hAnsi="Arial" w:cs="Arial"/>
          <w:sz w:val="20"/>
          <w:szCs w:val="20"/>
        </w:rPr>
        <w:t>dos gestores de topo.</w:t>
      </w:r>
    </w:p>
    <w:p w:rsidR="008E5CE0" w:rsidRDefault="008E5CE0" w:rsidP="007A0B2C">
      <w:pPr>
        <w:spacing w:line="360" w:lineRule="auto"/>
        <w:ind w:firstLine="708"/>
        <w:jc w:val="both"/>
        <w:rPr>
          <w:rStyle w:val="hps"/>
          <w:rFonts w:ascii="Arial" w:hAnsi="Arial" w:cs="Arial"/>
          <w:b/>
          <w:sz w:val="20"/>
          <w:szCs w:val="20"/>
        </w:rPr>
      </w:pPr>
    </w:p>
    <w:p w:rsidR="007A0B2C" w:rsidRDefault="007A0B2C" w:rsidP="00130530">
      <w:pPr>
        <w:pStyle w:val="Cabealho3"/>
        <w:tabs>
          <w:tab w:val="left" w:pos="5460"/>
        </w:tabs>
        <w:spacing w:line="360" w:lineRule="auto"/>
        <w:ind w:firstLine="709"/>
        <w:jc w:val="both"/>
        <w:rPr>
          <w:rStyle w:val="hps"/>
          <w:rFonts w:ascii="Arial" w:hAnsi="Arial" w:cs="Arial"/>
          <w:color w:val="auto"/>
          <w:sz w:val="20"/>
          <w:szCs w:val="20"/>
        </w:rPr>
      </w:pPr>
      <w:bookmarkStart w:id="59" w:name="_Toc430715796"/>
      <w:r w:rsidRPr="00130530">
        <w:rPr>
          <w:rStyle w:val="hps"/>
          <w:rFonts w:ascii="Arial" w:hAnsi="Arial" w:cs="Arial"/>
          <w:color w:val="auto"/>
          <w:sz w:val="20"/>
          <w:szCs w:val="20"/>
        </w:rPr>
        <w:t>Constituição do corpus</w:t>
      </w:r>
      <w:bookmarkEnd w:id="59"/>
      <w:r w:rsidR="00130530">
        <w:rPr>
          <w:rStyle w:val="hps"/>
          <w:rFonts w:ascii="Arial" w:hAnsi="Arial" w:cs="Arial"/>
          <w:color w:val="auto"/>
          <w:sz w:val="20"/>
          <w:szCs w:val="20"/>
        </w:rPr>
        <w:tab/>
      </w:r>
    </w:p>
    <w:p w:rsidR="00130530" w:rsidRPr="00130530" w:rsidRDefault="00130530" w:rsidP="00130530">
      <w:pPr>
        <w:pStyle w:val="SemEspaamento"/>
        <w:rPr>
          <w:rFonts w:ascii="Arial" w:hAnsi="Arial" w:cs="Arial"/>
          <w:sz w:val="20"/>
          <w:szCs w:val="20"/>
        </w:rPr>
      </w:pPr>
    </w:p>
    <w:p w:rsidR="007A0B2C" w:rsidRPr="00813694" w:rsidRDefault="007A0B2C" w:rsidP="00813694">
      <w:pPr>
        <w:pStyle w:val="SemEspaamento"/>
        <w:spacing w:line="360" w:lineRule="auto"/>
        <w:ind w:firstLine="708"/>
        <w:jc w:val="both"/>
        <w:rPr>
          <w:rStyle w:val="hps"/>
          <w:rFonts w:ascii="Arial" w:hAnsi="Arial" w:cs="Arial"/>
          <w:b/>
          <w:sz w:val="20"/>
        </w:rPr>
      </w:pPr>
      <w:r>
        <w:rPr>
          <w:rStyle w:val="hps"/>
          <w:rFonts w:ascii="Arial" w:hAnsi="Arial" w:cs="Arial"/>
          <w:sz w:val="20"/>
          <w:szCs w:val="20"/>
        </w:rPr>
        <w:t xml:space="preserve">Vala refere que geralmente o </w:t>
      </w:r>
      <w:r w:rsidRPr="007A0B2C">
        <w:rPr>
          <w:rStyle w:val="hps"/>
          <w:rFonts w:ascii="Arial" w:hAnsi="Arial" w:cs="Arial"/>
          <w:i/>
          <w:sz w:val="20"/>
          <w:szCs w:val="20"/>
        </w:rPr>
        <w:t>corpus</w:t>
      </w:r>
      <w:r>
        <w:rPr>
          <w:rStyle w:val="hps"/>
          <w:rFonts w:ascii="Arial" w:hAnsi="Arial" w:cs="Arial"/>
          <w:sz w:val="20"/>
          <w:szCs w:val="20"/>
        </w:rPr>
        <w:t xml:space="preserve"> da análise é constituído pelo material que foi produzido com vista à pesquisa (Vala, 2005: 109). </w:t>
      </w:r>
      <w:r w:rsidR="00D11E8C">
        <w:rPr>
          <w:rStyle w:val="hps"/>
          <w:rFonts w:ascii="Arial" w:hAnsi="Arial" w:cs="Arial"/>
          <w:sz w:val="20"/>
          <w:szCs w:val="20"/>
        </w:rPr>
        <w:t xml:space="preserve">Esse material é sintetizado, no caso da presente pesquisa no modelo de análise </w:t>
      </w:r>
      <w:r w:rsidR="00813694" w:rsidRPr="00813694">
        <w:rPr>
          <w:rStyle w:val="hps"/>
          <w:szCs w:val="20"/>
        </w:rPr>
        <w:t xml:space="preserve">dos efeitos dos </w:t>
      </w:r>
      <w:r w:rsidR="00813694">
        <w:rPr>
          <w:rStyle w:val="hps"/>
          <w:szCs w:val="20"/>
        </w:rPr>
        <w:t>incentivos pecuniários e não-p</w:t>
      </w:r>
      <w:r w:rsidR="00813694" w:rsidRPr="00813694">
        <w:rPr>
          <w:rStyle w:val="hps"/>
          <w:szCs w:val="20"/>
        </w:rPr>
        <w:t>ecuniários nas motivações,</w:t>
      </w:r>
      <w:r w:rsidR="00813694">
        <w:rPr>
          <w:rFonts w:ascii="Arial" w:hAnsi="Arial" w:cs="Arial"/>
          <w:b/>
          <w:sz w:val="20"/>
        </w:rPr>
        <w:t xml:space="preserve"> </w:t>
      </w:r>
      <w:r w:rsidR="00813694">
        <w:rPr>
          <w:rStyle w:val="hps"/>
          <w:rFonts w:ascii="Arial" w:hAnsi="Arial" w:cs="Arial"/>
          <w:sz w:val="20"/>
          <w:szCs w:val="20"/>
        </w:rPr>
        <w:t>apresentado no capítulo I</w:t>
      </w:r>
      <w:r w:rsidR="00D11E8C">
        <w:rPr>
          <w:rStyle w:val="hps"/>
          <w:rFonts w:ascii="Arial" w:hAnsi="Arial" w:cs="Arial"/>
          <w:sz w:val="20"/>
          <w:szCs w:val="20"/>
        </w:rPr>
        <w:t>. O</w:t>
      </w:r>
      <w:r w:rsidR="006372D7">
        <w:rPr>
          <w:rStyle w:val="hps"/>
          <w:rFonts w:ascii="Arial" w:hAnsi="Arial" w:cs="Arial"/>
          <w:sz w:val="20"/>
          <w:szCs w:val="20"/>
        </w:rPr>
        <w:t xml:space="preserve"> material utilizado para a </w:t>
      </w:r>
      <w:r w:rsidR="00D11E8C">
        <w:rPr>
          <w:rStyle w:val="hps"/>
          <w:rFonts w:ascii="Arial" w:hAnsi="Arial" w:cs="Arial"/>
          <w:sz w:val="20"/>
          <w:szCs w:val="20"/>
        </w:rPr>
        <w:t>conceção do modelo de análise foi baseado numa revisão da</w:t>
      </w:r>
      <w:r w:rsidR="006372D7">
        <w:rPr>
          <w:rStyle w:val="hps"/>
          <w:rFonts w:ascii="Arial" w:hAnsi="Arial" w:cs="Arial"/>
          <w:sz w:val="20"/>
          <w:szCs w:val="20"/>
        </w:rPr>
        <w:t xml:space="preserve"> literatura da psicologia</w:t>
      </w:r>
      <w:r w:rsidR="00D11E8C">
        <w:rPr>
          <w:rStyle w:val="hps"/>
          <w:rFonts w:ascii="Arial" w:hAnsi="Arial" w:cs="Arial"/>
          <w:sz w:val="20"/>
          <w:szCs w:val="20"/>
        </w:rPr>
        <w:t xml:space="preserve"> social</w:t>
      </w:r>
      <w:r w:rsidR="006372D7">
        <w:rPr>
          <w:rStyle w:val="hps"/>
          <w:rFonts w:ascii="Arial" w:hAnsi="Arial" w:cs="Arial"/>
          <w:sz w:val="20"/>
          <w:szCs w:val="20"/>
        </w:rPr>
        <w:t xml:space="preserve"> e</w:t>
      </w:r>
      <w:r w:rsidR="00D11E8C">
        <w:rPr>
          <w:rStyle w:val="hps"/>
          <w:rFonts w:ascii="Arial" w:hAnsi="Arial" w:cs="Arial"/>
          <w:sz w:val="20"/>
          <w:szCs w:val="20"/>
        </w:rPr>
        <w:t xml:space="preserve"> organizacional e também de alguma literatura em</w:t>
      </w:r>
      <w:r w:rsidR="006372D7">
        <w:rPr>
          <w:rStyle w:val="hps"/>
          <w:rFonts w:ascii="Arial" w:hAnsi="Arial" w:cs="Arial"/>
          <w:sz w:val="20"/>
          <w:szCs w:val="20"/>
        </w:rPr>
        <w:t xml:space="preserve"> economia sobre temas </w:t>
      </w:r>
      <w:r w:rsidR="00D11E8C">
        <w:rPr>
          <w:rStyle w:val="hps"/>
          <w:rFonts w:ascii="Arial" w:hAnsi="Arial" w:cs="Arial"/>
          <w:sz w:val="20"/>
          <w:szCs w:val="20"/>
        </w:rPr>
        <w:t>como a motivação, os sistemas de incentivos pecuniários e não-pecuniários e os seus efeitos, as várias práticas de compensação, tendo-se procurado literatura que trata mais especificamente da categoria profissional dos executivos de topo.</w:t>
      </w:r>
    </w:p>
    <w:p w:rsidR="008E5CE0" w:rsidRDefault="008E5CE0" w:rsidP="007A0B2C">
      <w:pPr>
        <w:spacing w:line="360" w:lineRule="auto"/>
        <w:ind w:firstLine="708"/>
        <w:jc w:val="both"/>
        <w:rPr>
          <w:rStyle w:val="hps"/>
          <w:rFonts w:ascii="Arial" w:hAnsi="Arial" w:cs="Arial"/>
          <w:b/>
          <w:sz w:val="20"/>
          <w:szCs w:val="20"/>
        </w:rPr>
      </w:pPr>
    </w:p>
    <w:p w:rsidR="007A0B2C" w:rsidRDefault="007A0B2C" w:rsidP="00130530">
      <w:pPr>
        <w:pStyle w:val="Cabealho3"/>
        <w:ind w:firstLine="709"/>
        <w:rPr>
          <w:rStyle w:val="hps"/>
          <w:rFonts w:ascii="Arial" w:hAnsi="Arial" w:cs="Arial"/>
          <w:color w:val="auto"/>
          <w:sz w:val="20"/>
          <w:szCs w:val="20"/>
        </w:rPr>
      </w:pPr>
      <w:bookmarkStart w:id="60" w:name="_Toc430715797"/>
      <w:r w:rsidRPr="00130530">
        <w:rPr>
          <w:rStyle w:val="hps"/>
          <w:rFonts w:ascii="Arial" w:hAnsi="Arial" w:cs="Arial"/>
          <w:color w:val="auto"/>
          <w:sz w:val="20"/>
          <w:szCs w:val="20"/>
        </w:rPr>
        <w:t>Definição das categorias</w:t>
      </w:r>
      <w:bookmarkEnd w:id="60"/>
    </w:p>
    <w:p w:rsidR="00130530" w:rsidRPr="00130530" w:rsidRDefault="00130530" w:rsidP="00130530">
      <w:pPr>
        <w:pStyle w:val="SemEspaamento"/>
        <w:rPr>
          <w:rFonts w:ascii="Arial" w:hAnsi="Arial" w:cs="Arial"/>
          <w:sz w:val="20"/>
          <w:szCs w:val="20"/>
        </w:rPr>
      </w:pPr>
    </w:p>
    <w:p w:rsidR="007A0B2C" w:rsidRDefault="007A0B2C" w:rsidP="007A0B2C">
      <w:pPr>
        <w:spacing w:line="360" w:lineRule="auto"/>
        <w:ind w:firstLine="708"/>
        <w:jc w:val="both"/>
        <w:rPr>
          <w:rStyle w:val="hps"/>
          <w:rFonts w:ascii="Arial" w:hAnsi="Arial" w:cs="Arial"/>
          <w:sz w:val="20"/>
          <w:szCs w:val="20"/>
        </w:rPr>
      </w:pPr>
      <w:r>
        <w:rPr>
          <w:rStyle w:val="hps"/>
          <w:rFonts w:ascii="Arial" w:hAnsi="Arial" w:cs="Arial"/>
          <w:sz w:val="20"/>
          <w:szCs w:val="20"/>
        </w:rPr>
        <w:t xml:space="preserve">A categorização tem como objetivo reduzir a complexidade e, no caso da análise de conteúdo visa simplificar </w:t>
      </w:r>
      <w:r w:rsidR="00D11E8C">
        <w:rPr>
          <w:rStyle w:val="hps"/>
          <w:rFonts w:ascii="Arial" w:hAnsi="Arial" w:cs="Arial"/>
          <w:sz w:val="20"/>
          <w:szCs w:val="20"/>
        </w:rPr>
        <w:t xml:space="preserve">a informação recolhida </w:t>
      </w:r>
      <w:r>
        <w:rPr>
          <w:rStyle w:val="hps"/>
          <w:rFonts w:ascii="Arial" w:hAnsi="Arial" w:cs="Arial"/>
          <w:sz w:val="20"/>
          <w:szCs w:val="20"/>
        </w:rPr>
        <w:t xml:space="preserve">para potenciar a explicação. </w:t>
      </w:r>
      <w:r w:rsidR="00AA685E">
        <w:rPr>
          <w:rStyle w:val="hps"/>
          <w:rFonts w:ascii="Arial" w:hAnsi="Arial" w:cs="Arial"/>
          <w:sz w:val="20"/>
          <w:szCs w:val="20"/>
        </w:rPr>
        <w:t xml:space="preserve">Num discurso, todos os aspetos racionais e não-racionais estão organizados em códigos que o investigador irá analisar. Como tal, as categorias correspondem aos elementos chave dos códigos, ou seja, são habitualmente compostas </w:t>
      </w:r>
      <w:r w:rsidR="00AA685E">
        <w:rPr>
          <w:rStyle w:val="hps"/>
          <w:rFonts w:ascii="Arial" w:hAnsi="Arial" w:cs="Arial"/>
          <w:sz w:val="20"/>
          <w:szCs w:val="20"/>
        </w:rPr>
        <w:lastRenderedPageBreak/>
        <w:t xml:space="preserve">por um </w:t>
      </w:r>
      <w:proofErr w:type="spellStart"/>
      <w:r w:rsidR="00AA685E">
        <w:rPr>
          <w:rStyle w:val="hps"/>
          <w:rFonts w:ascii="Arial" w:hAnsi="Arial" w:cs="Arial"/>
          <w:sz w:val="20"/>
          <w:szCs w:val="20"/>
        </w:rPr>
        <w:t>termo-chave</w:t>
      </w:r>
      <w:proofErr w:type="spellEnd"/>
      <w:r w:rsidR="00AA685E">
        <w:rPr>
          <w:rStyle w:val="hps"/>
          <w:rFonts w:ascii="Arial" w:hAnsi="Arial" w:cs="Arial"/>
          <w:sz w:val="20"/>
          <w:szCs w:val="20"/>
        </w:rPr>
        <w:t>. Portanto a lógica</w:t>
      </w:r>
      <w:r w:rsidR="00F65A23">
        <w:rPr>
          <w:rStyle w:val="hps"/>
          <w:rFonts w:ascii="Arial" w:hAnsi="Arial" w:cs="Arial"/>
          <w:sz w:val="20"/>
          <w:szCs w:val="20"/>
        </w:rPr>
        <w:t xml:space="preserve"> da técnica de análise de conteúdo</w:t>
      </w:r>
      <w:r w:rsidR="00AA685E">
        <w:rPr>
          <w:rStyle w:val="hps"/>
          <w:rFonts w:ascii="Arial" w:hAnsi="Arial" w:cs="Arial"/>
          <w:sz w:val="20"/>
          <w:szCs w:val="20"/>
        </w:rPr>
        <w:t xml:space="preserve"> pressupõe a identificação de indicador</w:t>
      </w:r>
      <w:r w:rsidR="0010513B">
        <w:rPr>
          <w:rStyle w:val="hps"/>
          <w:rFonts w:ascii="Arial" w:hAnsi="Arial" w:cs="Arial"/>
          <w:sz w:val="20"/>
          <w:szCs w:val="20"/>
        </w:rPr>
        <w:t>es numa comunicação ou mensagem (Vala, 2005: 113).</w:t>
      </w:r>
    </w:p>
    <w:p w:rsidR="00F65A23" w:rsidRDefault="00AA685E" w:rsidP="006372D7">
      <w:pPr>
        <w:spacing w:line="360" w:lineRule="auto"/>
        <w:ind w:firstLine="708"/>
        <w:jc w:val="both"/>
        <w:rPr>
          <w:rStyle w:val="hps"/>
          <w:rFonts w:ascii="Arial" w:hAnsi="Arial" w:cs="Arial"/>
          <w:sz w:val="20"/>
          <w:szCs w:val="20"/>
        </w:rPr>
      </w:pPr>
      <w:r>
        <w:rPr>
          <w:rStyle w:val="hps"/>
          <w:rFonts w:ascii="Arial" w:hAnsi="Arial" w:cs="Arial"/>
          <w:sz w:val="20"/>
          <w:szCs w:val="20"/>
        </w:rPr>
        <w:t xml:space="preserve">Este sistema de categorias pode ser construído </w:t>
      </w:r>
      <w:proofErr w:type="gramStart"/>
      <w:r w:rsidRPr="00AA685E">
        <w:rPr>
          <w:rStyle w:val="hps"/>
          <w:rFonts w:ascii="Arial" w:hAnsi="Arial" w:cs="Arial"/>
          <w:i/>
          <w:sz w:val="20"/>
          <w:szCs w:val="20"/>
        </w:rPr>
        <w:t>a priori</w:t>
      </w:r>
      <w:proofErr w:type="gramEnd"/>
      <w:r>
        <w:rPr>
          <w:rStyle w:val="hps"/>
          <w:rFonts w:ascii="Arial" w:hAnsi="Arial" w:cs="Arial"/>
          <w:sz w:val="20"/>
          <w:szCs w:val="20"/>
        </w:rPr>
        <w:t xml:space="preserve"> ou </w:t>
      </w:r>
      <w:r w:rsidRPr="00AA685E">
        <w:rPr>
          <w:rStyle w:val="hps"/>
          <w:rFonts w:ascii="Arial" w:hAnsi="Arial" w:cs="Arial"/>
          <w:i/>
          <w:sz w:val="20"/>
          <w:szCs w:val="20"/>
        </w:rPr>
        <w:t>a posteriori</w:t>
      </w:r>
      <w:r>
        <w:rPr>
          <w:rStyle w:val="hps"/>
          <w:rFonts w:ascii="Arial" w:hAnsi="Arial" w:cs="Arial"/>
          <w:sz w:val="20"/>
          <w:szCs w:val="20"/>
        </w:rPr>
        <w:t xml:space="preserve">, dependendo do problema que se pretende estudar e do quadro teórico de partida. Uma vez construídas, as categorias devem ser sujeitas a um teste de validade interna. Isto é, garantir que todas as unidades de registo </w:t>
      </w:r>
      <w:r w:rsidR="004C1470">
        <w:rPr>
          <w:rStyle w:val="hps"/>
          <w:rFonts w:ascii="Arial" w:hAnsi="Arial" w:cs="Arial"/>
          <w:sz w:val="20"/>
          <w:szCs w:val="20"/>
        </w:rPr>
        <w:t xml:space="preserve">que tenham algo em comum </w:t>
      </w:r>
      <w:r>
        <w:rPr>
          <w:rStyle w:val="hps"/>
          <w:rFonts w:ascii="Arial" w:hAnsi="Arial" w:cs="Arial"/>
          <w:sz w:val="20"/>
          <w:szCs w:val="20"/>
        </w:rPr>
        <w:t xml:space="preserve">podem ser colocadas apenas numa categoria (Vala, 2005: </w:t>
      </w:r>
      <w:r w:rsidR="0077165F">
        <w:rPr>
          <w:rStyle w:val="hps"/>
          <w:rFonts w:ascii="Arial" w:hAnsi="Arial" w:cs="Arial"/>
          <w:sz w:val="20"/>
          <w:szCs w:val="20"/>
        </w:rPr>
        <w:t>110-</w:t>
      </w:r>
      <w:r>
        <w:rPr>
          <w:rStyle w:val="hps"/>
          <w:rFonts w:ascii="Arial" w:hAnsi="Arial" w:cs="Arial"/>
          <w:sz w:val="20"/>
          <w:szCs w:val="20"/>
        </w:rPr>
        <w:t xml:space="preserve">113). </w:t>
      </w:r>
    </w:p>
    <w:p w:rsidR="006372D7" w:rsidRDefault="006372D7" w:rsidP="006372D7">
      <w:pPr>
        <w:spacing w:line="360" w:lineRule="auto"/>
        <w:ind w:firstLine="708"/>
        <w:jc w:val="both"/>
        <w:rPr>
          <w:rStyle w:val="hps"/>
          <w:rFonts w:ascii="Arial" w:hAnsi="Arial" w:cs="Arial"/>
          <w:sz w:val="20"/>
          <w:szCs w:val="20"/>
        </w:rPr>
      </w:pPr>
      <w:r>
        <w:rPr>
          <w:rStyle w:val="hps"/>
          <w:rFonts w:ascii="Arial" w:hAnsi="Arial" w:cs="Arial"/>
          <w:sz w:val="20"/>
          <w:szCs w:val="20"/>
        </w:rPr>
        <w:t>No caso do presente estudo</w:t>
      </w:r>
      <w:r w:rsidR="00D11E8C">
        <w:rPr>
          <w:rStyle w:val="hps"/>
          <w:rFonts w:ascii="Arial" w:hAnsi="Arial" w:cs="Arial"/>
          <w:sz w:val="20"/>
          <w:szCs w:val="20"/>
        </w:rPr>
        <w:t>,</w:t>
      </w:r>
      <w:r>
        <w:rPr>
          <w:rStyle w:val="hps"/>
          <w:rFonts w:ascii="Arial" w:hAnsi="Arial" w:cs="Arial"/>
          <w:sz w:val="20"/>
          <w:szCs w:val="20"/>
        </w:rPr>
        <w:t xml:space="preserve"> as dimensões</w:t>
      </w:r>
      <w:r w:rsidR="00D11E8C">
        <w:rPr>
          <w:rStyle w:val="hps"/>
          <w:rFonts w:ascii="Arial" w:hAnsi="Arial" w:cs="Arial"/>
          <w:sz w:val="20"/>
          <w:szCs w:val="20"/>
        </w:rPr>
        <w:t xml:space="preserve"> de análise resultaram dos objetivos específicos definidos para a pesquisa e coincidem com as</w:t>
      </w:r>
      <w:r>
        <w:rPr>
          <w:rStyle w:val="hps"/>
          <w:rFonts w:ascii="Arial" w:hAnsi="Arial" w:cs="Arial"/>
          <w:sz w:val="20"/>
          <w:szCs w:val="20"/>
        </w:rPr>
        <w:t xml:space="preserve"> perguntas da entrevista </w:t>
      </w:r>
      <w:proofErr w:type="spellStart"/>
      <w:r>
        <w:rPr>
          <w:rStyle w:val="hps"/>
          <w:rFonts w:ascii="Arial" w:hAnsi="Arial" w:cs="Arial"/>
          <w:sz w:val="20"/>
          <w:szCs w:val="20"/>
        </w:rPr>
        <w:t>semi-diretiva</w:t>
      </w:r>
      <w:proofErr w:type="spellEnd"/>
      <w:r>
        <w:rPr>
          <w:rStyle w:val="hps"/>
          <w:rFonts w:ascii="Arial" w:hAnsi="Arial" w:cs="Arial"/>
          <w:sz w:val="20"/>
          <w:szCs w:val="20"/>
        </w:rPr>
        <w:t>. Por sua vez, as categorias serão construídas após a recolha e análise dos dados</w:t>
      </w:r>
      <w:r w:rsidR="00D11E8C">
        <w:rPr>
          <w:rStyle w:val="hps"/>
          <w:rFonts w:ascii="Arial" w:hAnsi="Arial" w:cs="Arial"/>
          <w:sz w:val="20"/>
          <w:szCs w:val="20"/>
        </w:rPr>
        <w:t xml:space="preserve">, </w:t>
      </w:r>
      <w:r>
        <w:rPr>
          <w:rStyle w:val="hps"/>
          <w:rFonts w:ascii="Arial" w:hAnsi="Arial" w:cs="Arial"/>
          <w:sz w:val="20"/>
          <w:szCs w:val="20"/>
        </w:rPr>
        <w:t>com base na</w:t>
      </w:r>
      <w:r w:rsidR="00D11E8C">
        <w:rPr>
          <w:rStyle w:val="hps"/>
          <w:rFonts w:ascii="Arial" w:hAnsi="Arial" w:cs="Arial"/>
          <w:sz w:val="20"/>
          <w:szCs w:val="20"/>
        </w:rPr>
        <w:t xml:space="preserve"> análise detalhada das unidades de registo identificadas como relevantes.</w:t>
      </w:r>
    </w:p>
    <w:p w:rsidR="008E5CE0" w:rsidRDefault="008E5CE0" w:rsidP="00AA685E">
      <w:pPr>
        <w:spacing w:line="360" w:lineRule="auto"/>
        <w:ind w:firstLine="708"/>
        <w:jc w:val="both"/>
        <w:rPr>
          <w:rStyle w:val="hps"/>
          <w:rFonts w:ascii="Arial" w:hAnsi="Arial" w:cs="Arial"/>
          <w:b/>
          <w:sz w:val="20"/>
          <w:szCs w:val="20"/>
        </w:rPr>
      </w:pPr>
    </w:p>
    <w:p w:rsidR="00AA685E" w:rsidRDefault="00AA685E" w:rsidP="00130530">
      <w:pPr>
        <w:pStyle w:val="Cabealho3"/>
        <w:ind w:firstLine="709"/>
        <w:rPr>
          <w:rStyle w:val="hps"/>
          <w:rFonts w:ascii="Arial" w:hAnsi="Arial" w:cs="Arial"/>
          <w:color w:val="auto"/>
          <w:sz w:val="20"/>
          <w:szCs w:val="20"/>
        </w:rPr>
      </w:pPr>
      <w:bookmarkStart w:id="61" w:name="_Toc430715798"/>
      <w:r w:rsidRPr="00130530">
        <w:rPr>
          <w:rStyle w:val="hps"/>
          <w:rFonts w:ascii="Arial" w:hAnsi="Arial" w:cs="Arial"/>
          <w:color w:val="auto"/>
          <w:sz w:val="20"/>
          <w:szCs w:val="20"/>
        </w:rPr>
        <w:t xml:space="preserve">Definição das unidades de </w:t>
      </w:r>
      <w:r w:rsidR="00D11E8C" w:rsidRPr="00130530">
        <w:rPr>
          <w:rStyle w:val="hps"/>
          <w:rFonts w:ascii="Arial" w:hAnsi="Arial" w:cs="Arial"/>
          <w:color w:val="auto"/>
          <w:sz w:val="20"/>
          <w:szCs w:val="20"/>
        </w:rPr>
        <w:t>registo</w:t>
      </w:r>
      <w:bookmarkEnd w:id="61"/>
    </w:p>
    <w:p w:rsidR="00130530" w:rsidRPr="00130530" w:rsidRDefault="00130530" w:rsidP="00130530">
      <w:pPr>
        <w:pStyle w:val="SemEspaamento"/>
        <w:rPr>
          <w:rFonts w:ascii="Arial" w:hAnsi="Arial" w:cs="Arial"/>
          <w:sz w:val="20"/>
          <w:szCs w:val="20"/>
        </w:rPr>
      </w:pPr>
    </w:p>
    <w:p w:rsidR="00AA685E" w:rsidRDefault="00AA685E" w:rsidP="00521325">
      <w:pPr>
        <w:spacing w:line="360" w:lineRule="auto"/>
        <w:ind w:firstLine="708"/>
        <w:jc w:val="both"/>
        <w:rPr>
          <w:rStyle w:val="hps"/>
          <w:rFonts w:ascii="Arial" w:hAnsi="Arial" w:cs="Arial"/>
          <w:sz w:val="20"/>
          <w:szCs w:val="20"/>
        </w:rPr>
      </w:pPr>
      <w:r>
        <w:rPr>
          <w:rStyle w:val="hps"/>
          <w:rFonts w:ascii="Arial" w:hAnsi="Arial" w:cs="Arial"/>
          <w:sz w:val="20"/>
          <w:szCs w:val="20"/>
        </w:rPr>
        <w:t>Uma análise de conteúdo implica a definição de três tipos de unidades: de registo, de contexto e de enumeração. A Unidade de Registo</w:t>
      </w:r>
      <w:r w:rsidR="00521325">
        <w:rPr>
          <w:rStyle w:val="hps"/>
          <w:rFonts w:ascii="Arial" w:hAnsi="Arial" w:cs="Arial"/>
          <w:sz w:val="20"/>
          <w:szCs w:val="20"/>
        </w:rPr>
        <w:t xml:space="preserve"> diz respeito ao segmento determinado de conteúdo que se caracteriza colocando-o numa categoria. Quanto à Unidade de Contexto, refere-se ao segmento mais largo de conteúdo que o investigador deverá examinar quando carateriza uma unidade de registo. Este tipo de unidade é também um suporte importante de validade e fidelidade. E, por fim, a Unidade de Enumeração, em função da qual se procede à quantificação (Vala, 2005: 114-115).</w:t>
      </w:r>
    </w:p>
    <w:p w:rsidR="006372D7" w:rsidRPr="00521325" w:rsidRDefault="006372D7" w:rsidP="00521325">
      <w:pPr>
        <w:spacing w:line="360" w:lineRule="auto"/>
        <w:ind w:firstLine="708"/>
        <w:jc w:val="both"/>
        <w:rPr>
          <w:rStyle w:val="hps"/>
          <w:rFonts w:ascii="Arial" w:hAnsi="Arial" w:cs="Arial"/>
          <w:b/>
          <w:sz w:val="20"/>
          <w:szCs w:val="20"/>
        </w:rPr>
      </w:pPr>
      <w:r>
        <w:rPr>
          <w:rStyle w:val="hps"/>
          <w:rFonts w:ascii="Arial" w:hAnsi="Arial" w:cs="Arial"/>
          <w:sz w:val="20"/>
          <w:szCs w:val="20"/>
        </w:rPr>
        <w:t xml:space="preserve">Para esta investigação as unidades de </w:t>
      </w:r>
      <w:proofErr w:type="gramStart"/>
      <w:r>
        <w:rPr>
          <w:rStyle w:val="hps"/>
          <w:rFonts w:ascii="Arial" w:hAnsi="Arial" w:cs="Arial"/>
          <w:sz w:val="20"/>
          <w:szCs w:val="20"/>
        </w:rPr>
        <w:t xml:space="preserve">registo serão </w:t>
      </w:r>
      <w:r w:rsidR="002207D5">
        <w:rPr>
          <w:rStyle w:val="hps"/>
          <w:rFonts w:ascii="Arial" w:hAnsi="Arial" w:cs="Arial"/>
          <w:sz w:val="20"/>
          <w:szCs w:val="20"/>
        </w:rPr>
        <w:t>identificadas</w:t>
      </w:r>
      <w:proofErr w:type="gramEnd"/>
      <w:r w:rsidR="002207D5">
        <w:rPr>
          <w:rStyle w:val="hps"/>
          <w:rFonts w:ascii="Arial" w:hAnsi="Arial" w:cs="Arial"/>
          <w:sz w:val="20"/>
          <w:szCs w:val="20"/>
        </w:rPr>
        <w:t xml:space="preserve"> e selecionadas a partir </w:t>
      </w:r>
      <w:r>
        <w:rPr>
          <w:rStyle w:val="hps"/>
          <w:rFonts w:ascii="Arial" w:hAnsi="Arial" w:cs="Arial"/>
          <w:sz w:val="20"/>
          <w:szCs w:val="20"/>
        </w:rPr>
        <w:t>do discurso dos entrevistados.</w:t>
      </w:r>
      <w:r w:rsidR="005D12F5">
        <w:rPr>
          <w:rStyle w:val="hps"/>
          <w:rFonts w:ascii="Arial" w:hAnsi="Arial" w:cs="Arial"/>
          <w:sz w:val="20"/>
          <w:szCs w:val="20"/>
        </w:rPr>
        <w:t xml:space="preserve"> No fundo</w:t>
      </w:r>
      <w:r w:rsidR="002207D5">
        <w:rPr>
          <w:rStyle w:val="hps"/>
          <w:rFonts w:ascii="Arial" w:hAnsi="Arial" w:cs="Arial"/>
          <w:sz w:val="20"/>
          <w:szCs w:val="20"/>
        </w:rPr>
        <w:t>,</w:t>
      </w:r>
      <w:r w:rsidR="005D12F5">
        <w:rPr>
          <w:rStyle w:val="hps"/>
          <w:rFonts w:ascii="Arial" w:hAnsi="Arial" w:cs="Arial"/>
          <w:sz w:val="20"/>
          <w:szCs w:val="20"/>
        </w:rPr>
        <w:t xml:space="preserve"> corresponde</w:t>
      </w:r>
      <w:r w:rsidR="002207D5">
        <w:rPr>
          <w:rStyle w:val="hps"/>
          <w:rFonts w:ascii="Arial" w:hAnsi="Arial" w:cs="Arial"/>
          <w:sz w:val="20"/>
          <w:szCs w:val="20"/>
        </w:rPr>
        <w:t>m</w:t>
      </w:r>
      <w:r w:rsidR="005D12F5">
        <w:rPr>
          <w:rStyle w:val="hps"/>
          <w:rFonts w:ascii="Arial" w:hAnsi="Arial" w:cs="Arial"/>
          <w:sz w:val="20"/>
          <w:szCs w:val="20"/>
        </w:rPr>
        <w:t xml:space="preserve"> a</w:t>
      </w:r>
      <w:r w:rsidR="002207D5">
        <w:rPr>
          <w:rStyle w:val="hps"/>
          <w:rFonts w:ascii="Arial" w:hAnsi="Arial" w:cs="Arial"/>
          <w:sz w:val="20"/>
          <w:szCs w:val="20"/>
        </w:rPr>
        <w:t xml:space="preserve"> todos os</w:t>
      </w:r>
      <w:r w:rsidR="005D12F5">
        <w:rPr>
          <w:rStyle w:val="hps"/>
          <w:rFonts w:ascii="Arial" w:hAnsi="Arial" w:cs="Arial"/>
          <w:sz w:val="20"/>
          <w:szCs w:val="20"/>
        </w:rPr>
        <w:t xml:space="preserve"> conjunto</w:t>
      </w:r>
      <w:r w:rsidR="002207D5">
        <w:rPr>
          <w:rStyle w:val="hps"/>
          <w:rFonts w:ascii="Arial" w:hAnsi="Arial" w:cs="Arial"/>
          <w:sz w:val="20"/>
          <w:szCs w:val="20"/>
        </w:rPr>
        <w:t>s</w:t>
      </w:r>
      <w:r w:rsidR="005D12F5">
        <w:rPr>
          <w:rStyle w:val="hps"/>
          <w:rFonts w:ascii="Arial" w:hAnsi="Arial" w:cs="Arial"/>
          <w:sz w:val="20"/>
          <w:szCs w:val="20"/>
        </w:rPr>
        <w:t xml:space="preserve"> de palavras</w:t>
      </w:r>
      <w:r w:rsidR="002207D5">
        <w:rPr>
          <w:rStyle w:val="hps"/>
          <w:rFonts w:ascii="Arial" w:hAnsi="Arial" w:cs="Arial"/>
          <w:sz w:val="20"/>
          <w:szCs w:val="20"/>
        </w:rPr>
        <w:t xml:space="preserve"> ou expressões </w:t>
      </w:r>
      <w:r w:rsidR="005D12F5">
        <w:rPr>
          <w:rStyle w:val="hps"/>
          <w:rFonts w:ascii="Arial" w:hAnsi="Arial" w:cs="Arial"/>
          <w:sz w:val="20"/>
          <w:szCs w:val="20"/>
        </w:rPr>
        <w:t xml:space="preserve">usadas pelos entrevistados </w:t>
      </w:r>
      <w:r w:rsidR="002207D5">
        <w:rPr>
          <w:rStyle w:val="hps"/>
          <w:rFonts w:ascii="Arial" w:hAnsi="Arial" w:cs="Arial"/>
          <w:sz w:val="20"/>
          <w:szCs w:val="20"/>
        </w:rPr>
        <w:t xml:space="preserve">que estão diretamente relacionadas com a temática da pesquisa. A análise e classificação dessas unidades </w:t>
      </w:r>
      <w:proofErr w:type="gramStart"/>
      <w:r w:rsidR="002207D5">
        <w:rPr>
          <w:rStyle w:val="hps"/>
          <w:rFonts w:ascii="Arial" w:hAnsi="Arial" w:cs="Arial"/>
          <w:sz w:val="20"/>
          <w:szCs w:val="20"/>
        </w:rPr>
        <w:t>resultará</w:t>
      </w:r>
      <w:proofErr w:type="gramEnd"/>
      <w:r w:rsidR="002207D5">
        <w:rPr>
          <w:rStyle w:val="hps"/>
          <w:rFonts w:ascii="Arial" w:hAnsi="Arial" w:cs="Arial"/>
          <w:sz w:val="20"/>
          <w:szCs w:val="20"/>
        </w:rPr>
        <w:t xml:space="preserve"> na definição das categorias.</w:t>
      </w:r>
    </w:p>
    <w:p w:rsidR="008E5CE0" w:rsidRDefault="008E5CE0" w:rsidP="00521325">
      <w:pPr>
        <w:spacing w:line="360" w:lineRule="auto"/>
        <w:ind w:firstLine="708"/>
        <w:jc w:val="both"/>
        <w:rPr>
          <w:rStyle w:val="hps"/>
          <w:rFonts w:ascii="Arial" w:hAnsi="Arial" w:cs="Arial"/>
          <w:b/>
          <w:sz w:val="20"/>
          <w:szCs w:val="20"/>
        </w:rPr>
      </w:pPr>
    </w:p>
    <w:p w:rsidR="00521325" w:rsidRDefault="00521325" w:rsidP="00130530">
      <w:pPr>
        <w:pStyle w:val="Cabealho3"/>
        <w:ind w:firstLine="709"/>
        <w:rPr>
          <w:rStyle w:val="hps"/>
          <w:rFonts w:ascii="Arial" w:hAnsi="Arial" w:cs="Arial"/>
          <w:color w:val="auto"/>
          <w:sz w:val="20"/>
          <w:szCs w:val="20"/>
        </w:rPr>
      </w:pPr>
      <w:bookmarkStart w:id="62" w:name="_Toc430715799"/>
      <w:r w:rsidRPr="00130530">
        <w:rPr>
          <w:rStyle w:val="hps"/>
          <w:rFonts w:ascii="Arial" w:hAnsi="Arial" w:cs="Arial"/>
          <w:color w:val="auto"/>
          <w:sz w:val="20"/>
          <w:szCs w:val="20"/>
        </w:rPr>
        <w:t>A quantificação</w:t>
      </w:r>
      <w:bookmarkEnd w:id="62"/>
    </w:p>
    <w:p w:rsidR="00130530" w:rsidRPr="00130530" w:rsidRDefault="00130530" w:rsidP="00130530">
      <w:pPr>
        <w:pStyle w:val="SemEspaamento"/>
        <w:rPr>
          <w:rFonts w:ascii="Arial" w:hAnsi="Arial" w:cs="Arial"/>
          <w:sz w:val="20"/>
          <w:szCs w:val="20"/>
        </w:rPr>
      </w:pPr>
    </w:p>
    <w:p w:rsidR="00AA685E" w:rsidRDefault="00521325" w:rsidP="007A0B2C">
      <w:pPr>
        <w:spacing w:line="360" w:lineRule="auto"/>
        <w:ind w:firstLine="708"/>
        <w:jc w:val="both"/>
        <w:rPr>
          <w:rStyle w:val="hps"/>
          <w:rFonts w:ascii="Arial" w:hAnsi="Arial" w:cs="Arial"/>
          <w:sz w:val="20"/>
          <w:szCs w:val="20"/>
        </w:rPr>
      </w:pPr>
      <w:r>
        <w:rPr>
          <w:rStyle w:val="hps"/>
          <w:rFonts w:ascii="Arial" w:hAnsi="Arial" w:cs="Arial"/>
          <w:sz w:val="20"/>
          <w:szCs w:val="20"/>
        </w:rPr>
        <w:t xml:space="preserve">Esta corresponde à última etapa no processo de análise de conteúdo. </w:t>
      </w:r>
      <w:r w:rsidR="002207D5">
        <w:rPr>
          <w:rStyle w:val="hps"/>
          <w:rFonts w:ascii="Arial" w:hAnsi="Arial" w:cs="Arial"/>
          <w:sz w:val="20"/>
          <w:szCs w:val="20"/>
        </w:rPr>
        <w:t>Quando</w:t>
      </w:r>
      <w:r>
        <w:rPr>
          <w:rStyle w:val="hps"/>
          <w:rFonts w:ascii="Arial" w:hAnsi="Arial" w:cs="Arial"/>
          <w:sz w:val="20"/>
          <w:szCs w:val="20"/>
        </w:rPr>
        <w:t xml:space="preserve"> as etapas anteriormente referidas foram corretamente desenvolvidas, então pode-se prosseguir para a etapa da quantificação. Com o desenvolvimento de novas técnicas, também a quantificação nos métodos das ciências sociais em geral sentiram o impulso, especificamente, na quantificação da análise de conteúdo (Vala, 2005: 117).</w:t>
      </w:r>
    </w:p>
    <w:p w:rsidR="006372D7" w:rsidRDefault="005D12F5" w:rsidP="007A0B2C">
      <w:pPr>
        <w:spacing w:line="360" w:lineRule="auto"/>
        <w:ind w:firstLine="708"/>
        <w:jc w:val="both"/>
        <w:rPr>
          <w:rStyle w:val="hps"/>
          <w:rFonts w:ascii="Arial" w:hAnsi="Arial" w:cs="Arial"/>
          <w:sz w:val="20"/>
          <w:szCs w:val="20"/>
        </w:rPr>
      </w:pPr>
      <w:r>
        <w:rPr>
          <w:rStyle w:val="hps"/>
          <w:rFonts w:ascii="Arial" w:hAnsi="Arial" w:cs="Arial"/>
          <w:sz w:val="20"/>
          <w:szCs w:val="20"/>
        </w:rPr>
        <w:t>Ao proceder à análise de conteúdo de uma entrevista</w:t>
      </w:r>
      <w:r w:rsidR="002207D5">
        <w:rPr>
          <w:rStyle w:val="hps"/>
          <w:rFonts w:ascii="Arial" w:hAnsi="Arial" w:cs="Arial"/>
          <w:sz w:val="20"/>
          <w:szCs w:val="20"/>
        </w:rPr>
        <w:t xml:space="preserve">, é importante responder a </w:t>
      </w:r>
      <w:r>
        <w:rPr>
          <w:rStyle w:val="hps"/>
          <w:rFonts w:ascii="Arial" w:hAnsi="Arial" w:cs="Arial"/>
          <w:sz w:val="20"/>
          <w:szCs w:val="20"/>
        </w:rPr>
        <w:t xml:space="preserve">perguntas do género: com que frequência ocorrem determinados assuntos (o que acontece e o que é importante); </w:t>
      </w:r>
      <w:r>
        <w:rPr>
          <w:rStyle w:val="hps"/>
          <w:rFonts w:ascii="Arial" w:hAnsi="Arial" w:cs="Arial"/>
          <w:sz w:val="20"/>
          <w:szCs w:val="20"/>
        </w:rPr>
        <w:lastRenderedPageBreak/>
        <w:t xml:space="preserve">quais as características desses assuntos e qual a relação existente entre cada assunto (Vala, 2005: 108). </w:t>
      </w:r>
      <w:r w:rsidR="002207D5">
        <w:rPr>
          <w:rStyle w:val="hps"/>
          <w:rFonts w:ascii="Arial" w:hAnsi="Arial" w:cs="Arial"/>
          <w:sz w:val="20"/>
          <w:szCs w:val="20"/>
        </w:rPr>
        <w:t xml:space="preserve">Procedeu-se na presente pesquisa a dois tipos de </w:t>
      </w:r>
      <w:r>
        <w:rPr>
          <w:rStyle w:val="hps"/>
          <w:rFonts w:ascii="Arial" w:hAnsi="Arial" w:cs="Arial"/>
          <w:sz w:val="20"/>
          <w:szCs w:val="20"/>
        </w:rPr>
        <w:t>quantificação</w:t>
      </w:r>
      <w:r w:rsidR="002207D5">
        <w:rPr>
          <w:rStyle w:val="hps"/>
          <w:rFonts w:ascii="Arial" w:hAnsi="Arial" w:cs="Arial"/>
          <w:sz w:val="20"/>
          <w:szCs w:val="20"/>
        </w:rPr>
        <w:t xml:space="preserve">: contou-se </w:t>
      </w:r>
      <w:r w:rsidR="006372D7">
        <w:rPr>
          <w:rStyle w:val="hps"/>
          <w:rFonts w:ascii="Arial" w:hAnsi="Arial" w:cs="Arial"/>
          <w:sz w:val="20"/>
          <w:szCs w:val="20"/>
        </w:rPr>
        <w:t xml:space="preserve">o número de ocorrências de cada unidade de registo e, também, o número de entrevistados </w:t>
      </w:r>
      <w:r w:rsidR="00705602">
        <w:rPr>
          <w:rStyle w:val="hps"/>
          <w:rFonts w:ascii="Arial" w:hAnsi="Arial" w:cs="Arial"/>
          <w:sz w:val="20"/>
          <w:szCs w:val="20"/>
        </w:rPr>
        <w:t>que referiu cada unidade de registo.</w:t>
      </w:r>
      <w:r w:rsidR="002207D5">
        <w:rPr>
          <w:rStyle w:val="hps"/>
          <w:rFonts w:ascii="Arial" w:hAnsi="Arial" w:cs="Arial"/>
          <w:sz w:val="20"/>
          <w:szCs w:val="20"/>
        </w:rPr>
        <w:t xml:space="preserve"> As referidas quantificações estão devidamente discriminadas e assinaladas </w:t>
      </w:r>
      <w:r w:rsidR="004C7545">
        <w:rPr>
          <w:rStyle w:val="hps"/>
          <w:rFonts w:ascii="Arial" w:hAnsi="Arial" w:cs="Arial"/>
          <w:sz w:val="20"/>
          <w:szCs w:val="20"/>
        </w:rPr>
        <w:t>no quadro 4.2</w:t>
      </w:r>
      <w:r w:rsidR="002207D5">
        <w:rPr>
          <w:rStyle w:val="hps"/>
          <w:rFonts w:ascii="Arial" w:hAnsi="Arial" w:cs="Arial"/>
          <w:sz w:val="20"/>
          <w:szCs w:val="20"/>
        </w:rPr>
        <w:t>.</w:t>
      </w:r>
    </w:p>
    <w:p w:rsidR="00705602" w:rsidRDefault="004C6901" w:rsidP="008E5CE0">
      <w:pPr>
        <w:spacing w:line="360" w:lineRule="auto"/>
        <w:ind w:firstLine="708"/>
        <w:jc w:val="both"/>
        <w:rPr>
          <w:rStyle w:val="hps"/>
          <w:rFonts w:ascii="Arial" w:hAnsi="Arial" w:cs="Arial"/>
          <w:sz w:val="20"/>
          <w:szCs w:val="20"/>
        </w:rPr>
      </w:pPr>
      <w:r>
        <w:rPr>
          <w:rStyle w:val="hps"/>
          <w:rFonts w:ascii="Arial" w:hAnsi="Arial" w:cs="Arial"/>
          <w:sz w:val="20"/>
          <w:szCs w:val="20"/>
        </w:rPr>
        <w:t xml:space="preserve">Assim sendo, há que ter em atenção que não há modelos ideais em análise de conteúdo. K. </w:t>
      </w:r>
      <w:proofErr w:type="spellStart"/>
      <w:r>
        <w:rPr>
          <w:rStyle w:val="hps"/>
          <w:rFonts w:ascii="Arial" w:hAnsi="Arial" w:cs="Arial"/>
          <w:sz w:val="20"/>
          <w:szCs w:val="20"/>
        </w:rPr>
        <w:t>Lewin</w:t>
      </w:r>
      <w:proofErr w:type="spellEnd"/>
      <w:r>
        <w:rPr>
          <w:rStyle w:val="hps"/>
          <w:rFonts w:ascii="Arial" w:hAnsi="Arial" w:cs="Arial"/>
          <w:sz w:val="20"/>
          <w:szCs w:val="20"/>
        </w:rPr>
        <w:t xml:space="preserve"> refere que não há análise de conteúdo sem uma boa teoria. Como tal, as regras do processo inferencial que subjaz à análise de conteúdo devem ser ditadas pelos </w:t>
      </w:r>
      <w:r w:rsidRPr="00FA274A">
        <w:rPr>
          <w:rStyle w:val="hps"/>
          <w:rFonts w:ascii="Arial" w:hAnsi="Arial" w:cs="Arial"/>
          <w:sz w:val="20"/>
          <w:szCs w:val="20"/>
        </w:rPr>
        <w:t>referentes teóricos e pelos ob</w:t>
      </w:r>
      <w:r w:rsidR="00F65A23">
        <w:rPr>
          <w:rStyle w:val="hps"/>
          <w:rFonts w:ascii="Arial" w:hAnsi="Arial" w:cs="Arial"/>
          <w:sz w:val="20"/>
          <w:szCs w:val="20"/>
        </w:rPr>
        <w:t>jetivos do investigador (Vala</w:t>
      </w:r>
      <w:r w:rsidRPr="00FA274A">
        <w:rPr>
          <w:rStyle w:val="hps"/>
          <w:rFonts w:ascii="Arial" w:hAnsi="Arial" w:cs="Arial"/>
          <w:sz w:val="20"/>
          <w:szCs w:val="20"/>
        </w:rPr>
        <w:t>, 2005: 126).</w:t>
      </w:r>
    </w:p>
    <w:p w:rsidR="008E5CE0" w:rsidRPr="008E5CE0" w:rsidRDefault="008E5CE0" w:rsidP="008E5CE0">
      <w:pPr>
        <w:spacing w:line="360" w:lineRule="auto"/>
        <w:ind w:firstLine="708"/>
        <w:jc w:val="both"/>
        <w:rPr>
          <w:rStyle w:val="hps"/>
          <w:rFonts w:ascii="Arial" w:hAnsi="Arial" w:cs="Arial"/>
          <w:sz w:val="20"/>
          <w:szCs w:val="20"/>
        </w:rPr>
      </w:pPr>
    </w:p>
    <w:p w:rsidR="00F65A23" w:rsidRDefault="00F65A23" w:rsidP="00130530">
      <w:pPr>
        <w:pStyle w:val="Cabealho3"/>
        <w:ind w:firstLine="709"/>
        <w:rPr>
          <w:rStyle w:val="hps"/>
          <w:rFonts w:ascii="Arial" w:hAnsi="Arial" w:cs="Arial"/>
          <w:color w:val="auto"/>
          <w:sz w:val="20"/>
          <w:szCs w:val="20"/>
        </w:rPr>
      </w:pPr>
      <w:bookmarkStart w:id="63" w:name="_Toc430715800"/>
      <w:r w:rsidRPr="00130530">
        <w:rPr>
          <w:rStyle w:val="hps"/>
          <w:rFonts w:ascii="Arial" w:hAnsi="Arial" w:cs="Arial"/>
          <w:color w:val="auto"/>
          <w:sz w:val="20"/>
          <w:szCs w:val="20"/>
        </w:rPr>
        <w:t>Procedimentos usados na Análise Empírica</w:t>
      </w:r>
      <w:bookmarkEnd w:id="63"/>
    </w:p>
    <w:p w:rsidR="00130530" w:rsidRPr="00130530" w:rsidRDefault="00130530" w:rsidP="00130530">
      <w:pPr>
        <w:pStyle w:val="SemEspaamento"/>
        <w:rPr>
          <w:rFonts w:ascii="Arial" w:hAnsi="Arial" w:cs="Arial"/>
          <w:sz w:val="20"/>
          <w:szCs w:val="20"/>
        </w:rPr>
      </w:pPr>
    </w:p>
    <w:p w:rsidR="00705602" w:rsidRDefault="00F65A23" w:rsidP="004C6901">
      <w:pPr>
        <w:spacing w:line="360" w:lineRule="auto"/>
        <w:ind w:firstLine="708"/>
        <w:jc w:val="both"/>
        <w:rPr>
          <w:rStyle w:val="hps"/>
          <w:rFonts w:ascii="Arial" w:hAnsi="Arial" w:cs="Arial"/>
          <w:sz w:val="20"/>
          <w:szCs w:val="20"/>
        </w:rPr>
      </w:pPr>
      <w:r>
        <w:rPr>
          <w:rStyle w:val="hps"/>
          <w:rFonts w:ascii="Arial" w:hAnsi="Arial" w:cs="Arial"/>
          <w:sz w:val="20"/>
          <w:szCs w:val="20"/>
        </w:rPr>
        <w:t>N</w:t>
      </w:r>
      <w:r w:rsidR="004C6901" w:rsidRPr="00FA274A">
        <w:rPr>
          <w:rStyle w:val="hps"/>
          <w:rFonts w:ascii="Arial" w:hAnsi="Arial" w:cs="Arial"/>
          <w:sz w:val="20"/>
          <w:szCs w:val="20"/>
        </w:rPr>
        <w:t>o</w:t>
      </w:r>
      <w:r w:rsidR="00481CBC">
        <w:rPr>
          <w:rStyle w:val="hps"/>
          <w:rFonts w:ascii="Arial" w:hAnsi="Arial" w:cs="Arial"/>
          <w:sz w:val="20"/>
          <w:szCs w:val="20"/>
        </w:rPr>
        <w:t xml:space="preserve"> presente estudo, a entrevista</w:t>
      </w:r>
      <w:r w:rsidR="004C6901" w:rsidRPr="00FA274A">
        <w:rPr>
          <w:rStyle w:val="hps"/>
          <w:rFonts w:ascii="Arial" w:hAnsi="Arial" w:cs="Arial"/>
          <w:sz w:val="20"/>
          <w:szCs w:val="20"/>
        </w:rPr>
        <w:t xml:space="preserve"> </w:t>
      </w:r>
      <w:r w:rsidR="002207D5">
        <w:rPr>
          <w:rStyle w:val="hps"/>
          <w:rFonts w:ascii="Arial" w:hAnsi="Arial" w:cs="Arial"/>
          <w:sz w:val="20"/>
          <w:szCs w:val="20"/>
        </w:rPr>
        <w:t>foi</w:t>
      </w:r>
      <w:r w:rsidR="004C6901" w:rsidRPr="00FA274A">
        <w:rPr>
          <w:rStyle w:val="hps"/>
          <w:rFonts w:ascii="Arial" w:hAnsi="Arial" w:cs="Arial"/>
          <w:sz w:val="20"/>
          <w:szCs w:val="20"/>
        </w:rPr>
        <w:t xml:space="preserve"> </w:t>
      </w:r>
      <w:r w:rsidR="00705602">
        <w:rPr>
          <w:rStyle w:val="hps"/>
          <w:rFonts w:ascii="Arial" w:hAnsi="Arial" w:cs="Arial"/>
          <w:sz w:val="20"/>
          <w:szCs w:val="20"/>
        </w:rPr>
        <w:t xml:space="preserve">o </w:t>
      </w:r>
      <w:r w:rsidR="004C6901" w:rsidRPr="00FA274A">
        <w:rPr>
          <w:rStyle w:val="hps"/>
          <w:rFonts w:ascii="Arial" w:hAnsi="Arial" w:cs="Arial"/>
          <w:sz w:val="20"/>
          <w:szCs w:val="20"/>
        </w:rPr>
        <w:t xml:space="preserve">instrumento de recolha de dados, </w:t>
      </w:r>
      <w:r>
        <w:rPr>
          <w:rStyle w:val="hps"/>
          <w:rFonts w:ascii="Arial" w:hAnsi="Arial" w:cs="Arial"/>
          <w:sz w:val="20"/>
          <w:szCs w:val="20"/>
        </w:rPr>
        <w:t>no quadro de</w:t>
      </w:r>
      <w:r w:rsidR="004C6901" w:rsidRPr="00FA274A">
        <w:rPr>
          <w:rStyle w:val="hps"/>
          <w:rFonts w:ascii="Arial" w:hAnsi="Arial" w:cs="Arial"/>
          <w:sz w:val="20"/>
          <w:szCs w:val="20"/>
        </w:rPr>
        <w:t xml:space="preserve"> uma abordagem qualitativa. </w:t>
      </w:r>
      <w:r>
        <w:rPr>
          <w:rStyle w:val="hps"/>
          <w:rFonts w:ascii="Arial" w:hAnsi="Arial" w:cs="Arial"/>
          <w:sz w:val="20"/>
          <w:szCs w:val="20"/>
        </w:rPr>
        <w:t xml:space="preserve">O guião de entrevista </w:t>
      </w:r>
      <w:r w:rsidR="00705602">
        <w:rPr>
          <w:rStyle w:val="hps"/>
          <w:rFonts w:ascii="Arial" w:hAnsi="Arial" w:cs="Arial"/>
          <w:sz w:val="20"/>
          <w:szCs w:val="20"/>
        </w:rPr>
        <w:t>foi</w:t>
      </w:r>
      <w:r>
        <w:rPr>
          <w:rStyle w:val="hps"/>
          <w:rFonts w:ascii="Arial" w:hAnsi="Arial" w:cs="Arial"/>
          <w:sz w:val="20"/>
          <w:szCs w:val="20"/>
        </w:rPr>
        <w:t xml:space="preserve"> elaborado</w:t>
      </w:r>
      <w:r w:rsidR="004C6901" w:rsidRPr="00FA274A">
        <w:rPr>
          <w:rStyle w:val="hps"/>
          <w:rFonts w:ascii="Arial" w:hAnsi="Arial" w:cs="Arial"/>
          <w:sz w:val="20"/>
          <w:szCs w:val="20"/>
        </w:rPr>
        <w:t xml:space="preserve"> com base nas perguntas específicas deste estudo e,</w:t>
      </w:r>
      <w:r w:rsidR="00705602">
        <w:rPr>
          <w:rStyle w:val="hps"/>
          <w:rFonts w:ascii="Arial" w:hAnsi="Arial" w:cs="Arial"/>
          <w:sz w:val="20"/>
          <w:szCs w:val="20"/>
        </w:rPr>
        <w:t xml:space="preserve"> também, com base na literatura consultada.</w:t>
      </w:r>
    </w:p>
    <w:p w:rsidR="00705602" w:rsidRDefault="00705602" w:rsidP="004C6901">
      <w:pPr>
        <w:spacing w:line="360" w:lineRule="auto"/>
        <w:ind w:firstLine="708"/>
        <w:jc w:val="both"/>
        <w:rPr>
          <w:rStyle w:val="hps"/>
          <w:rFonts w:ascii="Arial" w:hAnsi="Arial" w:cs="Arial"/>
          <w:sz w:val="20"/>
          <w:szCs w:val="20"/>
        </w:rPr>
      </w:pPr>
      <w:r>
        <w:rPr>
          <w:rStyle w:val="hps"/>
          <w:rFonts w:ascii="Arial" w:hAnsi="Arial" w:cs="Arial"/>
          <w:sz w:val="20"/>
          <w:szCs w:val="20"/>
        </w:rPr>
        <w:t xml:space="preserve">O trabalho empírico realizado </w:t>
      </w:r>
      <w:r w:rsidR="002207D5">
        <w:rPr>
          <w:rStyle w:val="hps"/>
          <w:rFonts w:ascii="Arial" w:hAnsi="Arial" w:cs="Arial"/>
          <w:sz w:val="20"/>
          <w:szCs w:val="20"/>
        </w:rPr>
        <w:t>consistiu em entrevistas a</w:t>
      </w:r>
      <w:r>
        <w:rPr>
          <w:rStyle w:val="hps"/>
          <w:rFonts w:ascii="Arial" w:hAnsi="Arial" w:cs="Arial"/>
          <w:sz w:val="20"/>
          <w:szCs w:val="20"/>
        </w:rPr>
        <w:t xml:space="preserve"> vários gestores d</w:t>
      </w:r>
      <w:r w:rsidR="00A528AE">
        <w:rPr>
          <w:rStyle w:val="hps"/>
          <w:rFonts w:ascii="Arial" w:hAnsi="Arial" w:cs="Arial"/>
          <w:sz w:val="20"/>
          <w:szCs w:val="20"/>
        </w:rPr>
        <w:t>e topo de diversas organizações</w:t>
      </w:r>
      <w:r w:rsidR="002207D5">
        <w:rPr>
          <w:rStyle w:val="hps"/>
          <w:rFonts w:ascii="Arial" w:hAnsi="Arial" w:cs="Arial"/>
          <w:sz w:val="20"/>
          <w:szCs w:val="20"/>
        </w:rPr>
        <w:t xml:space="preserve"> pertencentes a vários setores de atividade,</w:t>
      </w:r>
      <w:r w:rsidR="00A528AE">
        <w:rPr>
          <w:rStyle w:val="hps"/>
          <w:rFonts w:ascii="Arial" w:hAnsi="Arial" w:cs="Arial"/>
          <w:sz w:val="20"/>
          <w:szCs w:val="20"/>
        </w:rPr>
        <w:t xml:space="preserve"> desde o setor</w:t>
      </w:r>
      <w:r w:rsidR="002207D5">
        <w:rPr>
          <w:rStyle w:val="hps"/>
          <w:rFonts w:ascii="Arial" w:hAnsi="Arial" w:cs="Arial"/>
          <w:sz w:val="20"/>
          <w:szCs w:val="20"/>
        </w:rPr>
        <w:t xml:space="preserve"> bancário, ao setor do retalho,</w:t>
      </w:r>
      <w:r w:rsidR="00A528AE">
        <w:rPr>
          <w:rStyle w:val="hps"/>
          <w:rFonts w:ascii="Arial" w:hAnsi="Arial" w:cs="Arial"/>
          <w:sz w:val="20"/>
          <w:szCs w:val="20"/>
        </w:rPr>
        <w:t xml:space="preserve"> entre outros. É importante referir que</w:t>
      </w:r>
      <w:r w:rsidR="002207D5">
        <w:rPr>
          <w:rStyle w:val="hps"/>
          <w:rFonts w:ascii="Arial" w:hAnsi="Arial" w:cs="Arial"/>
          <w:sz w:val="20"/>
          <w:szCs w:val="20"/>
        </w:rPr>
        <w:t xml:space="preserve"> foi garantido que</w:t>
      </w:r>
      <w:r w:rsidR="00A528AE">
        <w:rPr>
          <w:rStyle w:val="hps"/>
          <w:rFonts w:ascii="Arial" w:hAnsi="Arial" w:cs="Arial"/>
          <w:sz w:val="20"/>
          <w:szCs w:val="20"/>
        </w:rPr>
        <w:t xml:space="preserve"> será mantido o anonimato tanto dos gestores entrevistados como das organizações que estão a gerir. A escolha destes gestores deve-se à disponibilidade </w:t>
      </w:r>
      <w:r w:rsidR="002207D5">
        <w:rPr>
          <w:rStyle w:val="hps"/>
          <w:rFonts w:ascii="Arial" w:hAnsi="Arial" w:cs="Arial"/>
          <w:sz w:val="20"/>
          <w:szCs w:val="20"/>
        </w:rPr>
        <w:t>de</w:t>
      </w:r>
      <w:r w:rsidR="00A528AE">
        <w:rPr>
          <w:rStyle w:val="hps"/>
          <w:rFonts w:ascii="Arial" w:hAnsi="Arial" w:cs="Arial"/>
          <w:sz w:val="20"/>
          <w:szCs w:val="20"/>
        </w:rPr>
        <w:t>mo</w:t>
      </w:r>
      <w:r w:rsidR="002207D5">
        <w:rPr>
          <w:rStyle w:val="hps"/>
          <w:rFonts w:ascii="Arial" w:hAnsi="Arial" w:cs="Arial"/>
          <w:sz w:val="20"/>
          <w:szCs w:val="20"/>
        </w:rPr>
        <w:t>n</w:t>
      </w:r>
      <w:r w:rsidR="00A528AE">
        <w:rPr>
          <w:rStyle w:val="hps"/>
          <w:rFonts w:ascii="Arial" w:hAnsi="Arial" w:cs="Arial"/>
          <w:sz w:val="20"/>
          <w:szCs w:val="20"/>
        </w:rPr>
        <w:t xml:space="preserve">strada </w:t>
      </w:r>
      <w:r w:rsidR="002207D5">
        <w:rPr>
          <w:rStyle w:val="hps"/>
          <w:rFonts w:ascii="Arial" w:hAnsi="Arial" w:cs="Arial"/>
          <w:sz w:val="20"/>
          <w:szCs w:val="20"/>
        </w:rPr>
        <w:t>para</w:t>
      </w:r>
      <w:r w:rsidR="00A528AE">
        <w:rPr>
          <w:rStyle w:val="hps"/>
          <w:rFonts w:ascii="Arial" w:hAnsi="Arial" w:cs="Arial"/>
          <w:sz w:val="20"/>
          <w:szCs w:val="20"/>
        </w:rPr>
        <w:t xml:space="preserve"> c</w:t>
      </w:r>
      <w:r w:rsidR="00554E04">
        <w:rPr>
          <w:rStyle w:val="hps"/>
          <w:rFonts w:ascii="Arial" w:hAnsi="Arial" w:cs="Arial"/>
          <w:sz w:val="20"/>
          <w:szCs w:val="20"/>
        </w:rPr>
        <w:t xml:space="preserve">olaborar para esta investigação, após contacto telefónico e/ou contacto via </w:t>
      </w:r>
      <w:proofErr w:type="gramStart"/>
      <w:r w:rsidR="00554E04" w:rsidRPr="00554E04">
        <w:rPr>
          <w:rStyle w:val="hps"/>
          <w:rFonts w:ascii="Arial" w:hAnsi="Arial" w:cs="Arial"/>
          <w:i/>
          <w:sz w:val="20"/>
          <w:szCs w:val="20"/>
        </w:rPr>
        <w:t>e-mail</w:t>
      </w:r>
      <w:proofErr w:type="gramEnd"/>
      <w:r w:rsidR="00554E04">
        <w:rPr>
          <w:rStyle w:val="hps"/>
          <w:rFonts w:ascii="Arial" w:hAnsi="Arial" w:cs="Arial"/>
          <w:sz w:val="20"/>
          <w:szCs w:val="20"/>
        </w:rPr>
        <w:t>.</w:t>
      </w:r>
      <w:r w:rsidR="006361CF">
        <w:rPr>
          <w:rStyle w:val="hps"/>
          <w:rFonts w:ascii="Arial" w:hAnsi="Arial" w:cs="Arial"/>
          <w:sz w:val="20"/>
          <w:szCs w:val="20"/>
        </w:rPr>
        <w:t xml:space="preserve"> </w:t>
      </w:r>
    </w:p>
    <w:p w:rsidR="00A528AE" w:rsidRDefault="00A528AE" w:rsidP="004C6901">
      <w:pPr>
        <w:spacing w:line="360" w:lineRule="auto"/>
        <w:ind w:firstLine="708"/>
        <w:jc w:val="both"/>
        <w:rPr>
          <w:rStyle w:val="hps"/>
          <w:rFonts w:ascii="Arial" w:hAnsi="Arial" w:cs="Arial"/>
          <w:sz w:val="20"/>
          <w:szCs w:val="20"/>
        </w:rPr>
      </w:pPr>
      <w:r>
        <w:rPr>
          <w:rStyle w:val="hps"/>
          <w:rFonts w:ascii="Arial" w:hAnsi="Arial" w:cs="Arial"/>
          <w:sz w:val="20"/>
          <w:szCs w:val="20"/>
        </w:rPr>
        <w:t xml:space="preserve">Relativamente às </w:t>
      </w:r>
      <w:r w:rsidR="00554E04">
        <w:rPr>
          <w:rStyle w:val="hps"/>
          <w:rFonts w:ascii="Arial" w:hAnsi="Arial" w:cs="Arial"/>
          <w:sz w:val="20"/>
          <w:szCs w:val="20"/>
        </w:rPr>
        <w:t xml:space="preserve">condições de realização das </w:t>
      </w:r>
      <w:r>
        <w:rPr>
          <w:rStyle w:val="hps"/>
          <w:rFonts w:ascii="Arial" w:hAnsi="Arial" w:cs="Arial"/>
          <w:sz w:val="20"/>
          <w:szCs w:val="20"/>
        </w:rPr>
        <w:t xml:space="preserve">entrevistas, </w:t>
      </w:r>
      <w:r w:rsidR="00554E04">
        <w:rPr>
          <w:rStyle w:val="hps"/>
          <w:rFonts w:ascii="Arial" w:hAnsi="Arial" w:cs="Arial"/>
          <w:sz w:val="20"/>
          <w:szCs w:val="20"/>
        </w:rPr>
        <w:t xml:space="preserve">estas </w:t>
      </w:r>
      <w:r>
        <w:rPr>
          <w:rStyle w:val="hps"/>
          <w:rFonts w:ascii="Arial" w:hAnsi="Arial" w:cs="Arial"/>
          <w:sz w:val="20"/>
          <w:szCs w:val="20"/>
        </w:rPr>
        <w:t>decorreram no local de trabalho dos gestores, tendo em média uma duração de vinte minutos.</w:t>
      </w:r>
      <w:r w:rsidR="006361CF">
        <w:rPr>
          <w:rStyle w:val="hps"/>
          <w:rFonts w:ascii="Arial" w:hAnsi="Arial" w:cs="Arial"/>
          <w:sz w:val="20"/>
          <w:szCs w:val="20"/>
        </w:rPr>
        <w:t xml:space="preserve"> </w:t>
      </w:r>
      <w:r w:rsidR="00554E04">
        <w:rPr>
          <w:rStyle w:val="hps"/>
          <w:rFonts w:ascii="Arial" w:hAnsi="Arial" w:cs="Arial"/>
          <w:sz w:val="20"/>
          <w:szCs w:val="20"/>
        </w:rPr>
        <w:t xml:space="preserve">Foram entrevistadas 11 pessoas, das quais 9 são do sexo masculino </w:t>
      </w:r>
      <w:r w:rsidR="006361CF">
        <w:rPr>
          <w:rStyle w:val="hps"/>
          <w:rFonts w:ascii="Arial" w:hAnsi="Arial" w:cs="Arial"/>
          <w:sz w:val="20"/>
          <w:szCs w:val="20"/>
        </w:rPr>
        <w:t>e a média de idades ronda os cerca de 45 anos.</w:t>
      </w:r>
    </w:p>
    <w:p w:rsidR="00705602" w:rsidRDefault="00705602" w:rsidP="00320799">
      <w:pPr>
        <w:spacing w:line="360" w:lineRule="auto"/>
        <w:ind w:firstLine="708"/>
        <w:jc w:val="both"/>
        <w:rPr>
          <w:rStyle w:val="hps"/>
          <w:rFonts w:ascii="Arial" w:hAnsi="Arial" w:cs="Arial"/>
          <w:b/>
          <w:sz w:val="20"/>
          <w:szCs w:val="20"/>
        </w:rPr>
      </w:pPr>
    </w:p>
    <w:p w:rsidR="005A5011" w:rsidRDefault="00320799" w:rsidP="00130530">
      <w:pPr>
        <w:pStyle w:val="Cabealho3"/>
        <w:ind w:firstLine="709"/>
        <w:rPr>
          <w:rStyle w:val="hps"/>
          <w:rFonts w:ascii="Arial" w:hAnsi="Arial" w:cs="Arial"/>
          <w:color w:val="auto"/>
          <w:sz w:val="20"/>
          <w:szCs w:val="20"/>
        </w:rPr>
      </w:pPr>
      <w:bookmarkStart w:id="64" w:name="_Toc430715801"/>
      <w:r w:rsidRPr="00130530">
        <w:rPr>
          <w:rStyle w:val="hps"/>
          <w:rFonts w:ascii="Arial" w:hAnsi="Arial" w:cs="Arial"/>
          <w:color w:val="auto"/>
          <w:sz w:val="20"/>
          <w:szCs w:val="20"/>
        </w:rPr>
        <w:t>A Entrevista</w:t>
      </w:r>
      <w:bookmarkEnd w:id="64"/>
    </w:p>
    <w:p w:rsidR="00130530" w:rsidRPr="00130530" w:rsidRDefault="00130530" w:rsidP="00130530">
      <w:pPr>
        <w:pStyle w:val="SemEspaamento"/>
        <w:rPr>
          <w:rFonts w:ascii="Arial" w:hAnsi="Arial" w:cs="Arial"/>
          <w:sz w:val="20"/>
          <w:szCs w:val="20"/>
        </w:rPr>
      </w:pPr>
    </w:p>
    <w:p w:rsidR="00320799" w:rsidRDefault="00320799" w:rsidP="00320799">
      <w:pPr>
        <w:spacing w:line="360" w:lineRule="auto"/>
        <w:ind w:firstLine="708"/>
        <w:jc w:val="both"/>
        <w:rPr>
          <w:rStyle w:val="hps"/>
          <w:rFonts w:ascii="Arial" w:hAnsi="Arial" w:cs="Arial"/>
          <w:sz w:val="20"/>
          <w:szCs w:val="20"/>
        </w:rPr>
      </w:pPr>
      <w:r w:rsidRPr="00320799">
        <w:rPr>
          <w:rStyle w:val="hps"/>
          <w:rFonts w:ascii="Arial" w:hAnsi="Arial" w:cs="Arial"/>
          <w:sz w:val="20"/>
          <w:szCs w:val="20"/>
        </w:rPr>
        <w:t xml:space="preserve">A entrevista é um método que permite ao investigador </w:t>
      </w:r>
      <w:r>
        <w:rPr>
          <w:rStyle w:val="hps"/>
          <w:rFonts w:ascii="Arial" w:hAnsi="Arial" w:cs="Arial"/>
          <w:sz w:val="20"/>
          <w:szCs w:val="20"/>
        </w:rPr>
        <w:t xml:space="preserve">retirar elementos de </w:t>
      </w:r>
      <w:r w:rsidR="00F65A23">
        <w:rPr>
          <w:rStyle w:val="hps"/>
          <w:rFonts w:ascii="Arial" w:hAnsi="Arial" w:cs="Arial"/>
          <w:sz w:val="20"/>
          <w:szCs w:val="20"/>
        </w:rPr>
        <w:t>informações muito rica</w:t>
      </w:r>
      <w:r>
        <w:rPr>
          <w:rStyle w:val="hps"/>
          <w:rFonts w:ascii="Arial" w:hAnsi="Arial" w:cs="Arial"/>
          <w:sz w:val="20"/>
          <w:szCs w:val="20"/>
        </w:rPr>
        <w:t>s e caracteriza-se pelo contacto direto entre o investigador e o interlocutor. Verifica-se uma troca de comunicação entre os dois e, é o interlocutor que exprime as suas perceções, interpretações perante um determinado assunto/prob</w:t>
      </w:r>
      <w:r w:rsidR="00F65A23">
        <w:rPr>
          <w:rStyle w:val="hps"/>
          <w:rFonts w:ascii="Arial" w:hAnsi="Arial" w:cs="Arial"/>
          <w:sz w:val="20"/>
          <w:szCs w:val="20"/>
        </w:rPr>
        <w:t>lema</w:t>
      </w:r>
      <w:r w:rsidR="00554E04">
        <w:rPr>
          <w:rStyle w:val="hps"/>
          <w:rFonts w:ascii="Arial" w:hAnsi="Arial" w:cs="Arial"/>
          <w:sz w:val="20"/>
          <w:szCs w:val="20"/>
        </w:rPr>
        <w:t xml:space="preserve"> colocado pelo investigador</w:t>
      </w:r>
      <w:r w:rsidR="00F65A23">
        <w:rPr>
          <w:rStyle w:val="hps"/>
          <w:rFonts w:ascii="Arial" w:hAnsi="Arial" w:cs="Arial"/>
          <w:sz w:val="20"/>
          <w:szCs w:val="20"/>
        </w:rPr>
        <w:t xml:space="preserve">. </w:t>
      </w:r>
      <w:r w:rsidR="00554E04">
        <w:rPr>
          <w:rStyle w:val="hps"/>
          <w:rFonts w:ascii="Arial" w:hAnsi="Arial" w:cs="Arial"/>
          <w:sz w:val="20"/>
          <w:szCs w:val="20"/>
        </w:rPr>
        <w:t>As entrevistas com</w:t>
      </w:r>
      <w:r w:rsidR="00F65A23">
        <w:rPr>
          <w:rStyle w:val="hps"/>
          <w:rFonts w:ascii="Arial" w:hAnsi="Arial" w:cs="Arial"/>
          <w:sz w:val="20"/>
          <w:szCs w:val="20"/>
        </w:rPr>
        <w:t xml:space="preserve"> perguntas</w:t>
      </w:r>
      <w:r>
        <w:rPr>
          <w:rStyle w:val="hps"/>
          <w:rFonts w:ascii="Arial" w:hAnsi="Arial" w:cs="Arial"/>
          <w:sz w:val="20"/>
          <w:szCs w:val="20"/>
        </w:rPr>
        <w:t xml:space="preserve"> abertas</w:t>
      </w:r>
      <w:proofErr w:type="gramStart"/>
      <w:r>
        <w:rPr>
          <w:rStyle w:val="hps"/>
          <w:rFonts w:ascii="Arial" w:hAnsi="Arial" w:cs="Arial"/>
          <w:sz w:val="20"/>
          <w:szCs w:val="20"/>
        </w:rPr>
        <w:t>,</w:t>
      </w:r>
      <w:proofErr w:type="gramEnd"/>
      <w:r>
        <w:rPr>
          <w:rStyle w:val="hps"/>
          <w:rFonts w:ascii="Arial" w:hAnsi="Arial" w:cs="Arial"/>
          <w:sz w:val="20"/>
          <w:szCs w:val="20"/>
        </w:rPr>
        <w:t xml:space="preserve"> </w:t>
      </w:r>
      <w:r w:rsidR="00F65A23">
        <w:rPr>
          <w:rStyle w:val="hps"/>
          <w:rFonts w:ascii="Arial" w:hAnsi="Arial" w:cs="Arial"/>
          <w:sz w:val="20"/>
          <w:szCs w:val="20"/>
        </w:rPr>
        <w:t>permitem</w:t>
      </w:r>
      <w:r>
        <w:rPr>
          <w:rStyle w:val="hps"/>
          <w:rFonts w:ascii="Arial" w:hAnsi="Arial" w:cs="Arial"/>
          <w:sz w:val="20"/>
          <w:szCs w:val="20"/>
        </w:rPr>
        <w:t xml:space="preserve"> um máximo grau de profundidade em relação</w:t>
      </w:r>
      <w:r w:rsidR="00554E04">
        <w:rPr>
          <w:rStyle w:val="hps"/>
          <w:rFonts w:ascii="Arial" w:hAnsi="Arial" w:cs="Arial"/>
          <w:sz w:val="20"/>
          <w:szCs w:val="20"/>
        </w:rPr>
        <w:t xml:space="preserve"> à abordagem d</w:t>
      </w:r>
      <w:r>
        <w:rPr>
          <w:rStyle w:val="hps"/>
          <w:rFonts w:ascii="Arial" w:hAnsi="Arial" w:cs="Arial"/>
          <w:sz w:val="20"/>
          <w:szCs w:val="20"/>
        </w:rPr>
        <w:t>os temas. Neste método cabe ao investigador dirigir a conversa no sentido de recolher o máximo de informação (</w:t>
      </w:r>
      <w:proofErr w:type="spellStart"/>
      <w:r>
        <w:rPr>
          <w:rStyle w:val="hps"/>
          <w:rFonts w:ascii="Arial" w:hAnsi="Arial" w:cs="Arial"/>
          <w:sz w:val="20"/>
          <w:szCs w:val="20"/>
        </w:rPr>
        <w:t>Quivy</w:t>
      </w:r>
      <w:proofErr w:type="spellEnd"/>
      <w:r>
        <w:rPr>
          <w:rStyle w:val="hps"/>
          <w:rFonts w:ascii="Arial" w:hAnsi="Arial" w:cs="Arial"/>
          <w:sz w:val="20"/>
          <w:szCs w:val="20"/>
        </w:rPr>
        <w:t>, 2008, 191-192).</w:t>
      </w:r>
    </w:p>
    <w:p w:rsidR="00480995" w:rsidRDefault="00320799" w:rsidP="00FA274A">
      <w:pPr>
        <w:spacing w:line="360" w:lineRule="auto"/>
        <w:ind w:firstLine="708"/>
        <w:jc w:val="both"/>
        <w:rPr>
          <w:rStyle w:val="hps"/>
          <w:rFonts w:ascii="Arial" w:hAnsi="Arial" w:cs="Arial"/>
          <w:sz w:val="20"/>
          <w:szCs w:val="20"/>
        </w:rPr>
      </w:pPr>
      <w:r>
        <w:rPr>
          <w:rStyle w:val="hps"/>
          <w:rFonts w:ascii="Arial" w:hAnsi="Arial" w:cs="Arial"/>
          <w:sz w:val="20"/>
          <w:szCs w:val="20"/>
        </w:rPr>
        <w:lastRenderedPageBreak/>
        <w:t>A</w:t>
      </w:r>
      <w:r w:rsidR="00FA274A">
        <w:rPr>
          <w:rStyle w:val="hps"/>
          <w:rFonts w:ascii="Arial" w:hAnsi="Arial" w:cs="Arial"/>
          <w:sz w:val="20"/>
          <w:szCs w:val="20"/>
        </w:rPr>
        <w:t>ssim,</w:t>
      </w:r>
      <w:r w:rsidR="00480995">
        <w:rPr>
          <w:rStyle w:val="hps"/>
          <w:rFonts w:ascii="Arial" w:hAnsi="Arial" w:cs="Arial"/>
          <w:sz w:val="20"/>
          <w:szCs w:val="20"/>
        </w:rPr>
        <w:t xml:space="preserve"> segundo </w:t>
      </w:r>
      <w:proofErr w:type="spellStart"/>
      <w:r w:rsidR="00480995">
        <w:rPr>
          <w:rStyle w:val="hps"/>
          <w:rFonts w:ascii="Arial" w:hAnsi="Arial" w:cs="Arial"/>
          <w:sz w:val="20"/>
          <w:szCs w:val="20"/>
        </w:rPr>
        <w:t>Ghiglione</w:t>
      </w:r>
      <w:proofErr w:type="spellEnd"/>
      <w:r w:rsidR="00480995">
        <w:rPr>
          <w:rStyle w:val="hps"/>
          <w:rFonts w:ascii="Arial" w:hAnsi="Arial" w:cs="Arial"/>
          <w:sz w:val="20"/>
          <w:szCs w:val="20"/>
        </w:rPr>
        <w:t xml:space="preserve"> e </w:t>
      </w:r>
      <w:proofErr w:type="spellStart"/>
      <w:r w:rsidR="00480995">
        <w:rPr>
          <w:rStyle w:val="hps"/>
          <w:rFonts w:ascii="Arial" w:hAnsi="Arial" w:cs="Arial"/>
          <w:sz w:val="20"/>
          <w:szCs w:val="20"/>
        </w:rPr>
        <w:t>Matalon</w:t>
      </w:r>
      <w:proofErr w:type="spellEnd"/>
      <w:r w:rsidR="00480995">
        <w:rPr>
          <w:rStyle w:val="hps"/>
          <w:rFonts w:ascii="Arial" w:hAnsi="Arial" w:cs="Arial"/>
          <w:sz w:val="20"/>
          <w:szCs w:val="20"/>
        </w:rPr>
        <w:t xml:space="preserve"> (200</w:t>
      </w:r>
      <w:r w:rsidR="00E86E36">
        <w:rPr>
          <w:rStyle w:val="hps"/>
          <w:rFonts w:ascii="Arial" w:hAnsi="Arial" w:cs="Arial"/>
          <w:sz w:val="20"/>
          <w:szCs w:val="20"/>
        </w:rPr>
        <w:t>5</w:t>
      </w:r>
      <w:r w:rsidR="00480995">
        <w:rPr>
          <w:rStyle w:val="hps"/>
          <w:rFonts w:ascii="Arial" w:hAnsi="Arial" w:cs="Arial"/>
          <w:sz w:val="20"/>
          <w:szCs w:val="20"/>
        </w:rPr>
        <w:t>)</w:t>
      </w:r>
      <w:r w:rsidR="00FA274A">
        <w:rPr>
          <w:rStyle w:val="hps"/>
          <w:rFonts w:ascii="Arial" w:hAnsi="Arial" w:cs="Arial"/>
          <w:sz w:val="20"/>
          <w:szCs w:val="20"/>
        </w:rPr>
        <w:t xml:space="preserve"> a</w:t>
      </w:r>
      <w:r>
        <w:rPr>
          <w:rStyle w:val="hps"/>
          <w:rFonts w:ascii="Arial" w:hAnsi="Arial" w:cs="Arial"/>
          <w:sz w:val="20"/>
          <w:szCs w:val="20"/>
        </w:rPr>
        <w:t xml:space="preserve"> entrevista pode ser de </w:t>
      </w:r>
      <w:r w:rsidR="00480995">
        <w:rPr>
          <w:rStyle w:val="hps"/>
          <w:rFonts w:ascii="Arial" w:hAnsi="Arial" w:cs="Arial"/>
          <w:sz w:val="20"/>
          <w:szCs w:val="20"/>
        </w:rPr>
        <w:t>três</w:t>
      </w:r>
      <w:r>
        <w:rPr>
          <w:rStyle w:val="hps"/>
          <w:rFonts w:ascii="Arial" w:hAnsi="Arial" w:cs="Arial"/>
          <w:sz w:val="20"/>
          <w:szCs w:val="20"/>
        </w:rPr>
        <w:t xml:space="preserve"> tipos</w:t>
      </w:r>
      <w:r w:rsidR="00480995">
        <w:rPr>
          <w:rStyle w:val="hps"/>
          <w:rFonts w:ascii="Arial" w:hAnsi="Arial" w:cs="Arial"/>
          <w:sz w:val="20"/>
          <w:szCs w:val="20"/>
        </w:rPr>
        <w:t>:</w:t>
      </w:r>
      <w:r>
        <w:rPr>
          <w:rStyle w:val="hps"/>
          <w:rFonts w:ascii="Arial" w:hAnsi="Arial" w:cs="Arial"/>
          <w:sz w:val="20"/>
          <w:szCs w:val="20"/>
        </w:rPr>
        <w:t xml:space="preserve"> </w:t>
      </w:r>
      <w:r w:rsidR="00480995">
        <w:rPr>
          <w:rStyle w:val="hps"/>
          <w:rFonts w:ascii="Arial" w:hAnsi="Arial" w:cs="Arial"/>
          <w:sz w:val="20"/>
          <w:szCs w:val="20"/>
        </w:rPr>
        <w:t>não-</w:t>
      </w:r>
      <w:proofErr w:type="spellStart"/>
      <w:r w:rsidR="003044CB">
        <w:rPr>
          <w:rStyle w:val="hps"/>
          <w:rFonts w:ascii="Arial" w:hAnsi="Arial" w:cs="Arial"/>
          <w:sz w:val="20"/>
          <w:szCs w:val="20"/>
        </w:rPr>
        <w:t>diretiva</w:t>
      </w:r>
      <w:proofErr w:type="spellEnd"/>
      <w:r w:rsidR="003044CB">
        <w:rPr>
          <w:rStyle w:val="hps"/>
          <w:rFonts w:ascii="Arial" w:hAnsi="Arial" w:cs="Arial"/>
          <w:sz w:val="20"/>
          <w:szCs w:val="20"/>
        </w:rPr>
        <w:t xml:space="preserve">, </w:t>
      </w:r>
      <w:proofErr w:type="spellStart"/>
      <w:r w:rsidR="00480995">
        <w:rPr>
          <w:rStyle w:val="hps"/>
          <w:rFonts w:ascii="Arial" w:hAnsi="Arial" w:cs="Arial"/>
          <w:sz w:val="20"/>
          <w:szCs w:val="20"/>
        </w:rPr>
        <w:t>semidiretiva</w:t>
      </w:r>
      <w:proofErr w:type="spellEnd"/>
      <w:r w:rsidR="00480995">
        <w:rPr>
          <w:rStyle w:val="hps"/>
          <w:rFonts w:ascii="Arial" w:hAnsi="Arial" w:cs="Arial"/>
          <w:sz w:val="20"/>
          <w:szCs w:val="20"/>
        </w:rPr>
        <w:t xml:space="preserve"> e</w:t>
      </w:r>
      <w:r>
        <w:rPr>
          <w:rStyle w:val="hps"/>
          <w:rFonts w:ascii="Arial" w:hAnsi="Arial" w:cs="Arial"/>
          <w:sz w:val="20"/>
          <w:szCs w:val="20"/>
        </w:rPr>
        <w:t xml:space="preserve"> </w:t>
      </w:r>
      <w:proofErr w:type="spellStart"/>
      <w:r w:rsidR="00480995">
        <w:rPr>
          <w:rStyle w:val="hps"/>
          <w:rFonts w:ascii="Arial" w:hAnsi="Arial" w:cs="Arial"/>
          <w:sz w:val="20"/>
          <w:szCs w:val="20"/>
        </w:rPr>
        <w:t>diretiva</w:t>
      </w:r>
      <w:proofErr w:type="spellEnd"/>
      <w:r>
        <w:rPr>
          <w:rStyle w:val="hps"/>
          <w:rFonts w:ascii="Arial" w:hAnsi="Arial" w:cs="Arial"/>
          <w:sz w:val="20"/>
          <w:szCs w:val="20"/>
        </w:rPr>
        <w:t>.</w:t>
      </w:r>
      <w:r w:rsidR="00FA274A">
        <w:rPr>
          <w:rStyle w:val="hps"/>
          <w:rFonts w:ascii="Arial" w:hAnsi="Arial" w:cs="Arial"/>
          <w:sz w:val="20"/>
          <w:szCs w:val="20"/>
        </w:rPr>
        <w:t xml:space="preserve"> </w:t>
      </w:r>
      <w:r w:rsidR="00480995">
        <w:rPr>
          <w:rStyle w:val="hps"/>
          <w:rFonts w:ascii="Arial" w:hAnsi="Arial" w:cs="Arial"/>
          <w:sz w:val="20"/>
          <w:szCs w:val="20"/>
        </w:rPr>
        <w:t xml:space="preserve">Cada tipo de entrevista apresenta características próprias quer ao nível das técnicas, quer ao nível dos temas. No caso da </w:t>
      </w:r>
      <w:r w:rsidR="00480995" w:rsidRPr="00480995">
        <w:rPr>
          <w:rStyle w:val="hps"/>
          <w:rFonts w:ascii="Arial" w:hAnsi="Arial" w:cs="Arial"/>
          <w:i/>
          <w:sz w:val="20"/>
          <w:szCs w:val="20"/>
        </w:rPr>
        <w:t>en</w:t>
      </w:r>
      <w:r w:rsidR="00480995">
        <w:rPr>
          <w:rStyle w:val="hps"/>
          <w:rFonts w:ascii="Arial" w:hAnsi="Arial" w:cs="Arial"/>
          <w:i/>
          <w:sz w:val="20"/>
          <w:szCs w:val="20"/>
        </w:rPr>
        <w:t>trevista não-</w:t>
      </w:r>
      <w:r w:rsidR="00480995" w:rsidRPr="00480995">
        <w:rPr>
          <w:rStyle w:val="hps"/>
          <w:rFonts w:ascii="Arial" w:hAnsi="Arial" w:cs="Arial"/>
          <w:i/>
          <w:sz w:val="20"/>
          <w:szCs w:val="20"/>
        </w:rPr>
        <w:t>diretiva</w:t>
      </w:r>
      <w:r w:rsidR="00480995">
        <w:rPr>
          <w:rStyle w:val="hps"/>
          <w:rFonts w:ascii="Arial" w:hAnsi="Arial" w:cs="Arial"/>
          <w:sz w:val="20"/>
          <w:szCs w:val="20"/>
        </w:rPr>
        <w:t>, o entrevistador formula o tema da entrevista e deixa o entrevistado desenvolver o seu raciocínio, sem qualquer quadro de referência teóri</w:t>
      </w:r>
      <w:r w:rsidR="00554E04">
        <w:rPr>
          <w:rStyle w:val="hps"/>
          <w:rFonts w:ascii="Arial" w:hAnsi="Arial" w:cs="Arial"/>
          <w:sz w:val="20"/>
          <w:szCs w:val="20"/>
        </w:rPr>
        <w:t>co. Neste tipo de entrevista a existência</w:t>
      </w:r>
      <w:r w:rsidR="00480995">
        <w:rPr>
          <w:rStyle w:val="hps"/>
          <w:rFonts w:ascii="Arial" w:hAnsi="Arial" w:cs="Arial"/>
          <w:sz w:val="20"/>
          <w:szCs w:val="20"/>
        </w:rPr>
        <w:t xml:space="preserve"> de ambiguidade é fundamental. No que diz respeito à </w:t>
      </w:r>
      <w:r w:rsidR="00480995" w:rsidRPr="00480995">
        <w:rPr>
          <w:rStyle w:val="hps"/>
          <w:rFonts w:ascii="Arial" w:hAnsi="Arial" w:cs="Arial"/>
          <w:i/>
          <w:sz w:val="20"/>
          <w:szCs w:val="20"/>
        </w:rPr>
        <w:t xml:space="preserve">entrevista </w:t>
      </w:r>
      <w:proofErr w:type="spellStart"/>
      <w:r w:rsidR="00480995" w:rsidRPr="00480995">
        <w:rPr>
          <w:rStyle w:val="hps"/>
          <w:rFonts w:ascii="Arial" w:hAnsi="Arial" w:cs="Arial"/>
          <w:i/>
          <w:sz w:val="20"/>
          <w:szCs w:val="20"/>
        </w:rPr>
        <w:t>semidiretiva</w:t>
      </w:r>
      <w:proofErr w:type="spellEnd"/>
      <w:r w:rsidR="00480995">
        <w:rPr>
          <w:rStyle w:val="hps"/>
          <w:rFonts w:ascii="Arial" w:hAnsi="Arial" w:cs="Arial"/>
          <w:sz w:val="20"/>
          <w:szCs w:val="20"/>
        </w:rPr>
        <w:t>, o entrevistador dispõe de uma esquema de entrevista, porém a ordem pela qual os temas são abordados é livre</w:t>
      </w:r>
      <w:r w:rsidR="00554E04">
        <w:rPr>
          <w:rStyle w:val="hps"/>
          <w:rFonts w:ascii="Arial" w:hAnsi="Arial" w:cs="Arial"/>
          <w:sz w:val="20"/>
          <w:szCs w:val="20"/>
        </w:rPr>
        <w:t xml:space="preserve"> e as perguntas costumam ser relativamente abertas</w:t>
      </w:r>
      <w:r w:rsidR="00480995">
        <w:rPr>
          <w:rStyle w:val="hps"/>
          <w:rFonts w:ascii="Arial" w:hAnsi="Arial" w:cs="Arial"/>
          <w:sz w:val="20"/>
          <w:szCs w:val="20"/>
        </w:rPr>
        <w:t>. Tal como no caso da entrevista não-diretiva, neste tipo de entrevista também é importante a ambiguidade, contudo</w:t>
      </w:r>
      <w:r w:rsidR="00D033E6">
        <w:rPr>
          <w:rStyle w:val="hps"/>
          <w:rFonts w:ascii="Arial" w:hAnsi="Arial" w:cs="Arial"/>
          <w:sz w:val="20"/>
          <w:szCs w:val="20"/>
        </w:rPr>
        <w:t xml:space="preserve"> é</w:t>
      </w:r>
      <w:r w:rsidR="00480995">
        <w:rPr>
          <w:rStyle w:val="hps"/>
          <w:rFonts w:ascii="Arial" w:hAnsi="Arial" w:cs="Arial"/>
          <w:sz w:val="20"/>
          <w:szCs w:val="20"/>
        </w:rPr>
        <w:t xml:space="preserve"> menor. </w:t>
      </w:r>
      <w:r w:rsidR="00D033E6">
        <w:rPr>
          <w:rStyle w:val="hps"/>
          <w:rFonts w:ascii="Arial" w:hAnsi="Arial" w:cs="Arial"/>
          <w:sz w:val="20"/>
          <w:szCs w:val="20"/>
        </w:rPr>
        <w:t xml:space="preserve">Por fim, quanto à </w:t>
      </w:r>
      <w:r w:rsidR="00D033E6" w:rsidRPr="00D033E6">
        <w:rPr>
          <w:rStyle w:val="hps"/>
          <w:rFonts w:ascii="Arial" w:hAnsi="Arial" w:cs="Arial"/>
          <w:i/>
          <w:sz w:val="20"/>
          <w:szCs w:val="20"/>
        </w:rPr>
        <w:t>entrevista diretiva</w:t>
      </w:r>
      <w:r w:rsidR="00D033E6">
        <w:rPr>
          <w:rStyle w:val="hps"/>
          <w:rFonts w:ascii="Arial" w:hAnsi="Arial" w:cs="Arial"/>
          <w:sz w:val="20"/>
          <w:szCs w:val="20"/>
        </w:rPr>
        <w:t xml:space="preserve">, as questões formuladas pelo entrevistador são </w:t>
      </w:r>
      <w:r w:rsidR="00554E04">
        <w:rPr>
          <w:rStyle w:val="hps"/>
          <w:rFonts w:ascii="Arial" w:hAnsi="Arial" w:cs="Arial"/>
          <w:sz w:val="20"/>
          <w:szCs w:val="20"/>
        </w:rPr>
        <w:t>fechadas</w:t>
      </w:r>
      <w:r w:rsidR="00D033E6">
        <w:rPr>
          <w:rStyle w:val="hps"/>
          <w:rFonts w:ascii="Arial" w:hAnsi="Arial" w:cs="Arial"/>
          <w:sz w:val="20"/>
          <w:szCs w:val="20"/>
        </w:rPr>
        <w:t xml:space="preserve"> e já não existe ambiguidade. Neste tipo é definido o quadro de referência teórica e o entrevistado deve basear-se nisso a fim de poder responder de forma correta (</w:t>
      </w:r>
      <w:proofErr w:type="spellStart"/>
      <w:r w:rsidR="00D033E6">
        <w:rPr>
          <w:rStyle w:val="hps"/>
          <w:rFonts w:ascii="Arial" w:hAnsi="Arial" w:cs="Arial"/>
          <w:sz w:val="20"/>
          <w:szCs w:val="20"/>
        </w:rPr>
        <w:t>Ghiglione</w:t>
      </w:r>
      <w:proofErr w:type="spellEnd"/>
      <w:r w:rsidR="00D033E6">
        <w:rPr>
          <w:rStyle w:val="hps"/>
          <w:rFonts w:ascii="Arial" w:hAnsi="Arial" w:cs="Arial"/>
          <w:sz w:val="20"/>
          <w:szCs w:val="20"/>
        </w:rPr>
        <w:t xml:space="preserve"> e </w:t>
      </w:r>
      <w:proofErr w:type="spellStart"/>
      <w:r w:rsidR="00D033E6">
        <w:rPr>
          <w:rStyle w:val="hps"/>
          <w:rFonts w:ascii="Arial" w:hAnsi="Arial" w:cs="Arial"/>
          <w:sz w:val="20"/>
          <w:szCs w:val="20"/>
        </w:rPr>
        <w:t>Matalon</w:t>
      </w:r>
      <w:proofErr w:type="spellEnd"/>
      <w:r w:rsidR="00D033E6">
        <w:rPr>
          <w:rStyle w:val="hps"/>
          <w:rFonts w:ascii="Arial" w:hAnsi="Arial" w:cs="Arial"/>
          <w:sz w:val="20"/>
          <w:szCs w:val="20"/>
        </w:rPr>
        <w:t>, 200</w:t>
      </w:r>
      <w:r w:rsidR="00E86E36">
        <w:rPr>
          <w:rStyle w:val="hps"/>
          <w:rFonts w:ascii="Arial" w:hAnsi="Arial" w:cs="Arial"/>
          <w:sz w:val="20"/>
          <w:szCs w:val="20"/>
        </w:rPr>
        <w:t>5</w:t>
      </w:r>
      <w:r w:rsidR="00D033E6">
        <w:rPr>
          <w:rStyle w:val="hps"/>
          <w:rFonts w:ascii="Arial" w:hAnsi="Arial" w:cs="Arial"/>
          <w:sz w:val="20"/>
          <w:szCs w:val="20"/>
        </w:rPr>
        <w:t>: 83-84).</w:t>
      </w:r>
    </w:p>
    <w:p w:rsidR="00D033E6" w:rsidRDefault="0034340B" w:rsidP="00FA274A">
      <w:pPr>
        <w:spacing w:line="360" w:lineRule="auto"/>
        <w:ind w:firstLine="708"/>
        <w:jc w:val="both"/>
        <w:rPr>
          <w:rStyle w:val="hps"/>
          <w:rFonts w:ascii="Arial" w:hAnsi="Arial" w:cs="Arial"/>
          <w:sz w:val="20"/>
          <w:szCs w:val="20"/>
        </w:rPr>
      </w:pPr>
      <w:r>
        <w:rPr>
          <w:rFonts w:ascii="Arial" w:hAnsi="Arial" w:cs="Arial"/>
          <w:noProof/>
          <w:sz w:val="20"/>
          <w:szCs w:val="20"/>
        </w:rPr>
        <w:drawing>
          <wp:anchor distT="0" distB="0" distL="114300" distR="114300" simplePos="0" relativeHeight="251689984" behindDoc="1" locked="0" layoutInCell="1" allowOverlap="1">
            <wp:simplePos x="0" y="0"/>
            <wp:positionH relativeFrom="column">
              <wp:posOffset>975995</wp:posOffset>
            </wp:positionH>
            <wp:positionV relativeFrom="paragraph">
              <wp:posOffset>1221740</wp:posOffset>
            </wp:positionV>
            <wp:extent cx="3695700" cy="1571625"/>
            <wp:effectExtent l="19050" t="0" r="0" b="0"/>
            <wp:wrapTight wrapText="bothSides">
              <wp:wrapPolygon edited="0">
                <wp:start x="-111" y="0"/>
                <wp:lineTo x="-111" y="21469"/>
                <wp:lineTo x="21600" y="21469"/>
                <wp:lineTo x="21600" y="0"/>
                <wp:lineTo x="-111" y="0"/>
              </wp:wrapPolygon>
            </wp:wrapTight>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srcRect l="2761" t="7368"/>
                    <a:stretch>
                      <a:fillRect/>
                    </a:stretch>
                  </pic:blipFill>
                  <pic:spPr bwMode="auto">
                    <a:xfrm>
                      <a:off x="0" y="0"/>
                      <a:ext cx="3695700" cy="1571625"/>
                    </a:xfrm>
                    <a:prstGeom prst="rect">
                      <a:avLst/>
                    </a:prstGeom>
                    <a:noFill/>
                    <a:ln w="9525">
                      <a:noFill/>
                      <a:miter lim="800000"/>
                      <a:headEnd/>
                      <a:tailEnd/>
                    </a:ln>
                  </pic:spPr>
                </pic:pic>
              </a:graphicData>
            </a:graphic>
          </wp:anchor>
        </w:drawing>
      </w:r>
      <w:r w:rsidR="00D033E6">
        <w:rPr>
          <w:rStyle w:val="hps"/>
          <w:rFonts w:ascii="Arial" w:hAnsi="Arial" w:cs="Arial"/>
          <w:sz w:val="20"/>
          <w:szCs w:val="20"/>
        </w:rPr>
        <w:t xml:space="preserve">O tipo de entrevista a ser utilizado apresenta um grau de liberdade maior ou menor </w:t>
      </w:r>
      <w:r w:rsidR="00554E04">
        <w:rPr>
          <w:rStyle w:val="hps"/>
          <w:rFonts w:ascii="Arial" w:hAnsi="Arial" w:cs="Arial"/>
          <w:sz w:val="20"/>
          <w:szCs w:val="20"/>
        </w:rPr>
        <w:t>consoante o</w:t>
      </w:r>
      <w:r w:rsidR="00D033E6">
        <w:rPr>
          <w:rStyle w:val="hps"/>
          <w:rFonts w:ascii="Arial" w:hAnsi="Arial" w:cs="Arial"/>
          <w:sz w:val="20"/>
          <w:szCs w:val="20"/>
        </w:rPr>
        <w:t xml:space="preserve"> tema a estudar. </w:t>
      </w:r>
      <w:r w:rsidR="00F65A23">
        <w:rPr>
          <w:rStyle w:val="hps"/>
          <w:rFonts w:ascii="Arial" w:hAnsi="Arial" w:cs="Arial"/>
          <w:sz w:val="20"/>
          <w:szCs w:val="20"/>
        </w:rPr>
        <w:t>Por isso</w:t>
      </w:r>
      <w:r w:rsidR="00EC7D8F">
        <w:rPr>
          <w:rStyle w:val="hps"/>
          <w:rFonts w:ascii="Arial" w:hAnsi="Arial" w:cs="Arial"/>
          <w:sz w:val="20"/>
          <w:szCs w:val="20"/>
        </w:rPr>
        <w:t xml:space="preserve"> é</w:t>
      </w:r>
      <w:r w:rsidR="00D033E6">
        <w:rPr>
          <w:rStyle w:val="hps"/>
          <w:rFonts w:ascii="Arial" w:hAnsi="Arial" w:cs="Arial"/>
          <w:sz w:val="20"/>
          <w:szCs w:val="20"/>
        </w:rPr>
        <w:t xml:space="preserve"> essencial perceber que cada tipo de entrevista deve ser utilizado para um determinado problema, ou seja, depende do que queremos estudar. </w:t>
      </w:r>
      <w:r w:rsidR="00554E04">
        <w:rPr>
          <w:rStyle w:val="hps"/>
          <w:rFonts w:ascii="Arial" w:hAnsi="Arial" w:cs="Arial"/>
          <w:sz w:val="20"/>
          <w:szCs w:val="20"/>
        </w:rPr>
        <w:t>Ex</w:t>
      </w:r>
      <w:r w:rsidR="00EC7D8F">
        <w:rPr>
          <w:rStyle w:val="hps"/>
          <w:rFonts w:ascii="Arial" w:hAnsi="Arial" w:cs="Arial"/>
          <w:sz w:val="20"/>
          <w:szCs w:val="20"/>
        </w:rPr>
        <w:t>istem quatro tipo</w:t>
      </w:r>
      <w:r w:rsidR="00C25657">
        <w:rPr>
          <w:rStyle w:val="hps"/>
          <w:rFonts w:ascii="Arial" w:hAnsi="Arial" w:cs="Arial"/>
          <w:sz w:val="20"/>
          <w:szCs w:val="20"/>
        </w:rPr>
        <w:t>s</w:t>
      </w:r>
      <w:r w:rsidR="00EC7D8F">
        <w:rPr>
          <w:rStyle w:val="hps"/>
          <w:rFonts w:ascii="Arial" w:hAnsi="Arial" w:cs="Arial"/>
          <w:sz w:val="20"/>
          <w:szCs w:val="20"/>
        </w:rPr>
        <w:t xml:space="preserve"> de utilização das entrevistas, tendo em conta o grau de liberdade, o controlo, a verificação, o aprofundamento e a exploração</w:t>
      </w:r>
      <w:r w:rsidR="00BF3ED4">
        <w:rPr>
          <w:rStyle w:val="hps"/>
          <w:rFonts w:ascii="Arial" w:hAnsi="Arial" w:cs="Arial"/>
          <w:sz w:val="20"/>
          <w:szCs w:val="20"/>
        </w:rPr>
        <w:t xml:space="preserve"> – </w:t>
      </w:r>
      <w:r w:rsidR="00BF3ED4" w:rsidRPr="00883A30">
        <w:rPr>
          <w:rStyle w:val="hps"/>
          <w:rFonts w:ascii="Arial" w:hAnsi="Arial" w:cs="Arial"/>
          <w:sz w:val="20"/>
          <w:szCs w:val="20"/>
        </w:rPr>
        <w:t xml:space="preserve">quadro </w:t>
      </w:r>
      <w:r w:rsidR="00883A30">
        <w:rPr>
          <w:rStyle w:val="hps"/>
          <w:rFonts w:ascii="Arial" w:hAnsi="Arial" w:cs="Arial"/>
          <w:sz w:val="20"/>
          <w:szCs w:val="20"/>
        </w:rPr>
        <w:t>3.2</w:t>
      </w:r>
      <w:r w:rsidR="00EC7D8F">
        <w:rPr>
          <w:rStyle w:val="hps"/>
          <w:rFonts w:ascii="Arial" w:hAnsi="Arial" w:cs="Arial"/>
          <w:sz w:val="20"/>
          <w:szCs w:val="20"/>
        </w:rPr>
        <w:t xml:space="preserve"> (</w:t>
      </w:r>
      <w:proofErr w:type="spellStart"/>
      <w:r w:rsidR="00EC7D8F">
        <w:rPr>
          <w:rStyle w:val="hps"/>
          <w:rFonts w:ascii="Arial" w:hAnsi="Arial" w:cs="Arial"/>
          <w:sz w:val="20"/>
          <w:szCs w:val="20"/>
        </w:rPr>
        <w:t>Ghiglione</w:t>
      </w:r>
      <w:proofErr w:type="spellEnd"/>
      <w:r w:rsidR="00EC7D8F">
        <w:rPr>
          <w:rStyle w:val="hps"/>
          <w:rFonts w:ascii="Arial" w:hAnsi="Arial" w:cs="Arial"/>
          <w:sz w:val="20"/>
          <w:szCs w:val="20"/>
        </w:rPr>
        <w:t xml:space="preserve"> e </w:t>
      </w:r>
      <w:proofErr w:type="spellStart"/>
      <w:r w:rsidR="00EC7D8F">
        <w:rPr>
          <w:rStyle w:val="hps"/>
          <w:rFonts w:ascii="Arial" w:hAnsi="Arial" w:cs="Arial"/>
          <w:sz w:val="20"/>
          <w:szCs w:val="20"/>
        </w:rPr>
        <w:t>Matalon</w:t>
      </w:r>
      <w:proofErr w:type="spellEnd"/>
      <w:r w:rsidR="00EC7D8F">
        <w:rPr>
          <w:rStyle w:val="hps"/>
          <w:rFonts w:ascii="Arial" w:hAnsi="Arial" w:cs="Arial"/>
          <w:sz w:val="20"/>
          <w:szCs w:val="20"/>
        </w:rPr>
        <w:t>, 200</w:t>
      </w:r>
      <w:r w:rsidR="00E86E36">
        <w:rPr>
          <w:rStyle w:val="hps"/>
          <w:rFonts w:ascii="Arial" w:hAnsi="Arial" w:cs="Arial"/>
          <w:sz w:val="20"/>
          <w:szCs w:val="20"/>
        </w:rPr>
        <w:t>5</w:t>
      </w:r>
      <w:r w:rsidR="00EC7D8F">
        <w:rPr>
          <w:rStyle w:val="hps"/>
          <w:rFonts w:ascii="Arial" w:hAnsi="Arial" w:cs="Arial"/>
          <w:sz w:val="20"/>
          <w:szCs w:val="20"/>
        </w:rPr>
        <w:t>: 85).</w:t>
      </w:r>
    </w:p>
    <w:p w:rsidR="00C25657" w:rsidRDefault="00C25657" w:rsidP="00FA274A">
      <w:pPr>
        <w:spacing w:line="360" w:lineRule="auto"/>
        <w:ind w:firstLine="708"/>
        <w:jc w:val="both"/>
        <w:rPr>
          <w:rStyle w:val="hps"/>
          <w:rFonts w:ascii="Arial" w:hAnsi="Arial" w:cs="Arial"/>
          <w:sz w:val="20"/>
          <w:szCs w:val="20"/>
        </w:rPr>
      </w:pPr>
    </w:p>
    <w:p w:rsidR="00C25657" w:rsidRDefault="00C25657" w:rsidP="00FA274A">
      <w:pPr>
        <w:spacing w:line="360" w:lineRule="auto"/>
        <w:ind w:firstLine="708"/>
        <w:jc w:val="both"/>
        <w:rPr>
          <w:rStyle w:val="hps"/>
          <w:rFonts w:ascii="Arial" w:hAnsi="Arial" w:cs="Arial"/>
          <w:sz w:val="20"/>
          <w:szCs w:val="20"/>
        </w:rPr>
      </w:pPr>
    </w:p>
    <w:p w:rsidR="00480995" w:rsidRDefault="00480995" w:rsidP="00FA274A">
      <w:pPr>
        <w:spacing w:line="360" w:lineRule="auto"/>
        <w:ind w:firstLine="708"/>
        <w:jc w:val="both"/>
        <w:rPr>
          <w:rStyle w:val="hps"/>
          <w:rFonts w:ascii="Arial" w:hAnsi="Arial" w:cs="Arial"/>
          <w:sz w:val="20"/>
          <w:szCs w:val="20"/>
        </w:rPr>
      </w:pPr>
    </w:p>
    <w:p w:rsidR="00BF3ED4" w:rsidRDefault="00BF3ED4" w:rsidP="00FA274A">
      <w:pPr>
        <w:spacing w:line="360" w:lineRule="auto"/>
        <w:ind w:firstLine="708"/>
        <w:jc w:val="both"/>
        <w:rPr>
          <w:rStyle w:val="hps"/>
          <w:rFonts w:ascii="Arial" w:hAnsi="Arial" w:cs="Arial"/>
          <w:sz w:val="20"/>
          <w:szCs w:val="20"/>
        </w:rPr>
      </w:pPr>
    </w:p>
    <w:p w:rsidR="00883A30" w:rsidRDefault="00883A30" w:rsidP="00FA274A">
      <w:pPr>
        <w:spacing w:line="360" w:lineRule="auto"/>
        <w:ind w:firstLine="708"/>
        <w:jc w:val="both"/>
        <w:rPr>
          <w:rStyle w:val="hps"/>
          <w:rFonts w:ascii="Arial" w:hAnsi="Arial" w:cs="Arial"/>
          <w:sz w:val="20"/>
          <w:szCs w:val="20"/>
        </w:rPr>
      </w:pPr>
    </w:p>
    <w:p w:rsidR="004F0C8C" w:rsidRDefault="00BF3ED4" w:rsidP="000E05EE">
      <w:pPr>
        <w:spacing w:line="360" w:lineRule="auto"/>
        <w:ind w:firstLine="708"/>
        <w:jc w:val="both"/>
        <w:rPr>
          <w:rStyle w:val="hps"/>
          <w:rFonts w:ascii="Arial" w:hAnsi="Arial" w:cs="Arial"/>
          <w:sz w:val="20"/>
          <w:szCs w:val="20"/>
        </w:rPr>
      </w:pPr>
      <w:r>
        <w:rPr>
          <w:rStyle w:val="hps"/>
          <w:rFonts w:ascii="Arial" w:hAnsi="Arial" w:cs="Arial"/>
          <w:sz w:val="20"/>
          <w:szCs w:val="20"/>
        </w:rPr>
        <w:t xml:space="preserve">Portanto, </w:t>
      </w:r>
      <w:r w:rsidR="0010513B">
        <w:rPr>
          <w:rStyle w:val="hps"/>
          <w:rFonts w:ascii="Arial" w:hAnsi="Arial" w:cs="Arial"/>
          <w:sz w:val="20"/>
          <w:szCs w:val="20"/>
        </w:rPr>
        <w:t>a utilização</w:t>
      </w:r>
      <w:r w:rsidR="00F65A23">
        <w:rPr>
          <w:rStyle w:val="hps"/>
          <w:rFonts w:ascii="Arial" w:hAnsi="Arial" w:cs="Arial"/>
          <w:sz w:val="20"/>
          <w:szCs w:val="20"/>
        </w:rPr>
        <w:t xml:space="preserve"> dos métodos de entrevista deve ser definida</w:t>
      </w:r>
      <w:r w:rsidR="0010513B">
        <w:rPr>
          <w:rStyle w:val="hps"/>
          <w:rFonts w:ascii="Arial" w:hAnsi="Arial" w:cs="Arial"/>
          <w:sz w:val="20"/>
          <w:szCs w:val="20"/>
        </w:rPr>
        <w:t xml:space="preserve"> com rigor, bem como os objetivos dos diferentes tipos de entrevista e as razões de escolha de um determinado tipo de entrevista </w:t>
      </w:r>
      <w:r w:rsidR="00554E04">
        <w:rPr>
          <w:rStyle w:val="hps"/>
          <w:rFonts w:ascii="Arial" w:hAnsi="Arial" w:cs="Arial"/>
          <w:sz w:val="20"/>
          <w:szCs w:val="20"/>
        </w:rPr>
        <w:t>numa</w:t>
      </w:r>
      <w:r w:rsidR="0010513B">
        <w:rPr>
          <w:rStyle w:val="hps"/>
          <w:rFonts w:ascii="Arial" w:hAnsi="Arial" w:cs="Arial"/>
          <w:sz w:val="20"/>
          <w:szCs w:val="20"/>
        </w:rPr>
        <w:t xml:space="preserve"> determinada situação (</w:t>
      </w:r>
      <w:proofErr w:type="spellStart"/>
      <w:r w:rsidR="0010513B">
        <w:rPr>
          <w:rStyle w:val="hps"/>
          <w:rFonts w:ascii="Arial" w:hAnsi="Arial" w:cs="Arial"/>
          <w:sz w:val="20"/>
          <w:szCs w:val="20"/>
        </w:rPr>
        <w:t>Ghiglione</w:t>
      </w:r>
      <w:proofErr w:type="spellEnd"/>
      <w:r w:rsidR="0010513B">
        <w:rPr>
          <w:rStyle w:val="hps"/>
          <w:rFonts w:ascii="Arial" w:hAnsi="Arial" w:cs="Arial"/>
          <w:sz w:val="20"/>
          <w:szCs w:val="20"/>
        </w:rPr>
        <w:t xml:space="preserve"> e </w:t>
      </w:r>
      <w:proofErr w:type="spellStart"/>
      <w:r w:rsidR="0010513B">
        <w:rPr>
          <w:rStyle w:val="hps"/>
          <w:rFonts w:ascii="Arial" w:hAnsi="Arial" w:cs="Arial"/>
          <w:sz w:val="20"/>
          <w:szCs w:val="20"/>
        </w:rPr>
        <w:t>Matalon</w:t>
      </w:r>
      <w:proofErr w:type="spellEnd"/>
      <w:r w:rsidR="0010513B">
        <w:rPr>
          <w:rStyle w:val="hps"/>
          <w:rFonts w:ascii="Arial" w:hAnsi="Arial" w:cs="Arial"/>
          <w:sz w:val="20"/>
          <w:szCs w:val="20"/>
        </w:rPr>
        <w:t>, 200</w:t>
      </w:r>
      <w:r w:rsidR="00E86E36">
        <w:rPr>
          <w:rStyle w:val="hps"/>
          <w:rFonts w:ascii="Arial" w:hAnsi="Arial" w:cs="Arial"/>
          <w:sz w:val="20"/>
          <w:szCs w:val="20"/>
        </w:rPr>
        <w:t>5</w:t>
      </w:r>
      <w:r w:rsidR="0010513B">
        <w:rPr>
          <w:rStyle w:val="hps"/>
          <w:rFonts w:ascii="Arial" w:hAnsi="Arial" w:cs="Arial"/>
          <w:sz w:val="20"/>
          <w:szCs w:val="20"/>
        </w:rPr>
        <w:t>: 86).</w:t>
      </w:r>
      <w:r w:rsidR="00481CBC">
        <w:rPr>
          <w:rStyle w:val="hps"/>
          <w:rFonts w:ascii="Arial" w:hAnsi="Arial" w:cs="Arial"/>
          <w:sz w:val="20"/>
          <w:szCs w:val="20"/>
        </w:rPr>
        <w:t xml:space="preserve"> </w:t>
      </w:r>
      <w:r w:rsidR="00F65A23">
        <w:rPr>
          <w:rStyle w:val="hps"/>
          <w:rFonts w:ascii="Arial" w:hAnsi="Arial" w:cs="Arial"/>
          <w:sz w:val="20"/>
          <w:szCs w:val="20"/>
        </w:rPr>
        <w:t>A</w:t>
      </w:r>
      <w:r>
        <w:rPr>
          <w:rStyle w:val="hps"/>
          <w:rFonts w:ascii="Arial" w:hAnsi="Arial" w:cs="Arial"/>
          <w:sz w:val="20"/>
          <w:szCs w:val="20"/>
        </w:rPr>
        <w:t xml:space="preserve"> linguagem utlizada deve ser acessível, o tema deve ser estimulante e interessante, o entrevistado deve ser motivado a responder e a informação recolhida deve ser </w:t>
      </w:r>
      <w:proofErr w:type="gramStart"/>
      <w:r>
        <w:rPr>
          <w:rStyle w:val="hps"/>
          <w:rFonts w:ascii="Arial" w:hAnsi="Arial" w:cs="Arial"/>
          <w:sz w:val="20"/>
          <w:szCs w:val="20"/>
        </w:rPr>
        <w:t>o mais alargada possível</w:t>
      </w:r>
      <w:proofErr w:type="gramEnd"/>
      <w:r>
        <w:rPr>
          <w:rStyle w:val="hps"/>
          <w:rFonts w:ascii="Arial" w:hAnsi="Arial" w:cs="Arial"/>
          <w:sz w:val="20"/>
          <w:szCs w:val="20"/>
        </w:rPr>
        <w:t xml:space="preserve"> (</w:t>
      </w:r>
      <w:proofErr w:type="spellStart"/>
      <w:r>
        <w:rPr>
          <w:rStyle w:val="hps"/>
          <w:rFonts w:ascii="Arial" w:hAnsi="Arial" w:cs="Arial"/>
          <w:sz w:val="20"/>
          <w:szCs w:val="20"/>
        </w:rPr>
        <w:t>Ghiglione</w:t>
      </w:r>
      <w:proofErr w:type="spellEnd"/>
      <w:r>
        <w:rPr>
          <w:rStyle w:val="hps"/>
          <w:rFonts w:ascii="Arial" w:hAnsi="Arial" w:cs="Arial"/>
          <w:sz w:val="20"/>
          <w:szCs w:val="20"/>
        </w:rPr>
        <w:t xml:space="preserve"> e </w:t>
      </w:r>
      <w:proofErr w:type="spellStart"/>
      <w:r>
        <w:rPr>
          <w:rStyle w:val="hps"/>
          <w:rFonts w:ascii="Arial" w:hAnsi="Arial" w:cs="Arial"/>
          <w:sz w:val="20"/>
          <w:szCs w:val="20"/>
        </w:rPr>
        <w:t>Matalon</w:t>
      </w:r>
      <w:proofErr w:type="spellEnd"/>
      <w:r>
        <w:rPr>
          <w:rStyle w:val="hps"/>
          <w:rFonts w:ascii="Arial" w:hAnsi="Arial" w:cs="Arial"/>
          <w:sz w:val="20"/>
          <w:szCs w:val="20"/>
        </w:rPr>
        <w:t>, 200</w:t>
      </w:r>
      <w:r w:rsidR="00E86E36">
        <w:rPr>
          <w:rStyle w:val="hps"/>
          <w:rFonts w:ascii="Arial" w:hAnsi="Arial" w:cs="Arial"/>
          <w:sz w:val="20"/>
          <w:szCs w:val="20"/>
        </w:rPr>
        <w:t>5</w:t>
      </w:r>
      <w:r>
        <w:rPr>
          <w:rStyle w:val="hps"/>
          <w:rFonts w:ascii="Arial" w:hAnsi="Arial" w:cs="Arial"/>
          <w:sz w:val="20"/>
          <w:szCs w:val="20"/>
        </w:rPr>
        <w:t>: 90).</w:t>
      </w:r>
      <w:r w:rsidR="00F65A23">
        <w:rPr>
          <w:rStyle w:val="hps"/>
          <w:rFonts w:ascii="Arial" w:hAnsi="Arial" w:cs="Arial"/>
          <w:sz w:val="20"/>
          <w:szCs w:val="20"/>
        </w:rPr>
        <w:t xml:space="preserve"> No caso do presente estudo, opt</w:t>
      </w:r>
      <w:r w:rsidR="003B5137">
        <w:rPr>
          <w:rStyle w:val="hps"/>
          <w:rFonts w:ascii="Arial" w:hAnsi="Arial" w:cs="Arial"/>
          <w:sz w:val="20"/>
          <w:szCs w:val="20"/>
        </w:rPr>
        <w:t xml:space="preserve">ámos pelo tipo de </w:t>
      </w:r>
      <w:r w:rsidR="003B5137" w:rsidRPr="006361CF">
        <w:rPr>
          <w:rStyle w:val="hps"/>
          <w:rFonts w:ascii="Arial" w:hAnsi="Arial" w:cs="Arial"/>
          <w:sz w:val="20"/>
          <w:szCs w:val="20"/>
        </w:rPr>
        <w:t xml:space="preserve">entrevista </w:t>
      </w:r>
      <w:proofErr w:type="spellStart"/>
      <w:r w:rsidR="003B5137" w:rsidRPr="006361CF">
        <w:rPr>
          <w:rStyle w:val="hps"/>
          <w:rFonts w:ascii="Arial" w:hAnsi="Arial" w:cs="Arial"/>
          <w:sz w:val="20"/>
          <w:szCs w:val="20"/>
        </w:rPr>
        <w:t>semi</w:t>
      </w:r>
      <w:r w:rsidR="00F65A23" w:rsidRPr="006361CF">
        <w:rPr>
          <w:rStyle w:val="hps"/>
          <w:rFonts w:ascii="Arial" w:hAnsi="Arial" w:cs="Arial"/>
          <w:sz w:val="20"/>
          <w:szCs w:val="20"/>
        </w:rPr>
        <w:t>diretiva</w:t>
      </w:r>
      <w:proofErr w:type="spellEnd"/>
      <w:r w:rsidR="003B5137">
        <w:rPr>
          <w:rStyle w:val="hps"/>
          <w:rFonts w:ascii="Arial" w:hAnsi="Arial" w:cs="Arial"/>
          <w:sz w:val="20"/>
          <w:szCs w:val="20"/>
        </w:rPr>
        <w:t xml:space="preserve"> por ser o mais adequado aos nossos objetivos de investigação.</w:t>
      </w:r>
    </w:p>
    <w:p w:rsidR="006361CF" w:rsidRDefault="006361CF" w:rsidP="000E05EE">
      <w:pPr>
        <w:spacing w:line="360" w:lineRule="auto"/>
        <w:ind w:firstLine="708"/>
        <w:jc w:val="both"/>
        <w:rPr>
          <w:rStyle w:val="hps"/>
          <w:rFonts w:ascii="Arial" w:hAnsi="Arial" w:cs="Arial"/>
          <w:sz w:val="20"/>
          <w:szCs w:val="20"/>
        </w:rPr>
      </w:pPr>
      <w:r>
        <w:rPr>
          <w:rStyle w:val="hps"/>
          <w:rFonts w:ascii="Arial" w:hAnsi="Arial" w:cs="Arial"/>
          <w:sz w:val="20"/>
          <w:szCs w:val="20"/>
        </w:rPr>
        <w:t>No caso deste estudo, a entr</w:t>
      </w:r>
      <w:r w:rsidR="00554E04">
        <w:rPr>
          <w:rStyle w:val="hps"/>
          <w:rFonts w:ascii="Arial" w:hAnsi="Arial" w:cs="Arial"/>
          <w:sz w:val="20"/>
          <w:szCs w:val="20"/>
        </w:rPr>
        <w:t>evista foi concebida com base no</w:t>
      </w:r>
      <w:r>
        <w:rPr>
          <w:rStyle w:val="hps"/>
          <w:rFonts w:ascii="Arial" w:hAnsi="Arial" w:cs="Arial"/>
          <w:sz w:val="20"/>
          <w:szCs w:val="20"/>
        </w:rPr>
        <w:t>s</w:t>
      </w:r>
      <w:r w:rsidR="00554E04">
        <w:rPr>
          <w:rStyle w:val="hps"/>
          <w:rFonts w:ascii="Arial" w:hAnsi="Arial" w:cs="Arial"/>
          <w:sz w:val="20"/>
          <w:szCs w:val="20"/>
        </w:rPr>
        <w:t xml:space="preserve"> objetivos específicos definidos e referidos</w:t>
      </w:r>
      <w:r>
        <w:rPr>
          <w:rStyle w:val="hps"/>
          <w:rFonts w:ascii="Arial" w:hAnsi="Arial" w:cs="Arial"/>
          <w:sz w:val="20"/>
          <w:szCs w:val="20"/>
        </w:rPr>
        <w:t xml:space="preserve"> anteriormente</w:t>
      </w:r>
      <w:r w:rsidR="00554E04">
        <w:rPr>
          <w:rStyle w:val="hps"/>
          <w:rFonts w:ascii="Arial" w:hAnsi="Arial" w:cs="Arial"/>
          <w:sz w:val="20"/>
          <w:szCs w:val="20"/>
        </w:rPr>
        <w:t xml:space="preserve"> e com base, também, n</w:t>
      </w:r>
      <w:r>
        <w:rPr>
          <w:rStyle w:val="hps"/>
          <w:rFonts w:ascii="Arial" w:hAnsi="Arial" w:cs="Arial"/>
          <w:sz w:val="20"/>
          <w:szCs w:val="20"/>
        </w:rPr>
        <w:t>a literatur</w:t>
      </w:r>
      <w:r w:rsidR="00554E04">
        <w:rPr>
          <w:rStyle w:val="hps"/>
          <w:rFonts w:ascii="Arial" w:hAnsi="Arial" w:cs="Arial"/>
          <w:sz w:val="20"/>
          <w:szCs w:val="20"/>
        </w:rPr>
        <w:t>a consultada. Assim foram formuladas cinco</w:t>
      </w:r>
      <w:r>
        <w:rPr>
          <w:rStyle w:val="hps"/>
          <w:rFonts w:ascii="Arial" w:hAnsi="Arial" w:cs="Arial"/>
          <w:sz w:val="20"/>
          <w:szCs w:val="20"/>
        </w:rPr>
        <w:t xml:space="preserve"> perguntas</w:t>
      </w:r>
      <w:r w:rsidR="00554E04">
        <w:rPr>
          <w:rStyle w:val="hps"/>
          <w:rFonts w:ascii="Arial" w:hAnsi="Arial" w:cs="Arial"/>
          <w:sz w:val="20"/>
          <w:szCs w:val="20"/>
        </w:rPr>
        <w:t>, que foram colocadas aos gestores nesta ordem</w:t>
      </w:r>
      <w:r>
        <w:rPr>
          <w:rStyle w:val="hps"/>
          <w:rFonts w:ascii="Arial" w:hAnsi="Arial" w:cs="Arial"/>
          <w:sz w:val="20"/>
          <w:szCs w:val="20"/>
        </w:rPr>
        <w:t>:</w:t>
      </w:r>
    </w:p>
    <w:p w:rsidR="006361CF" w:rsidRPr="00314F45" w:rsidRDefault="006361CF" w:rsidP="006361CF">
      <w:pPr>
        <w:pStyle w:val="PargrafodaLista"/>
        <w:numPr>
          <w:ilvl w:val="0"/>
          <w:numId w:val="8"/>
        </w:numPr>
        <w:spacing w:line="360" w:lineRule="auto"/>
        <w:ind w:left="284" w:firstLine="0"/>
        <w:jc w:val="both"/>
        <w:rPr>
          <w:rFonts w:ascii="Arial" w:hAnsi="Arial" w:cs="Arial"/>
          <w:sz w:val="20"/>
        </w:rPr>
      </w:pPr>
      <w:r>
        <w:rPr>
          <w:rFonts w:ascii="Arial" w:hAnsi="Arial" w:cs="Arial"/>
          <w:sz w:val="20"/>
        </w:rPr>
        <w:t xml:space="preserve">Quais </w:t>
      </w:r>
      <w:proofErr w:type="gramStart"/>
      <w:r>
        <w:rPr>
          <w:rFonts w:ascii="Arial" w:hAnsi="Arial" w:cs="Arial"/>
          <w:sz w:val="20"/>
        </w:rPr>
        <w:t>os fatores que considera importantes para</w:t>
      </w:r>
      <w:proofErr w:type="gramEnd"/>
      <w:r>
        <w:rPr>
          <w:rFonts w:ascii="Arial" w:hAnsi="Arial" w:cs="Arial"/>
          <w:sz w:val="20"/>
        </w:rPr>
        <w:t xml:space="preserve"> a sua motivação? O que puxa por si?</w:t>
      </w:r>
    </w:p>
    <w:p w:rsidR="006361CF" w:rsidRPr="006361CF" w:rsidRDefault="006361CF" w:rsidP="006361CF">
      <w:pPr>
        <w:pStyle w:val="SemEspaamento"/>
        <w:spacing w:line="360" w:lineRule="auto"/>
        <w:ind w:left="284" w:hanging="284"/>
        <w:jc w:val="both"/>
        <w:rPr>
          <w:sz w:val="10"/>
          <w:szCs w:val="10"/>
        </w:rPr>
      </w:pPr>
    </w:p>
    <w:p w:rsidR="006361CF" w:rsidRPr="002A09D1" w:rsidRDefault="006361CF" w:rsidP="006361CF">
      <w:pPr>
        <w:pStyle w:val="PargrafodaLista"/>
        <w:numPr>
          <w:ilvl w:val="0"/>
          <w:numId w:val="8"/>
        </w:numPr>
        <w:spacing w:line="360" w:lineRule="auto"/>
        <w:ind w:left="284" w:firstLine="0"/>
        <w:jc w:val="both"/>
        <w:rPr>
          <w:rFonts w:ascii="Arial" w:hAnsi="Arial" w:cs="Arial"/>
          <w:sz w:val="20"/>
        </w:rPr>
      </w:pPr>
      <w:r>
        <w:rPr>
          <w:rFonts w:ascii="Arial" w:hAnsi="Arial" w:cs="Arial"/>
          <w:sz w:val="20"/>
        </w:rPr>
        <w:t xml:space="preserve">Que </w:t>
      </w:r>
      <w:proofErr w:type="gramStart"/>
      <w:r>
        <w:rPr>
          <w:rFonts w:ascii="Arial" w:hAnsi="Arial" w:cs="Arial"/>
          <w:sz w:val="20"/>
        </w:rPr>
        <w:t>tipos de</w:t>
      </w:r>
      <w:r w:rsidRPr="00314F45">
        <w:rPr>
          <w:rFonts w:ascii="Arial" w:hAnsi="Arial" w:cs="Arial"/>
          <w:sz w:val="20"/>
        </w:rPr>
        <w:t xml:space="preserve"> incentivo</w:t>
      </w:r>
      <w:r>
        <w:rPr>
          <w:rFonts w:ascii="Arial" w:hAnsi="Arial" w:cs="Arial"/>
          <w:sz w:val="20"/>
        </w:rPr>
        <w:t>s</w:t>
      </w:r>
      <w:r w:rsidRPr="00314F45">
        <w:rPr>
          <w:rFonts w:ascii="Arial" w:hAnsi="Arial" w:cs="Arial"/>
          <w:sz w:val="20"/>
        </w:rPr>
        <w:t xml:space="preserve"> não-monetário</w:t>
      </w:r>
      <w:r>
        <w:rPr>
          <w:rFonts w:ascii="Arial" w:hAnsi="Arial" w:cs="Arial"/>
          <w:sz w:val="20"/>
        </w:rPr>
        <w:t>s e monetários recebe</w:t>
      </w:r>
      <w:proofErr w:type="gramEnd"/>
      <w:r>
        <w:rPr>
          <w:rFonts w:ascii="Arial" w:hAnsi="Arial" w:cs="Arial"/>
          <w:sz w:val="20"/>
        </w:rPr>
        <w:t xml:space="preserve">? </w:t>
      </w:r>
    </w:p>
    <w:p w:rsidR="006361CF" w:rsidRDefault="006361CF" w:rsidP="006361CF">
      <w:pPr>
        <w:spacing w:line="360" w:lineRule="auto"/>
        <w:ind w:left="426" w:firstLine="283"/>
        <w:jc w:val="both"/>
        <w:rPr>
          <w:rFonts w:ascii="Arial" w:hAnsi="Arial" w:cs="Arial"/>
          <w:sz w:val="20"/>
          <w:szCs w:val="20"/>
        </w:rPr>
      </w:pPr>
      <w:r w:rsidRPr="00314F45">
        <w:rPr>
          <w:rFonts w:ascii="Arial" w:hAnsi="Arial" w:cs="Arial"/>
          <w:sz w:val="20"/>
          <w:szCs w:val="20"/>
        </w:rPr>
        <w:t xml:space="preserve">- </w:t>
      </w:r>
      <w:r>
        <w:rPr>
          <w:rFonts w:ascii="Arial" w:hAnsi="Arial" w:cs="Arial"/>
          <w:sz w:val="20"/>
          <w:szCs w:val="20"/>
        </w:rPr>
        <w:t>Se receber, p</w:t>
      </w:r>
      <w:r w:rsidRPr="00314F45">
        <w:rPr>
          <w:rFonts w:ascii="Arial" w:hAnsi="Arial" w:cs="Arial"/>
          <w:sz w:val="20"/>
          <w:szCs w:val="20"/>
        </w:rPr>
        <w:t xml:space="preserve">ara si, </w:t>
      </w:r>
      <w:r>
        <w:rPr>
          <w:rFonts w:ascii="Arial" w:hAnsi="Arial" w:cs="Arial"/>
          <w:sz w:val="20"/>
          <w:szCs w:val="20"/>
        </w:rPr>
        <w:t>o</w:t>
      </w:r>
      <w:r w:rsidRPr="00314F45">
        <w:rPr>
          <w:rFonts w:ascii="Arial" w:hAnsi="Arial" w:cs="Arial"/>
          <w:sz w:val="20"/>
          <w:szCs w:val="20"/>
        </w:rPr>
        <w:t>s incentivos não-</w:t>
      </w:r>
      <w:r>
        <w:rPr>
          <w:rFonts w:ascii="Arial" w:hAnsi="Arial" w:cs="Arial"/>
          <w:sz w:val="20"/>
          <w:szCs w:val="20"/>
        </w:rPr>
        <w:t>monetários</w:t>
      </w:r>
      <w:r w:rsidRPr="00314F45">
        <w:rPr>
          <w:rFonts w:ascii="Arial" w:hAnsi="Arial" w:cs="Arial"/>
          <w:sz w:val="20"/>
          <w:szCs w:val="20"/>
        </w:rPr>
        <w:t xml:space="preserve"> são importantes para a sua motivação?</w:t>
      </w:r>
    </w:p>
    <w:p w:rsidR="006361CF" w:rsidRPr="00314F45" w:rsidRDefault="006361CF" w:rsidP="006361CF">
      <w:pPr>
        <w:spacing w:line="360" w:lineRule="auto"/>
        <w:ind w:left="709"/>
        <w:jc w:val="both"/>
        <w:rPr>
          <w:rFonts w:ascii="Arial" w:hAnsi="Arial" w:cs="Arial"/>
          <w:sz w:val="20"/>
          <w:szCs w:val="20"/>
        </w:rPr>
      </w:pPr>
      <w:r>
        <w:rPr>
          <w:rFonts w:ascii="Arial" w:hAnsi="Arial" w:cs="Arial"/>
          <w:sz w:val="20"/>
          <w:szCs w:val="20"/>
        </w:rPr>
        <w:t>- Se não receber, acha que se sentiria mais motivado se recebesse algum incentivo não-monetário?</w:t>
      </w:r>
    </w:p>
    <w:p w:rsidR="006361CF" w:rsidRPr="006361CF" w:rsidRDefault="006361CF" w:rsidP="006361CF">
      <w:pPr>
        <w:pStyle w:val="SemEspaamento"/>
        <w:spacing w:line="360" w:lineRule="auto"/>
        <w:ind w:left="284" w:hanging="284"/>
        <w:jc w:val="both"/>
        <w:rPr>
          <w:sz w:val="10"/>
          <w:szCs w:val="10"/>
        </w:rPr>
      </w:pPr>
    </w:p>
    <w:p w:rsidR="006361CF" w:rsidRPr="00314F45" w:rsidRDefault="006361CF" w:rsidP="006361CF">
      <w:pPr>
        <w:pStyle w:val="PargrafodaLista"/>
        <w:numPr>
          <w:ilvl w:val="0"/>
          <w:numId w:val="8"/>
        </w:numPr>
        <w:spacing w:line="360" w:lineRule="auto"/>
        <w:ind w:left="284" w:firstLine="0"/>
        <w:jc w:val="both"/>
        <w:rPr>
          <w:rFonts w:ascii="Arial" w:hAnsi="Arial" w:cs="Arial"/>
          <w:sz w:val="20"/>
        </w:rPr>
      </w:pPr>
      <w:r>
        <w:rPr>
          <w:rFonts w:ascii="Arial" w:hAnsi="Arial" w:cs="Arial"/>
          <w:sz w:val="20"/>
        </w:rPr>
        <w:t>Até que ponto é importante para si ter um projeto que o entusiasme?</w:t>
      </w:r>
    </w:p>
    <w:p w:rsidR="006361CF" w:rsidRDefault="006361CF" w:rsidP="006361CF">
      <w:pPr>
        <w:spacing w:line="360" w:lineRule="auto"/>
        <w:ind w:left="709"/>
        <w:jc w:val="both"/>
        <w:rPr>
          <w:rFonts w:ascii="Arial" w:hAnsi="Arial" w:cs="Arial"/>
          <w:sz w:val="20"/>
          <w:szCs w:val="20"/>
        </w:rPr>
      </w:pPr>
      <w:r w:rsidRPr="00314F45">
        <w:rPr>
          <w:rFonts w:ascii="Arial" w:hAnsi="Arial" w:cs="Arial"/>
          <w:sz w:val="20"/>
          <w:szCs w:val="20"/>
        </w:rPr>
        <w:t xml:space="preserve">- </w:t>
      </w:r>
      <w:r>
        <w:rPr>
          <w:rFonts w:ascii="Arial" w:hAnsi="Arial" w:cs="Arial"/>
          <w:sz w:val="20"/>
          <w:szCs w:val="20"/>
        </w:rPr>
        <w:t>Ao seu nível (da carreira) qual a importância relativa entre um projeto que o apaixona e um novo incentivo monetário?</w:t>
      </w:r>
    </w:p>
    <w:p w:rsidR="00BF2254" w:rsidRPr="00BF2254" w:rsidRDefault="00BF2254" w:rsidP="00BF2254">
      <w:pPr>
        <w:pStyle w:val="SemEspaamento"/>
        <w:rPr>
          <w:sz w:val="10"/>
          <w:szCs w:val="10"/>
        </w:rPr>
      </w:pPr>
    </w:p>
    <w:p w:rsidR="006361CF" w:rsidRDefault="006361CF" w:rsidP="006361CF">
      <w:pPr>
        <w:pStyle w:val="PargrafodaLista"/>
        <w:numPr>
          <w:ilvl w:val="0"/>
          <w:numId w:val="8"/>
        </w:numPr>
        <w:spacing w:line="360" w:lineRule="auto"/>
        <w:ind w:left="709" w:hanging="425"/>
        <w:jc w:val="both"/>
        <w:rPr>
          <w:rFonts w:ascii="Arial" w:hAnsi="Arial" w:cs="Arial"/>
          <w:sz w:val="20"/>
        </w:rPr>
      </w:pPr>
      <w:r>
        <w:rPr>
          <w:rFonts w:ascii="Arial" w:hAnsi="Arial" w:cs="Arial"/>
          <w:sz w:val="20"/>
        </w:rPr>
        <w:t>Quando recebe mais responsabilidades, o que acha mais compensador? (mais responsabilidade ou mais dinheiro?)</w:t>
      </w:r>
    </w:p>
    <w:p w:rsidR="00BF2254" w:rsidRPr="00BF2254" w:rsidRDefault="00BF2254" w:rsidP="00BF2254">
      <w:pPr>
        <w:pStyle w:val="SemEspaamento"/>
        <w:rPr>
          <w:sz w:val="10"/>
          <w:szCs w:val="10"/>
        </w:rPr>
      </w:pPr>
    </w:p>
    <w:p w:rsidR="006361CF" w:rsidRDefault="006361CF" w:rsidP="006361CF">
      <w:pPr>
        <w:pStyle w:val="PargrafodaLista"/>
        <w:numPr>
          <w:ilvl w:val="0"/>
          <w:numId w:val="8"/>
        </w:numPr>
        <w:spacing w:line="360" w:lineRule="auto"/>
        <w:ind w:left="709" w:hanging="425"/>
        <w:jc w:val="both"/>
        <w:rPr>
          <w:rFonts w:ascii="Arial" w:hAnsi="Arial" w:cs="Arial"/>
          <w:sz w:val="20"/>
        </w:rPr>
      </w:pPr>
      <w:r>
        <w:rPr>
          <w:rFonts w:ascii="Arial" w:hAnsi="Arial" w:cs="Arial"/>
          <w:sz w:val="20"/>
        </w:rPr>
        <w:t xml:space="preserve">Nesta fase da sua carreira, se tivesse que escolher entre um novo incentivo monetário ou ter acesso a programas de saúde e </w:t>
      </w:r>
      <w:r w:rsidRPr="00314F45">
        <w:rPr>
          <w:rFonts w:ascii="Arial" w:hAnsi="Arial" w:cs="Arial"/>
          <w:sz w:val="20"/>
        </w:rPr>
        <w:t>bem-estar (por ex. acesso a atividades desportivas, programas de nutrição ou gestão de stress, massagens, etc.)</w:t>
      </w:r>
      <w:r>
        <w:rPr>
          <w:rFonts w:ascii="Arial" w:hAnsi="Arial" w:cs="Arial"/>
          <w:sz w:val="20"/>
        </w:rPr>
        <w:t>, o que o motivaria mais?</w:t>
      </w:r>
    </w:p>
    <w:p w:rsidR="00A45534" w:rsidRDefault="00A45534" w:rsidP="000E05EE">
      <w:pPr>
        <w:spacing w:line="360" w:lineRule="auto"/>
        <w:ind w:firstLine="708"/>
        <w:jc w:val="both"/>
        <w:rPr>
          <w:rStyle w:val="hps"/>
          <w:rFonts w:ascii="Arial" w:hAnsi="Arial" w:cs="Arial"/>
          <w:sz w:val="20"/>
          <w:szCs w:val="20"/>
        </w:rPr>
      </w:pPr>
    </w:p>
    <w:p w:rsidR="00A45534" w:rsidRDefault="00A45534" w:rsidP="00D43FC9">
      <w:pPr>
        <w:ind w:left="567" w:hanging="283"/>
        <w:jc w:val="both"/>
        <w:outlineLvl w:val="0"/>
        <w:rPr>
          <w:rFonts w:ascii="Arial" w:hAnsi="Arial" w:cs="Arial"/>
          <w:b/>
          <w:sz w:val="20"/>
        </w:rPr>
      </w:pPr>
    </w:p>
    <w:p w:rsidR="00D43FC9" w:rsidRPr="001749EA" w:rsidRDefault="00D43FC9" w:rsidP="00244885">
      <w:pPr>
        <w:pStyle w:val="PargrafodaLista"/>
        <w:numPr>
          <w:ilvl w:val="0"/>
          <w:numId w:val="12"/>
        </w:numPr>
        <w:jc w:val="both"/>
        <w:outlineLvl w:val="1"/>
        <w:rPr>
          <w:rFonts w:ascii="Arial" w:hAnsi="Arial" w:cs="Arial"/>
          <w:b/>
          <w:sz w:val="20"/>
        </w:rPr>
      </w:pPr>
      <w:bookmarkStart w:id="65" w:name="_Toc430715802"/>
      <w:r w:rsidRPr="001749EA">
        <w:rPr>
          <w:rFonts w:ascii="Arial" w:hAnsi="Arial" w:cs="Arial"/>
          <w:b/>
          <w:sz w:val="20"/>
        </w:rPr>
        <w:t>Resultados empíricos e interpretação</w:t>
      </w:r>
      <w:bookmarkEnd w:id="65"/>
    </w:p>
    <w:p w:rsidR="001749EA" w:rsidRPr="001749EA" w:rsidRDefault="001749EA" w:rsidP="001749EA">
      <w:pPr>
        <w:pStyle w:val="PargrafodaLista"/>
        <w:jc w:val="both"/>
        <w:outlineLvl w:val="0"/>
        <w:rPr>
          <w:rFonts w:ascii="Arial" w:hAnsi="Arial" w:cs="Arial"/>
          <w:b/>
          <w:sz w:val="20"/>
        </w:rPr>
      </w:pPr>
    </w:p>
    <w:p w:rsidR="00554E04" w:rsidRDefault="00D43FC9" w:rsidP="00130530">
      <w:pPr>
        <w:pStyle w:val="Cabealho3"/>
        <w:numPr>
          <w:ilvl w:val="1"/>
          <w:numId w:val="12"/>
        </w:numPr>
        <w:spacing w:line="360" w:lineRule="auto"/>
        <w:rPr>
          <w:rFonts w:ascii="Arial" w:hAnsi="Arial" w:cs="Arial"/>
          <w:color w:val="auto"/>
          <w:sz w:val="20"/>
          <w:szCs w:val="20"/>
        </w:rPr>
      </w:pPr>
      <w:bookmarkStart w:id="66" w:name="_Toc430715803"/>
      <w:r w:rsidRPr="00130530">
        <w:rPr>
          <w:rFonts w:ascii="Arial" w:hAnsi="Arial" w:cs="Arial"/>
          <w:color w:val="auto"/>
          <w:sz w:val="20"/>
          <w:szCs w:val="20"/>
        </w:rPr>
        <w:t>Resultados da análise de conteúdo</w:t>
      </w:r>
      <w:bookmarkEnd w:id="66"/>
    </w:p>
    <w:p w:rsidR="00130530" w:rsidRPr="00130530" w:rsidRDefault="00130530" w:rsidP="00130530">
      <w:pPr>
        <w:pStyle w:val="SemEspaamento"/>
        <w:rPr>
          <w:rFonts w:ascii="Arial" w:hAnsi="Arial" w:cs="Arial"/>
          <w:sz w:val="20"/>
          <w:szCs w:val="20"/>
        </w:rPr>
      </w:pPr>
    </w:p>
    <w:p w:rsidR="00554E04" w:rsidRDefault="00554E04" w:rsidP="00A45534">
      <w:pPr>
        <w:spacing w:line="360" w:lineRule="auto"/>
        <w:ind w:firstLine="709"/>
        <w:jc w:val="both"/>
        <w:rPr>
          <w:rFonts w:ascii="Arial" w:hAnsi="Arial" w:cs="Arial"/>
          <w:sz w:val="20"/>
          <w:szCs w:val="20"/>
        </w:rPr>
      </w:pPr>
      <w:r>
        <w:rPr>
          <w:rFonts w:ascii="Arial" w:hAnsi="Arial" w:cs="Arial"/>
          <w:sz w:val="20"/>
          <w:szCs w:val="20"/>
        </w:rPr>
        <w:t>Depois das entrevistas realizadas, o seu conteúdo foi transcrito</w:t>
      </w:r>
      <w:r w:rsidR="00D10FBB">
        <w:rPr>
          <w:rFonts w:ascii="Arial" w:hAnsi="Arial" w:cs="Arial"/>
          <w:sz w:val="20"/>
          <w:szCs w:val="20"/>
        </w:rPr>
        <w:t xml:space="preserve"> (ver </w:t>
      </w:r>
      <w:r w:rsidR="00D10FBB" w:rsidRPr="00986DF1">
        <w:rPr>
          <w:rFonts w:ascii="Arial" w:hAnsi="Arial" w:cs="Arial"/>
          <w:sz w:val="20"/>
          <w:szCs w:val="20"/>
        </w:rPr>
        <w:t xml:space="preserve">Anexo </w:t>
      </w:r>
      <w:r w:rsidR="00986DF1">
        <w:rPr>
          <w:rFonts w:ascii="Arial" w:hAnsi="Arial" w:cs="Arial"/>
          <w:sz w:val="20"/>
          <w:szCs w:val="20"/>
        </w:rPr>
        <w:t>A2</w:t>
      </w:r>
      <w:r w:rsidR="00D10FBB">
        <w:rPr>
          <w:rFonts w:ascii="Arial" w:hAnsi="Arial" w:cs="Arial"/>
          <w:sz w:val="20"/>
          <w:szCs w:val="20"/>
        </w:rPr>
        <w:t>, a transcrição completa das entrevistas) e cada entrevista foi analisada cuidadosamente com o objetivo de identificar as unidades de registo relevantes. Considerámos mais adequado proceder à análise separada de cada pergunta de entrevista. Seguindo os procedimentos comuns na análise de conteúdo, foram de seguida definidas as cate</w:t>
      </w:r>
      <w:r w:rsidR="00883A30">
        <w:rPr>
          <w:rFonts w:ascii="Arial" w:hAnsi="Arial" w:cs="Arial"/>
          <w:sz w:val="20"/>
          <w:szCs w:val="20"/>
        </w:rPr>
        <w:t>gorias de análise que constam no quadro 4.2</w:t>
      </w:r>
      <w:r w:rsidR="00D10FBB">
        <w:rPr>
          <w:rFonts w:ascii="Arial" w:hAnsi="Arial" w:cs="Arial"/>
          <w:sz w:val="20"/>
          <w:szCs w:val="20"/>
        </w:rPr>
        <w:t>. Finalmente, na última coluna da tabela mostra-se a ocorrência de cada unidade de registo no total das entrevistas assim como o número de entrevistados que as referiram.</w:t>
      </w:r>
    </w:p>
    <w:p w:rsidR="00A45534" w:rsidRDefault="00A45534" w:rsidP="00D43FC9">
      <w:pPr>
        <w:spacing w:line="360" w:lineRule="auto"/>
        <w:ind w:firstLine="708"/>
        <w:jc w:val="both"/>
        <w:rPr>
          <w:rFonts w:ascii="Arial" w:hAnsi="Arial" w:cs="Arial"/>
          <w:sz w:val="20"/>
          <w:szCs w:val="20"/>
        </w:rPr>
      </w:pPr>
    </w:p>
    <w:p w:rsidR="00A45534" w:rsidRDefault="00A45534" w:rsidP="00D43FC9">
      <w:pPr>
        <w:spacing w:line="360" w:lineRule="auto"/>
        <w:ind w:firstLine="708"/>
        <w:jc w:val="both"/>
        <w:rPr>
          <w:rFonts w:ascii="Arial" w:hAnsi="Arial" w:cs="Arial"/>
          <w:sz w:val="20"/>
          <w:szCs w:val="20"/>
        </w:rPr>
      </w:pPr>
    </w:p>
    <w:p w:rsidR="00A45534" w:rsidRDefault="00A45534" w:rsidP="00D43FC9">
      <w:pPr>
        <w:spacing w:line="360" w:lineRule="auto"/>
        <w:ind w:firstLine="708"/>
        <w:jc w:val="both"/>
        <w:rPr>
          <w:rFonts w:ascii="Arial" w:hAnsi="Arial" w:cs="Arial"/>
          <w:sz w:val="20"/>
          <w:szCs w:val="20"/>
        </w:rPr>
      </w:pPr>
    </w:p>
    <w:p w:rsidR="00244885" w:rsidRDefault="00244885" w:rsidP="00D43FC9">
      <w:pPr>
        <w:spacing w:line="360" w:lineRule="auto"/>
        <w:ind w:firstLine="708"/>
        <w:jc w:val="both"/>
        <w:rPr>
          <w:rFonts w:ascii="Arial" w:hAnsi="Arial" w:cs="Arial"/>
          <w:sz w:val="20"/>
          <w:szCs w:val="20"/>
        </w:rPr>
      </w:pPr>
    </w:p>
    <w:p w:rsidR="00A45534" w:rsidRDefault="00A45534" w:rsidP="00130530">
      <w:pPr>
        <w:spacing w:line="360" w:lineRule="auto"/>
        <w:jc w:val="both"/>
        <w:rPr>
          <w:rFonts w:ascii="Arial" w:hAnsi="Arial" w:cs="Arial"/>
          <w:sz w:val="20"/>
          <w:szCs w:val="20"/>
        </w:rPr>
      </w:pPr>
    </w:p>
    <w:tbl>
      <w:tblPr>
        <w:tblW w:w="10586" w:type="dxa"/>
        <w:tblInd w:w="-1036" w:type="dxa"/>
        <w:tblLayout w:type="fixed"/>
        <w:tblCellMar>
          <w:left w:w="70" w:type="dxa"/>
          <w:right w:w="70" w:type="dxa"/>
        </w:tblCellMar>
        <w:tblLook w:val="0000" w:firstRow="0" w:lastRow="0" w:firstColumn="0" w:lastColumn="0" w:noHBand="0" w:noVBand="0"/>
      </w:tblPr>
      <w:tblGrid>
        <w:gridCol w:w="1892"/>
        <w:gridCol w:w="1199"/>
        <w:gridCol w:w="4539"/>
        <w:gridCol w:w="1531"/>
        <w:gridCol w:w="1425"/>
      </w:tblGrid>
      <w:tr w:rsidR="00D43FC9" w:rsidRPr="00127FA3" w:rsidTr="00D11E8C">
        <w:trPr>
          <w:trHeight w:val="379"/>
        </w:trPr>
        <w:tc>
          <w:tcPr>
            <w:tcW w:w="1892" w:type="dxa"/>
            <w:tcBorders>
              <w:top w:val="single" w:sz="2" w:space="0" w:color="000000"/>
              <w:left w:val="single" w:sz="2" w:space="0" w:color="000000"/>
              <w:bottom w:val="single" w:sz="2" w:space="0" w:color="000000"/>
              <w:right w:val="single" w:sz="2" w:space="0" w:color="000000"/>
            </w:tcBorders>
            <w:shd w:val="solid" w:color="C0C0C0" w:fill="auto"/>
          </w:tcPr>
          <w:p w:rsidR="00D43FC9" w:rsidRPr="00127FA3" w:rsidRDefault="005A1B8B" w:rsidP="00D11E8C">
            <w:pPr>
              <w:autoSpaceDE w:val="0"/>
              <w:autoSpaceDN w:val="0"/>
              <w:adjustRightInd w:val="0"/>
              <w:spacing w:after="0" w:line="240" w:lineRule="auto"/>
              <w:jc w:val="center"/>
              <w:rPr>
                <w:rFonts w:ascii="Arial" w:hAnsi="Arial" w:cs="Arial"/>
                <w:b/>
                <w:bCs/>
                <w:color w:val="000000"/>
                <w:sz w:val="14"/>
                <w:szCs w:val="14"/>
              </w:rPr>
            </w:pPr>
            <w:r>
              <w:rPr>
                <w:rFonts w:ascii="Arial" w:hAnsi="Arial" w:cs="Arial"/>
                <w:noProof/>
                <w:sz w:val="20"/>
                <w:szCs w:val="20"/>
              </w:rPr>
              <w:pict>
                <v:shapetype id="_x0000_t202" coordsize="21600,21600" o:spt="202" path="m,l,21600r21600,l21600,xe">
                  <v:stroke joinstyle="miter"/>
                  <v:path gradientshapeok="t" o:connecttype="rect"/>
                </v:shapetype>
                <v:shape id="Text Box 3" o:spid="_x0000_s1026" type="#_x0000_t202" style="position:absolute;left:0;text-align:left;margin-left:-4.8pt;margin-top:-23.8pt;width:348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" filled="f" stroked="f">
                  <v:textbox>
                    <w:txbxContent>
                      <w:p w:rsidR="009B0AA6" w:rsidRPr="00883A30" w:rsidRDefault="009B0AA6" w:rsidP="00883A30">
                        <w:pPr>
                          <w:spacing w:line="360" w:lineRule="auto"/>
                          <w:jc w:val="both"/>
                          <w:rPr>
                            <w:rFonts w:ascii="Arial" w:hAnsi="Arial" w:cs="Arial"/>
                            <w:sz w:val="20"/>
                            <w:szCs w:val="20"/>
                          </w:rPr>
                        </w:pPr>
                        <w:r w:rsidRPr="00883A30">
                          <w:rPr>
                            <w:rFonts w:ascii="Arial" w:hAnsi="Arial" w:cs="Arial"/>
                            <w:sz w:val="20"/>
                            <w:szCs w:val="20"/>
                          </w:rPr>
                          <w:t xml:space="preserve">Quadro 4.2: Resultados da análise de conteúdo  </w:t>
                        </w:r>
                      </w:p>
                    </w:txbxContent>
                  </v:textbox>
                </v:shape>
              </w:pict>
            </w: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r w:rsidRPr="00127FA3">
              <w:rPr>
                <w:rFonts w:ascii="Arial" w:hAnsi="Arial" w:cs="Arial"/>
                <w:b/>
                <w:bCs/>
                <w:color w:val="000000"/>
                <w:sz w:val="14"/>
                <w:szCs w:val="14"/>
              </w:rPr>
              <w:t>Dimensão</w:t>
            </w:r>
          </w:p>
        </w:tc>
        <w:tc>
          <w:tcPr>
            <w:tcW w:w="5738" w:type="dxa"/>
            <w:gridSpan w:val="2"/>
            <w:tcBorders>
              <w:top w:val="single" w:sz="2" w:space="0" w:color="000000"/>
              <w:left w:val="single" w:sz="2" w:space="0" w:color="000000"/>
              <w:bottom w:val="single" w:sz="2" w:space="0" w:color="000000"/>
              <w:right w:val="single" w:sz="2" w:space="0" w:color="000000"/>
            </w:tcBorders>
            <w:shd w:val="solid" w:color="C0C0C0" w:fill="auto"/>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r w:rsidRPr="00127FA3">
              <w:rPr>
                <w:rFonts w:ascii="Arial" w:hAnsi="Arial" w:cs="Arial"/>
                <w:b/>
                <w:bCs/>
                <w:color w:val="000000"/>
                <w:sz w:val="14"/>
                <w:szCs w:val="14"/>
              </w:rPr>
              <w:t>Unidades de Registo</w:t>
            </w:r>
          </w:p>
        </w:tc>
        <w:tc>
          <w:tcPr>
            <w:tcW w:w="1531" w:type="dxa"/>
            <w:tcBorders>
              <w:top w:val="single" w:sz="2" w:space="0" w:color="000000"/>
              <w:left w:val="single" w:sz="2" w:space="0" w:color="000000"/>
              <w:bottom w:val="single" w:sz="2" w:space="0" w:color="000000"/>
              <w:right w:val="single" w:sz="2" w:space="0" w:color="000000"/>
            </w:tcBorders>
            <w:shd w:val="solid" w:color="C0C0C0" w:fill="auto"/>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r w:rsidRPr="00127FA3">
              <w:rPr>
                <w:rFonts w:ascii="Arial" w:hAnsi="Arial" w:cs="Arial"/>
                <w:b/>
                <w:bCs/>
                <w:color w:val="000000"/>
                <w:sz w:val="14"/>
                <w:szCs w:val="14"/>
              </w:rPr>
              <w:t>Categoria</w:t>
            </w:r>
          </w:p>
        </w:tc>
        <w:tc>
          <w:tcPr>
            <w:tcW w:w="1425" w:type="dxa"/>
            <w:tcBorders>
              <w:top w:val="single" w:sz="2" w:space="0" w:color="000000"/>
              <w:left w:val="single" w:sz="2" w:space="0" w:color="000000"/>
              <w:bottom w:val="single" w:sz="2" w:space="0" w:color="000000"/>
              <w:right w:val="single" w:sz="2" w:space="0" w:color="000000"/>
            </w:tcBorders>
            <w:shd w:val="solid" w:color="C0C0C0" w:fill="auto"/>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r w:rsidRPr="00127FA3">
              <w:rPr>
                <w:rFonts w:ascii="Arial" w:hAnsi="Arial" w:cs="Arial"/>
                <w:b/>
                <w:bCs/>
                <w:color w:val="000000"/>
                <w:sz w:val="14"/>
                <w:szCs w:val="14"/>
              </w:rPr>
              <w:t>Frequência</w:t>
            </w:r>
          </w:p>
        </w:tc>
      </w:tr>
      <w:tr w:rsidR="00D43FC9" w:rsidRPr="00127FA3" w:rsidTr="004C7545">
        <w:trPr>
          <w:trHeight w:val="175"/>
        </w:trPr>
        <w:tc>
          <w:tcPr>
            <w:tcW w:w="1892" w:type="dxa"/>
            <w:vMerge w:val="restart"/>
            <w:tcBorders>
              <w:top w:val="single" w:sz="2" w:space="0" w:color="000000"/>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r w:rsidRPr="00127FA3">
              <w:rPr>
                <w:rFonts w:ascii="Arial" w:hAnsi="Arial" w:cs="Arial"/>
                <w:b/>
                <w:bCs/>
                <w:color w:val="000000"/>
                <w:sz w:val="14"/>
                <w:szCs w:val="14"/>
              </w:rPr>
              <w:t>Motivações face ao trabalho referidas pelos gestores de topo</w:t>
            </w:r>
          </w:p>
        </w:tc>
        <w:tc>
          <w:tcPr>
            <w:tcW w:w="1199" w:type="dxa"/>
            <w:vMerge w:val="restart"/>
            <w:tcBorders>
              <w:top w:val="single" w:sz="2" w:space="0" w:color="000000"/>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r w:rsidRPr="00127FA3">
              <w:rPr>
                <w:rFonts w:ascii="Arial" w:hAnsi="Arial" w:cs="Arial"/>
                <w:color w:val="000000"/>
                <w:sz w:val="14"/>
                <w:szCs w:val="14"/>
                <w:u w:val="single"/>
              </w:rPr>
              <w:t>Pecuniárias</w:t>
            </w: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127FA3">
            <w:pPr>
              <w:pStyle w:val="SemEspaamento"/>
              <w:spacing w:line="276" w:lineRule="auto"/>
              <w:rPr>
                <w:rFonts w:ascii="Arial" w:hAnsi="Arial" w:cs="Arial"/>
                <w:sz w:val="4"/>
                <w:szCs w:val="4"/>
              </w:rPr>
            </w:pPr>
          </w:p>
          <w:p w:rsidR="00D43FC9" w:rsidRPr="00127FA3" w:rsidRDefault="00D43FC9" w:rsidP="00127FA3">
            <w:pPr>
              <w:pStyle w:val="SemEspaamento"/>
              <w:spacing w:line="276" w:lineRule="auto"/>
              <w:rPr>
                <w:rFonts w:ascii="Arial" w:hAnsi="Arial" w:cs="Arial"/>
                <w:sz w:val="14"/>
                <w:szCs w:val="14"/>
              </w:rPr>
            </w:pPr>
            <w:r w:rsidRPr="00127FA3">
              <w:rPr>
                <w:rFonts w:ascii="Arial" w:hAnsi="Arial" w:cs="Arial"/>
                <w:sz w:val="14"/>
                <w:szCs w:val="14"/>
              </w:rPr>
              <w:t>Salário</w:t>
            </w:r>
          </w:p>
        </w:tc>
        <w:tc>
          <w:tcPr>
            <w:tcW w:w="1531" w:type="dxa"/>
            <w:vMerge w:val="restart"/>
            <w:tcBorders>
              <w:top w:val="single" w:sz="2" w:space="0" w:color="000000"/>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Motivações Pecuniárias</w:t>
            </w:r>
          </w:p>
        </w:tc>
        <w:tc>
          <w:tcPr>
            <w:tcW w:w="1425" w:type="dxa"/>
            <w:vMerge w:val="restart"/>
            <w:tcBorders>
              <w:top w:val="single" w:sz="2" w:space="0" w:color="000000"/>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5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(4 entrevistados)</w:t>
            </w:r>
          </w:p>
        </w:tc>
      </w:tr>
      <w:tr w:rsidR="00D43FC9" w:rsidRPr="00127FA3" w:rsidTr="00C12772">
        <w:trPr>
          <w:trHeight w:val="6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127FA3">
            <w:pPr>
              <w:pStyle w:val="SemEspaamento"/>
              <w:spacing w:line="276" w:lineRule="auto"/>
              <w:rPr>
                <w:rFonts w:ascii="Arial" w:hAnsi="Arial" w:cs="Arial"/>
                <w:i/>
                <w:iCs/>
                <w:sz w:val="4"/>
                <w:szCs w:val="4"/>
              </w:rPr>
            </w:pPr>
          </w:p>
          <w:p w:rsidR="00D43FC9" w:rsidRPr="00127FA3" w:rsidRDefault="00D43FC9" w:rsidP="00127FA3">
            <w:pPr>
              <w:pStyle w:val="SemEspaamento"/>
              <w:spacing w:line="276" w:lineRule="auto"/>
              <w:rPr>
                <w:rFonts w:ascii="Arial" w:hAnsi="Arial" w:cs="Arial"/>
                <w:i/>
                <w:iCs/>
                <w:sz w:val="14"/>
                <w:szCs w:val="14"/>
              </w:rPr>
            </w:pPr>
            <w:proofErr w:type="gramStart"/>
            <w:r w:rsidRPr="00127FA3">
              <w:rPr>
                <w:rFonts w:ascii="Arial" w:hAnsi="Arial" w:cs="Arial"/>
                <w:i/>
                <w:iCs/>
                <w:sz w:val="14"/>
                <w:szCs w:val="14"/>
              </w:rPr>
              <w:t>Stock</w:t>
            </w:r>
            <w:proofErr w:type="gramEnd"/>
            <w:r w:rsidRPr="00127FA3">
              <w:rPr>
                <w:rFonts w:ascii="Arial" w:hAnsi="Arial" w:cs="Arial"/>
                <w:i/>
                <w:iCs/>
                <w:sz w:val="14"/>
                <w:szCs w:val="14"/>
              </w:rPr>
              <w:t xml:space="preserve"> </w:t>
            </w:r>
            <w:proofErr w:type="spellStart"/>
            <w:r w:rsidRPr="00127FA3">
              <w:rPr>
                <w:rFonts w:ascii="Arial" w:hAnsi="Arial" w:cs="Arial"/>
                <w:i/>
                <w:iCs/>
                <w:sz w:val="14"/>
                <w:szCs w:val="14"/>
              </w:rPr>
              <w:t>options</w:t>
            </w:r>
            <w:proofErr w:type="spellEnd"/>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2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127FA3">
            <w:pPr>
              <w:pStyle w:val="SemEspaamento"/>
              <w:spacing w:line="276" w:lineRule="auto"/>
              <w:rPr>
                <w:rFonts w:ascii="Arial" w:hAnsi="Arial" w:cs="Arial"/>
                <w:sz w:val="4"/>
                <w:szCs w:val="4"/>
              </w:rPr>
            </w:pPr>
          </w:p>
          <w:p w:rsidR="00D43FC9" w:rsidRPr="00127FA3" w:rsidRDefault="00D43FC9" w:rsidP="00127FA3">
            <w:pPr>
              <w:pStyle w:val="SemEspaamento"/>
              <w:spacing w:line="276" w:lineRule="auto"/>
              <w:rPr>
                <w:rFonts w:ascii="Arial" w:hAnsi="Arial" w:cs="Arial"/>
                <w:sz w:val="14"/>
                <w:szCs w:val="14"/>
              </w:rPr>
            </w:pPr>
            <w:r w:rsidRPr="00127FA3">
              <w:rPr>
                <w:rFonts w:ascii="Arial" w:hAnsi="Arial" w:cs="Arial"/>
                <w:sz w:val="14"/>
                <w:szCs w:val="14"/>
              </w:rPr>
              <w:t>Remuneração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1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127FA3">
            <w:pPr>
              <w:pStyle w:val="SemEspaamento"/>
              <w:spacing w:line="276" w:lineRule="auto"/>
              <w:rPr>
                <w:rFonts w:ascii="Arial" w:hAnsi="Arial" w:cs="Arial"/>
                <w:sz w:val="4"/>
                <w:szCs w:val="4"/>
              </w:rPr>
            </w:pPr>
          </w:p>
          <w:p w:rsidR="00D43FC9" w:rsidRPr="00127FA3" w:rsidRDefault="00D43FC9" w:rsidP="00127FA3">
            <w:pPr>
              <w:pStyle w:val="SemEspaamento"/>
              <w:spacing w:line="276" w:lineRule="auto"/>
              <w:rPr>
                <w:rFonts w:ascii="Arial" w:hAnsi="Arial" w:cs="Arial"/>
                <w:sz w:val="14"/>
                <w:szCs w:val="14"/>
              </w:rPr>
            </w:pPr>
            <w:r w:rsidRPr="00127FA3">
              <w:rPr>
                <w:rFonts w:ascii="Arial" w:hAnsi="Arial" w:cs="Arial"/>
                <w:sz w:val="14"/>
                <w:szCs w:val="14"/>
              </w:rPr>
              <w:t>Remuneração, incentivos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4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thickThinSmallGap" w:sz="18" w:space="0" w:color="auto"/>
              <w:right w:val="single" w:sz="2" w:space="0" w:color="000000"/>
            </w:tcBorders>
          </w:tcPr>
          <w:p w:rsidR="004C7545" w:rsidRPr="004C7545" w:rsidRDefault="004C7545" w:rsidP="00127FA3">
            <w:pPr>
              <w:pStyle w:val="SemEspaamento"/>
              <w:spacing w:line="276" w:lineRule="auto"/>
              <w:rPr>
                <w:rFonts w:ascii="Arial" w:hAnsi="Arial" w:cs="Arial"/>
                <w:sz w:val="4"/>
                <w:szCs w:val="4"/>
              </w:rPr>
            </w:pPr>
          </w:p>
          <w:p w:rsidR="00D43FC9" w:rsidRPr="00127FA3" w:rsidRDefault="00D43FC9" w:rsidP="00127FA3">
            <w:pPr>
              <w:pStyle w:val="SemEspaamento"/>
              <w:spacing w:line="276" w:lineRule="auto"/>
              <w:rPr>
                <w:rFonts w:ascii="Arial" w:hAnsi="Arial" w:cs="Arial"/>
                <w:sz w:val="14"/>
                <w:szCs w:val="14"/>
              </w:rPr>
            </w:pPr>
            <w:r w:rsidRPr="00127FA3">
              <w:rPr>
                <w:rFonts w:ascii="Arial" w:hAnsi="Arial" w:cs="Arial"/>
                <w:sz w:val="14"/>
                <w:szCs w:val="14"/>
              </w:rPr>
              <w:t>Fator monetário</w:t>
            </w:r>
          </w:p>
        </w:tc>
        <w:tc>
          <w:tcPr>
            <w:tcW w:w="1531"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78"/>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r w:rsidRPr="00127FA3">
              <w:rPr>
                <w:rFonts w:ascii="Arial" w:hAnsi="Arial" w:cs="Arial"/>
                <w:color w:val="000000"/>
                <w:sz w:val="14"/>
                <w:szCs w:val="14"/>
                <w:u w:val="single"/>
              </w:rPr>
              <w:t>Não-Pecuniárias</w:t>
            </w:r>
          </w:p>
        </w:tc>
        <w:tc>
          <w:tcPr>
            <w:tcW w:w="4539" w:type="dxa"/>
            <w:tcBorders>
              <w:top w:val="thickThinSmallGap" w:sz="18" w:space="0" w:color="auto"/>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Investir na minha formação</w:t>
            </w:r>
          </w:p>
        </w:tc>
        <w:tc>
          <w:tcPr>
            <w:tcW w:w="1531"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310178" w:rsidRDefault="00310178" w:rsidP="00D11E8C">
            <w:pPr>
              <w:autoSpaceDE w:val="0"/>
              <w:autoSpaceDN w:val="0"/>
              <w:adjustRightInd w:val="0"/>
              <w:spacing w:after="0" w:line="240" w:lineRule="auto"/>
              <w:jc w:val="center"/>
              <w:rPr>
                <w:rFonts w:ascii="Arial" w:hAnsi="Arial" w:cs="Arial"/>
                <w:color w:val="000000"/>
                <w:sz w:val="14"/>
                <w:szCs w:val="14"/>
              </w:rPr>
            </w:pPr>
          </w:p>
          <w:p w:rsidR="00310178" w:rsidRPr="00127FA3" w:rsidRDefault="00310178"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Pr="00127FA3" w:rsidRDefault="0077165F"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Desenvolvimento Pessoal</w:t>
            </w:r>
          </w:p>
        </w:tc>
        <w:tc>
          <w:tcPr>
            <w:tcW w:w="1425"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Pr="00127FA3" w:rsidRDefault="0077165F" w:rsidP="0077165F">
            <w:pPr>
              <w:autoSpaceDE w:val="0"/>
              <w:autoSpaceDN w:val="0"/>
              <w:adjustRightInd w:val="0"/>
              <w:spacing w:after="0" w:line="240" w:lineRule="auto"/>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13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(8 entrevistados)</w:t>
            </w:r>
          </w:p>
        </w:tc>
      </w:tr>
      <w:tr w:rsidR="00D43FC9" w:rsidRPr="00127FA3" w:rsidTr="00C12772">
        <w:trPr>
          <w:trHeight w:val="13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 papel, a função em si, o que é suposto fazer, qual o objetivo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9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Fatores pessoais: saúde, formação académica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86"/>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Desafios laborais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3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"Bom trabalho"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7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"Fizeste bem"</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3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"Gostei"</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11"/>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"Valeu a pena"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9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"Tem cuidado para a próxima"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Desafio profissional de ganhar</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Ser o melhor do mercado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6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Acreditar nos projetos que estou a fazer</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2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Projeto aliciante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5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Capacidade ou oportunidade que temos de fazer coisas, de transformar coisas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Deixar um legado, uma marca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Ambição de ser transformador</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6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Capacidade de auto-motivação (acreditar que somos capazes e que podemos fazer diferente, melhor ou pior)</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r>
      <w:tr w:rsidR="00D43FC9" w:rsidRPr="00127FA3" w:rsidTr="00C12772">
        <w:trPr>
          <w:trHeight w:val="144"/>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nil"/>
              <w:right w:val="single" w:sz="2" w:space="0" w:color="000000"/>
            </w:tcBorders>
          </w:tcPr>
          <w:p w:rsidR="004C7545" w:rsidRPr="004C7545" w:rsidRDefault="004C7545"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Ter condições de crescimento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nil"/>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70"/>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nil"/>
              <w:left w:val="single" w:sz="2" w:space="0" w:color="000000"/>
              <w:bottom w:val="double" w:sz="4" w:space="0" w:color="auto"/>
              <w:right w:val="single" w:sz="2" w:space="0" w:color="000000"/>
            </w:tcBorders>
          </w:tcPr>
          <w:p w:rsidR="00D43FC9" w:rsidRPr="00C12772" w:rsidRDefault="00D43FC9"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tcBorders>
              <w:top w:val="nil"/>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AC543C">
        <w:trPr>
          <w:trHeight w:val="230"/>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double" w:sz="4" w:space="0" w:color="auto"/>
              <w:left w:val="single" w:sz="2" w:space="0" w:color="000000"/>
              <w:bottom w:val="single" w:sz="2" w:space="0" w:color="000000"/>
              <w:right w:val="single" w:sz="2" w:space="0" w:color="000000"/>
            </w:tcBorders>
          </w:tcPr>
          <w:p w:rsidR="00AC543C" w:rsidRPr="00AC543C" w:rsidRDefault="00AC543C" w:rsidP="00AC543C">
            <w:pPr>
              <w:autoSpaceDE w:val="0"/>
              <w:autoSpaceDN w:val="0"/>
              <w:adjustRightInd w:val="0"/>
              <w:spacing w:after="0" w:line="240" w:lineRule="auto"/>
              <w:rPr>
                <w:rFonts w:ascii="Arial" w:hAnsi="Arial" w:cs="Arial"/>
                <w:color w:val="000000"/>
                <w:sz w:val="4"/>
                <w:szCs w:val="4"/>
              </w:rPr>
            </w:pPr>
          </w:p>
          <w:p w:rsidR="00D43FC9" w:rsidRPr="00127FA3" w:rsidRDefault="00D43FC9" w:rsidP="00AC543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Reconhecimento do trabalho (atra</w:t>
            </w:r>
            <w:r w:rsidR="00AC543C">
              <w:rPr>
                <w:rFonts w:ascii="Arial" w:hAnsi="Arial" w:cs="Arial"/>
                <w:color w:val="000000"/>
                <w:sz w:val="14"/>
                <w:szCs w:val="14"/>
              </w:rPr>
              <w:t>vés de palavras, agradecimentos</w:t>
            </w:r>
            <w:r w:rsidRPr="00127FA3">
              <w:rPr>
                <w:rFonts w:ascii="Arial" w:hAnsi="Arial" w:cs="Arial"/>
                <w:color w:val="000000"/>
                <w:sz w:val="14"/>
                <w:szCs w:val="14"/>
              </w:rPr>
              <w:t>)</w:t>
            </w:r>
          </w:p>
        </w:tc>
        <w:tc>
          <w:tcPr>
            <w:tcW w:w="1531"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Reconhecimento pelo trabalho desenvolvido e pelo mérito pessoal</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5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(4 entrevistados)</w:t>
            </w:r>
          </w:p>
        </w:tc>
      </w:tr>
      <w:tr w:rsidR="00D43FC9" w:rsidRPr="00127FA3" w:rsidTr="00C12772">
        <w:trPr>
          <w:trHeight w:val="120"/>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Reconhecimento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9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Valorização dentro da empresa, da comunidade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Elogio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6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double" w:sz="4" w:space="0" w:color="auto"/>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Palmadinha nas costas</w:t>
            </w:r>
          </w:p>
        </w:tc>
        <w:tc>
          <w:tcPr>
            <w:tcW w:w="1531"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78"/>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double" w:sz="4" w:space="0" w:color="auto"/>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Ter resultados sob a forma de números</w:t>
            </w:r>
          </w:p>
        </w:tc>
        <w:tc>
          <w:tcPr>
            <w:tcW w:w="1531"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310178" w:rsidRPr="00127FA3" w:rsidRDefault="00310178"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Resultados atingidos</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310178">
            <w:pPr>
              <w:autoSpaceDE w:val="0"/>
              <w:autoSpaceDN w:val="0"/>
              <w:adjustRightInd w:val="0"/>
              <w:spacing w:after="0" w:line="240" w:lineRule="auto"/>
              <w:rPr>
                <w:rFonts w:ascii="Arial" w:hAnsi="Arial" w:cs="Arial"/>
                <w:color w:val="000000"/>
                <w:sz w:val="14"/>
                <w:szCs w:val="14"/>
              </w:rPr>
            </w:pPr>
          </w:p>
          <w:p w:rsidR="00310178" w:rsidRPr="00127FA3" w:rsidRDefault="00310178" w:rsidP="00310178">
            <w:pPr>
              <w:autoSpaceDE w:val="0"/>
              <w:autoSpaceDN w:val="0"/>
              <w:adjustRightInd w:val="0"/>
              <w:spacing w:after="0" w:line="240" w:lineRule="auto"/>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7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(2 entrevistados)</w:t>
            </w:r>
          </w:p>
        </w:tc>
      </w:tr>
      <w:tr w:rsidR="00D43FC9" w:rsidRPr="00127FA3" w:rsidTr="00C12772">
        <w:trPr>
          <w:trHeight w:val="13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Ter resultados e desafios permanentes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08"/>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Resolver problemas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8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Reorganizar departamentos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Resolver problemas na fábrica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7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Ser avaliado por resultados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6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double" w:sz="4" w:space="0" w:color="auto"/>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Ter mais espectadores, mais leitores, mais audiência</w:t>
            </w:r>
          </w:p>
        </w:tc>
        <w:tc>
          <w:tcPr>
            <w:tcW w:w="1531"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40"/>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double" w:sz="4" w:space="0" w:color="auto"/>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As pessoas com quem trabalho</w:t>
            </w:r>
          </w:p>
        </w:tc>
        <w:tc>
          <w:tcPr>
            <w:tcW w:w="1531"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310178" w:rsidRPr="00127FA3" w:rsidRDefault="00310178"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Relações pessoais no trabalho</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Default="0077165F" w:rsidP="00D11E8C">
            <w:pPr>
              <w:autoSpaceDE w:val="0"/>
              <w:autoSpaceDN w:val="0"/>
              <w:adjustRightInd w:val="0"/>
              <w:spacing w:after="0" w:line="240" w:lineRule="auto"/>
              <w:jc w:val="center"/>
              <w:rPr>
                <w:rFonts w:ascii="Arial" w:hAnsi="Arial" w:cs="Arial"/>
                <w:color w:val="000000"/>
                <w:sz w:val="14"/>
                <w:szCs w:val="14"/>
              </w:rPr>
            </w:pPr>
          </w:p>
          <w:p w:rsidR="0077165F" w:rsidRPr="00127FA3" w:rsidRDefault="0077165F"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10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(6 entrevistados)</w:t>
            </w: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Gostar da empresa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Fazer as pessoas sentirem a empresa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Fazer das pessoas uma família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381"/>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"Paz social" (imagem que o país transmite para o estrangeiro) é determinante nos objetivos de vida e de trabalho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Solidariedade</w:t>
            </w:r>
            <w:proofErr w:type="gramStart"/>
            <w:r w:rsidRPr="00127FA3">
              <w:rPr>
                <w:rFonts w:ascii="Arial" w:hAnsi="Arial" w:cs="Arial"/>
                <w:color w:val="000000"/>
                <w:sz w:val="14"/>
                <w:szCs w:val="14"/>
              </w:rPr>
              <w:t>,</w:t>
            </w:r>
            <w:proofErr w:type="gramEnd"/>
            <w:r w:rsidRPr="00127FA3">
              <w:rPr>
                <w:rFonts w:ascii="Arial" w:hAnsi="Arial" w:cs="Arial"/>
                <w:color w:val="000000"/>
                <w:sz w:val="14"/>
                <w:szCs w:val="14"/>
              </w:rPr>
              <w:t xml:space="preserve"> entreajuda - devido à crise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37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 xml:space="preserve">Oportunidade que tenho e o </w:t>
            </w:r>
            <w:r w:rsidRPr="00127FA3">
              <w:rPr>
                <w:rFonts w:ascii="Arial" w:hAnsi="Arial" w:cs="Arial"/>
                <w:i/>
                <w:iCs/>
                <w:color w:val="000000"/>
                <w:sz w:val="14"/>
                <w:szCs w:val="14"/>
              </w:rPr>
              <w:t>feedback</w:t>
            </w:r>
            <w:r w:rsidRPr="00127FA3">
              <w:rPr>
                <w:rFonts w:ascii="Arial" w:hAnsi="Arial" w:cs="Arial"/>
                <w:color w:val="000000"/>
                <w:sz w:val="14"/>
                <w:szCs w:val="14"/>
              </w:rPr>
              <w:t xml:space="preserve"> que tenho de fazer crescer as pessoas que trabalham comigo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r>
      <w:tr w:rsidR="00D43FC9" w:rsidRPr="00127FA3" w:rsidTr="00C12772">
        <w:trPr>
          <w:trHeight w:val="284"/>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Sentir que tenho a confiança das pessoas, sejam colegas ou acionistas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90"/>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i/>
                <w:iCs/>
                <w:color w:val="000000"/>
                <w:sz w:val="14"/>
                <w:szCs w:val="14"/>
              </w:rPr>
            </w:pPr>
            <w:r w:rsidRPr="00127FA3">
              <w:rPr>
                <w:rFonts w:ascii="Arial" w:hAnsi="Arial" w:cs="Arial"/>
                <w:color w:val="000000"/>
                <w:sz w:val="14"/>
                <w:szCs w:val="14"/>
              </w:rPr>
              <w:t xml:space="preserve">Haver confiança entre mim e o </w:t>
            </w:r>
            <w:proofErr w:type="gramStart"/>
            <w:r w:rsidRPr="00127FA3">
              <w:rPr>
                <w:rFonts w:ascii="Arial" w:hAnsi="Arial" w:cs="Arial"/>
                <w:i/>
                <w:iCs/>
                <w:color w:val="000000"/>
                <w:sz w:val="14"/>
                <w:szCs w:val="14"/>
              </w:rPr>
              <w:t>manager</w:t>
            </w:r>
            <w:proofErr w:type="gramEnd"/>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4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Apoio no trabalho</w:t>
            </w:r>
          </w:p>
        </w:tc>
        <w:tc>
          <w:tcPr>
            <w:tcW w:w="1531" w:type="dxa"/>
            <w:vMerge/>
            <w:tcBorders>
              <w:left w:val="single" w:sz="2" w:space="0" w:color="000000"/>
              <w:bottom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8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double" w:sz="4" w:space="0" w:color="auto"/>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Grande autonomia</w:t>
            </w:r>
          </w:p>
        </w:tc>
        <w:tc>
          <w:tcPr>
            <w:tcW w:w="1531"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Autonomia e Responsabilidade</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4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(3 entrevistados)</w:t>
            </w: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Elevada responsabilidade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4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Sentimento de que estou a fazer alguma coisa de útil e de importante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bottom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199" w:type="dxa"/>
            <w:vMerge/>
            <w:tcBorders>
              <w:left w:val="single" w:sz="2" w:space="0" w:color="000000"/>
              <w:bottom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double" w:sz="4" w:space="0" w:color="auto"/>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28517B"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Autonomia</w:t>
            </w:r>
          </w:p>
          <w:p w:rsidR="006E2756" w:rsidRDefault="006E2756" w:rsidP="00D11E8C">
            <w:pPr>
              <w:autoSpaceDE w:val="0"/>
              <w:autoSpaceDN w:val="0"/>
              <w:adjustRightInd w:val="0"/>
              <w:spacing w:after="0" w:line="240" w:lineRule="auto"/>
              <w:rPr>
                <w:rFonts w:ascii="Arial" w:hAnsi="Arial" w:cs="Arial"/>
                <w:color w:val="000000"/>
                <w:sz w:val="14"/>
                <w:szCs w:val="14"/>
              </w:rPr>
            </w:pPr>
          </w:p>
          <w:p w:rsidR="006E2756" w:rsidRDefault="006E2756" w:rsidP="00D11E8C">
            <w:pPr>
              <w:autoSpaceDE w:val="0"/>
              <w:autoSpaceDN w:val="0"/>
              <w:adjustRightInd w:val="0"/>
              <w:spacing w:after="0" w:line="240" w:lineRule="auto"/>
              <w:rPr>
                <w:rFonts w:ascii="Arial" w:hAnsi="Arial" w:cs="Arial"/>
                <w:color w:val="000000"/>
                <w:sz w:val="14"/>
                <w:szCs w:val="14"/>
              </w:rPr>
            </w:pPr>
          </w:p>
          <w:p w:rsidR="006E2756" w:rsidRPr="00127FA3" w:rsidRDefault="006E2756" w:rsidP="00D11E8C">
            <w:pPr>
              <w:autoSpaceDE w:val="0"/>
              <w:autoSpaceDN w:val="0"/>
              <w:adjustRightInd w:val="0"/>
              <w:spacing w:after="0" w:line="240" w:lineRule="auto"/>
              <w:rPr>
                <w:rFonts w:ascii="Arial" w:hAnsi="Arial" w:cs="Arial"/>
                <w:color w:val="000000"/>
                <w:sz w:val="14"/>
                <w:szCs w:val="14"/>
              </w:rPr>
            </w:pPr>
          </w:p>
        </w:tc>
        <w:tc>
          <w:tcPr>
            <w:tcW w:w="1531"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90"/>
        </w:trPr>
        <w:tc>
          <w:tcPr>
            <w:tcW w:w="1892"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BB23B9" w:rsidP="00D11E8C">
            <w:pPr>
              <w:autoSpaceDE w:val="0"/>
              <w:autoSpaceDN w:val="0"/>
              <w:adjustRightInd w:val="0"/>
              <w:spacing w:after="0" w:line="240" w:lineRule="auto"/>
              <w:jc w:val="center"/>
              <w:rPr>
                <w:rFonts w:ascii="Arial" w:hAnsi="Arial" w:cs="Arial"/>
                <w:b/>
                <w:bCs/>
                <w:color w:val="000000"/>
                <w:sz w:val="14"/>
                <w:szCs w:val="14"/>
              </w:rPr>
            </w:pPr>
            <w:r>
              <w:rPr>
                <w:rFonts w:ascii="Arial" w:hAnsi="Arial" w:cs="Arial"/>
                <w:b/>
                <w:bCs/>
                <w:color w:val="000000"/>
                <w:sz w:val="14"/>
                <w:szCs w:val="14"/>
              </w:rPr>
              <w:t>Incentivo</w:t>
            </w:r>
            <w:r w:rsidR="00D43FC9" w:rsidRPr="00127FA3">
              <w:rPr>
                <w:rFonts w:ascii="Arial" w:hAnsi="Arial" w:cs="Arial"/>
                <w:b/>
                <w:bCs/>
                <w:color w:val="000000"/>
                <w:sz w:val="14"/>
                <w:szCs w:val="14"/>
              </w:rPr>
              <w:t>s que recebe</w:t>
            </w:r>
          </w:p>
        </w:tc>
        <w:tc>
          <w:tcPr>
            <w:tcW w:w="1199"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77165F" w:rsidRPr="00127FA3" w:rsidRDefault="0077165F"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r w:rsidRPr="00127FA3">
              <w:rPr>
                <w:rFonts w:ascii="Arial" w:hAnsi="Arial" w:cs="Arial"/>
                <w:color w:val="000000"/>
                <w:sz w:val="14"/>
                <w:szCs w:val="14"/>
                <w:u w:val="single"/>
              </w:rPr>
              <w:t>Pecuniárias</w:t>
            </w:r>
          </w:p>
        </w:tc>
        <w:tc>
          <w:tcPr>
            <w:tcW w:w="4539" w:type="dxa"/>
            <w:tcBorders>
              <w:top w:val="thinThickThinMediumGap" w:sz="24" w:space="0" w:color="auto"/>
              <w:left w:val="single" w:sz="2" w:space="0" w:color="000000"/>
              <w:bottom w:val="single" w:sz="2" w:space="0" w:color="000000"/>
              <w:right w:val="single" w:sz="2" w:space="0" w:color="000000"/>
            </w:tcBorders>
          </w:tcPr>
          <w:p w:rsidR="00AC543C" w:rsidRDefault="00AC543C" w:rsidP="00D11E8C">
            <w:pPr>
              <w:autoSpaceDE w:val="0"/>
              <w:autoSpaceDN w:val="0"/>
              <w:adjustRightInd w:val="0"/>
              <w:spacing w:after="0" w:line="240" w:lineRule="auto"/>
              <w:rPr>
                <w:rFonts w:ascii="Arial" w:hAnsi="Arial" w:cs="Arial"/>
                <w:color w:val="000000"/>
                <w:sz w:val="4"/>
                <w:szCs w:val="4"/>
              </w:rPr>
            </w:pPr>
          </w:p>
          <w:p w:rsidR="0028517B" w:rsidRDefault="0028517B"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Ordenado</w:t>
            </w:r>
          </w:p>
        </w:tc>
        <w:tc>
          <w:tcPr>
            <w:tcW w:w="1531"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Pr="00127FA3" w:rsidRDefault="0028517B"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Salário/Ordenado fixo</w:t>
            </w:r>
          </w:p>
        </w:tc>
        <w:tc>
          <w:tcPr>
            <w:tcW w:w="1425"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7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(7 entrevistados)</w:t>
            </w: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Salário base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Remuneração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Salário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Salário fixo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Salário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double" w:sz="4" w:space="0" w:color="auto"/>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Salário</w:t>
            </w:r>
          </w:p>
          <w:p w:rsidR="00310178" w:rsidRPr="00310178" w:rsidRDefault="00310178"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double" w:sz="4" w:space="0" w:color="auto"/>
              <w:left w:val="single" w:sz="2" w:space="0" w:color="000000"/>
              <w:bottom w:val="single" w:sz="2" w:space="0" w:color="000000"/>
              <w:right w:val="single" w:sz="2" w:space="0" w:color="000000"/>
            </w:tcBorders>
          </w:tcPr>
          <w:p w:rsidR="00AC543C" w:rsidRPr="00AC543C" w:rsidRDefault="00AC543C"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 xml:space="preserve">% </w:t>
            </w:r>
            <w:proofErr w:type="gramStart"/>
            <w:r w:rsidRPr="00127FA3">
              <w:rPr>
                <w:rFonts w:ascii="Arial" w:hAnsi="Arial" w:cs="Arial"/>
                <w:color w:val="000000"/>
                <w:sz w:val="14"/>
                <w:szCs w:val="14"/>
              </w:rPr>
              <w:t>na</w:t>
            </w:r>
            <w:proofErr w:type="gramEnd"/>
            <w:r w:rsidRPr="00127FA3">
              <w:rPr>
                <w:rFonts w:ascii="Arial" w:hAnsi="Arial" w:cs="Arial"/>
                <w:color w:val="000000"/>
                <w:sz w:val="14"/>
                <w:szCs w:val="14"/>
              </w:rPr>
              <w:t xml:space="preserve"> participação quando um negócio é fechado</w:t>
            </w:r>
          </w:p>
        </w:tc>
        <w:tc>
          <w:tcPr>
            <w:tcW w:w="1531"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C12772" w:rsidRDefault="00C12772"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Participação nos resultados (variável)</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7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(6 entrevistados)</w:t>
            </w: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Participação num negócio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64"/>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Prémio anual em função dos resultados da empresa, principalmente se atingir ou superar o orçamento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Cota pela participação na empresa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Salário variável</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18"/>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Salário variável consoante os resultados e objetivos organizacionais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thickThinSmallGap" w:sz="18" w:space="0" w:color="auto"/>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Prémio baseado nos objetivos</w:t>
            </w:r>
          </w:p>
        </w:tc>
        <w:tc>
          <w:tcPr>
            <w:tcW w:w="1531"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r w:rsidRPr="00127FA3">
              <w:rPr>
                <w:rFonts w:ascii="Arial" w:hAnsi="Arial" w:cs="Arial"/>
                <w:color w:val="000000"/>
                <w:sz w:val="14"/>
                <w:szCs w:val="14"/>
                <w:u w:val="single"/>
              </w:rPr>
              <w:t>Não-Pecuniárias</w:t>
            </w:r>
          </w:p>
        </w:tc>
        <w:tc>
          <w:tcPr>
            <w:tcW w:w="4539" w:type="dxa"/>
            <w:tcBorders>
              <w:top w:val="thickThinSmallGap" w:sz="18" w:space="0" w:color="auto"/>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Reconhecimento social</w:t>
            </w:r>
          </w:p>
        </w:tc>
        <w:tc>
          <w:tcPr>
            <w:tcW w:w="1531"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Reconhecimento social</w:t>
            </w:r>
          </w:p>
        </w:tc>
        <w:tc>
          <w:tcPr>
            <w:tcW w:w="1425"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6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(5 entrevistados)</w:t>
            </w:r>
          </w:p>
        </w:tc>
      </w:tr>
      <w:tr w:rsidR="00D43FC9" w:rsidRPr="00127FA3" w:rsidTr="00C12772">
        <w:trPr>
          <w:trHeight w:val="216"/>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Acesso a pessoas, entidades - rede de contactos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16"/>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Estatuto profissional e, consequentemente social</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16"/>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Reconhecimento</w:t>
            </w:r>
            <w:proofErr w:type="gramStart"/>
            <w:r w:rsidRPr="00127FA3">
              <w:rPr>
                <w:rFonts w:ascii="Arial" w:hAnsi="Arial" w:cs="Arial"/>
                <w:color w:val="000000"/>
                <w:sz w:val="14"/>
                <w:szCs w:val="14"/>
              </w:rPr>
              <w:t>,</w:t>
            </w:r>
            <w:proofErr w:type="gramEnd"/>
            <w:r w:rsidRPr="00127FA3">
              <w:rPr>
                <w:rFonts w:ascii="Arial" w:hAnsi="Arial" w:cs="Arial"/>
                <w:color w:val="000000"/>
                <w:sz w:val="14"/>
                <w:szCs w:val="14"/>
              </w:rPr>
              <w:t xml:space="preserve"> quer entre os pares, quer interno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16"/>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Reconhecimento perante os colegas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14"/>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double" w:sz="4" w:space="0" w:color="auto"/>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Reconhecimento a 360º e global (da comunidade internacional)</w:t>
            </w:r>
          </w:p>
          <w:p w:rsidR="00310178" w:rsidRPr="00310178" w:rsidRDefault="00310178"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80"/>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double" w:sz="4" w:space="0" w:color="auto"/>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Combustível</w:t>
            </w:r>
          </w:p>
        </w:tc>
        <w:tc>
          <w:tcPr>
            <w:tcW w:w="1531" w:type="dxa"/>
            <w:vMerge w:val="restart"/>
            <w:tcBorders>
              <w:top w:val="double" w:sz="4" w:space="0" w:color="auto"/>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Benefícios em género</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310178" w:rsidRPr="00127FA3" w:rsidRDefault="00310178"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27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(8 entrevistados)</w:t>
            </w:r>
          </w:p>
        </w:tc>
      </w:tr>
      <w:tr w:rsidR="00D43FC9" w:rsidRPr="00127FA3" w:rsidTr="00C12772">
        <w:trPr>
          <w:trHeight w:val="80"/>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Viagens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Telemóvel de topo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Dias de compensação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4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PPR (Plano Poupança de Reforma)</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0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Carro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7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Lugar de estacionamento reservado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Despesas escolares dos descendentes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 xml:space="preserve">Lugar de estacionamento </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5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i/>
                <w:iCs/>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proofErr w:type="gramStart"/>
            <w:r w:rsidRPr="00127FA3">
              <w:rPr>
                <w:rFonts w:ascii="Arial" w:hAnsi="Arial" w:cs="Arial"/>
                <w:i/>
                <w:iCs/>
                <w:color w:val="000000"/>
                <w:sz w:val="14"/>
                <w:szCs w:val="14"/>
              </w:rPr>
              <w:t>Ticket</w:t>
            </w:r>
            <w:proofErr w:type="gramEnd"/>
            <w:r w:rsidRPr="00127FA3">
              <w:rPr>
                <w:rFonts w:ascii="Arial" w:hAnsi="Arial" w:cs="Arial"/>
                <w:color w:val="000000"/>
                <w:sz w:val="14"/>
                <w:szCs w:val="14"/>
              </w:rPr>
              <w:t xml:space="preserve"> restaurante</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31"/>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Veículo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0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Viatura</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7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Gasolina</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Telefone</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i/>
                <w:iCs/>
                <w:color w:val="000000"/>
                <w:sz w:val="14"/>
                <w:szCs w:val="14"/>
              </w:rPr>
            </w:pPr>
            <w:r w:rsidRPr="00127FA3">
              <w:rPr>
                <w:rFonts w:ascii="Arial" w:hAnsi="Arial" w:cs="Arial"/>
                <w:color w:val="000000"/>
                <w:sz w:val="14"/>
                <w:szCs w:val="14"/>
              </w:rPr>
              <w:t xml:space="preserve">Ações da empresa </w:t>
            </w:r>
            <w:r w:rsidRPr="00127FA3">
              <w:rPr>
                <w:rFonts w:ascii="Arial" w:hAnsi="Arial" w:cs="Arial"/>
                <w:i/>
                <w:iCs/>
                <w:color w:val="000000"/>
                <w:sz w:val="14"/>
                <w:szCs w:val="14"/>
              </w:rPr>
              <w:t>(stock</w:t>
            </w:r>
            <w:r w:rsidRPr="00127FA3">
              <w:rPr>
                <w:rFonts w:ascii="Arial" w:hAnsi="Arial" w:cs="Arial"/>
                <w:color w:val="000000"/>
                <w:sz w:val="14"/>
                <w:szCs w:val="14"/>
              </w:rPr>
              <w:t xml:space="preserve"> </w:t>
            </w:r>
            <w:proofErr w:type="spellStart"/>
            <w:r w:rsidRPr="00127FA3">
              <w:rPr>
                <w:rFonts w:ascii="Arial" w:hAnsi="Arial" w:cs="Arial"/>
                <w:i/>
                <w:iCs/>
                <w:color w:val="000000"/>
                <w:sz w:val="14"/>
                <w:szCs w:val="14"/>
              </w:rPr>
              <w:t>options</w:t>
            </w:r>
            <w:proofErr w:type="spellEnd"/>
            <w:r w:rsidRPr="00127FA3">
              <w:rPr>
                <w:rFonts w:ascii="Arial" w:hAnsi="Arial" w:cs="Arial"/>
                <w:i/>
                <w:iCs/>
                <w:color w:val="000000"/>
                <w:sz w:val="14"/>
                <w:szCs w:val="14"/>
              </w:rPr>
              <w:t>)</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Formação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1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Carro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0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 xml:space="preserve">Cartão Galp Frota com </w:t>
            </w:r>
            <w:proofErr w:type="gramStart"/>
            <w:r w:rsidRPr="00127FA3">
              <w:rPr>
                <w:rFonts w:ascii="Arial" w:hAnsi="Arial" w:cs="Arial"/>
                <w:i/>
                <w:color w:val="000000"/>
                <w:sz w:val="14"/>
                <w:szCs w:val="14"/>
              </w:rPr>
              <w:t>plafonds</w:t>
            </w:r>
            <w:proofErr w:type="gramEnd"/>
            <w:r w:rsidRPr="00127FA3">
              <w:rPr>
                <w:rFonts w:ascii="Arial" w:hAnsi="Arial" w:cs="Arial"/>
                <w:color w:val="000000"/>
                <w:sz w:val="14"/>
                <w:szCs w:val="14"/>
              </w:rPr>
              <w:t xml:space="preserve"> fixos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78"/>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Viatura</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double" w:sz="4" w:space="0" w:color="auto"/>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Cartão de crédito</w:t>
            </w:r>
          </w:p>
          <w:p w:rsidR="00310178" w:rsidRPr="00310178" w:rsidRDefault="00310178"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4" w:space="0" w:color="auto"/>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46"/>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double" w:sz="4" w:space="0" w:color="auto"/>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Seguro de saúde para mim e para a minha família</w:t>
            </w:r>
          </w:p>
        </w:tc>
        <w:tc>
          <w:tcPr>
            <w:tcW w:w="1531"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Saúde</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6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(6 entrevistados)</w:t>
            </w: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 xml:space="preserve">Seguro de saúde </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Plano de saúde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21"/>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Seguro de saúde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9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Seguro de saúde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double" w:sz="4" w:space="0" w:color="auto"/>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Seguro de saúde</w:t>
            </w:r>
          </w:p>
          <w:p w:rsidR="00310178" w:rsidRPr="00310178" w:rsidRDefault="00310178"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76"/>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double" w:sz="4" w:space="0" w:color="auto"/>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Flexibilidade laboral</w:t>
            </w:r>
          </w:p>
        </w:tc>
        <w:tc>
          <w:tcPr>
            <w:tcW w:w="1531"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Condições de trabalho</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11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(4 entrevistados)</w:t>
            </w:r>
          </w:p>
        </w:tc>
      </w:tr>
      <w:tr w:rsidR="00D43FC9" w:rsidRPr="00127FA3" w:rsidTr="00C12772">
        <w:trPr>
          <w:trHeight w:val="188"/>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Localização agradável da empresa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4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Festas da empresa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09"/>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Fim-de-semana com as equipas</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right"/>
              <w:rPr>
                <w:rFonts w:ascii="Arial" w:hAnsi="Arial" w:cs="Arial"/>
                <w:color w:val="000000"/>
                <w:sz w:val="14"/>
                <w:szCs w:val="14"/>
              </w:rPr>
            </w:pPr>
          </w:p>
        </w:tc>
        <w:tc>
          <w:tcPr>
            <w:tcW w:w="1199" w:type="dxa"/>
            <w:vMerge/>
            <w:tcBorders>
              <w:left w:val="single" w:sz="2" w:space="0" w:color="000000"/>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thinThickThinMediumGap" w:sz="24" w:space="0" w:color="auto"/>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28517B"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Bom espaço para trabalhar</w:t>
            </w:r>
          </w:p>
          <w:p w:rsidR="00310178" w:rsidRPr="00310178" w:rsidRDefault="00310178"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2" w:space="0" w:color="000000"/>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94"/>
        </w:trPr>
        <w:tc>
          <w:tcPr>
            <w:tcW w:w="3091" w:type="dxa"/>
            <w:gridSpan w:val="2"/>
            <w:tcBorders>
              <w:top w:val="thinThickThinMediumGap" w:sz="24" w:space="0" w:color="auto"/>
              <w:left w:val="single" w:sz="2" w:space="0" w:color="000000"/>
              <w:bottom w:val="nil"/>
              <w:right w:val="single" w:sz="2" w:space="0" w:color="000000"/>
            </w:tcBorders>
          </w:tcPr>
          <w:p w:rsidR="00D43FC9" w:rsidRPr="00127FA3" w:rsidRDefault="005A1B8B" w:rsidP="00D11E8C">
            <w:pPr>
              <w:autoSpaceDE w:val="0"/>
              <w:autoSpaceDN w:val="0"/>
              <w:adjustRightInd w:val="0"/>
              <w:spacing w:after="0" w:line="240" w:lineRule="auto"/>
              <w:jc w:val="center"/>
              <w:rPr>
                <w:rFonts w:ascii="Arial" w:hAnsi="Arial" w:cs="Arial"/>
                <w:b/>
                <w:bCs/>
                <w:color w:val="000000"/>
                <w:sz w:val="14"/>
                <w:szCs w:val="14"/>
              </w:rPr>
            </w:pPr>
            <w:r>
              <w:rPr>
                <w:rFonts w:ascii="Arial" w:hAnsi="Arial" w:cs="Arial"/>
                <w:b/>
                <w:bCs/>
                <w:noProof/>
                <w:color w:val="000000"/>
                <w:sz w:val="14"/>
                <w:szCs w:val="14"/>
              </w:rPr>
              <w:pict>
                <v:shape id="Text Box 6" o:spid="_x0000_s1028" type="#_x0000_t202" style="position:absolute;left:0;text-align:left;margin-left:-14.6pt;margin-top:0;width:556.5pt;height:8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" stroked="f">
                  <v:textbox style="mso-next-textbox:#Text Box 6">
                    <w:txbxContent>
                      <w:p w:rsidR="009B0AA6" w:rsidRDefault="009B0AA6"/>
                    </w:txbxContent>
                  </v:textbox>
                </v:shape>
              </w:pict>
            </w:r>
          </w:p>
        </w:tc>
        <w:tc>
          <w:tcPr>
            <w:tcW w:w="4539" w:type="dxa"/>
            <w:tcBorders>
              <w:top w:val="thinThickThinMediumGap" w:sz="24" w:space="0" w:color="auto"/>
              <w:left w:val="single" w:sz="2" w:space="0" w:color="000000"/>
              <w:bottom w:val="single" w:sz="2" w:space="0" w:color="000000"/>
              <w:right w:val="single" w:sz="4" w:space="0" w:color="auto"/>
            </w:tcBorders>
          </w:tcPr>
          <w:p w:rsidR="00310178" w:rsidRPr="00927BAE" w:rsidRDefault="00310178" w:rsidP="00D11E8C">
            <w:pPr>
              <w:autoSpaceDE w:val="0"/>
              <w:autoSpaceDN w:val="0"/>
              <w:adjustRightInd w:val="0"/>
              <w:spacing w:after="0" w:line="240" w:lineRule="auto"/>
              <w:rPr>
                <w:rFonts w:ascii="Arial" w:hAnsi="Arial" w:cs="Arial"/>
                <w:color w:val="000000"/>
                <w:sz w:val="4"/>
                <w:szCs w:val="4"/>
              </w:rPr>
            </w:pPr>
          </w:p>
          <w:p w:rsidR="0028517B" w:rsidRDefault="0028517B" w:rsidP="00D11E8C">
            <w:pPr>
              <w:autoSpaceDE w:val="0"/>
              <w:autoSpaceDN w:val="0"/>
              <w:adjustRightInd w:val="0"/>
              <w:spacing w:after="0" w:line="240" w:lineRule="auto"/>
              <w:rPr>
                <w:rFonts w:ascii="Arial" w:hAnsi="Arial" w:cs="Arial"/>
                <w:color w:val="000000"/>
                <w:sz w:val="14"/>
                <w:szCs w:val="14"/>
              </w:rPr>
            </w:pPr>
          </w:p>
          <w:p w:rsidR="0028517B" w:rsidRDefault="0028517B" w:rsidP="00D11E8C">
            <w:pPr>
              <w:autoSpaceDE w:val="0"/>
              <w:autoSpaceDN w:val="0"/>
              <w:adjustRightInd w:val="0"/>
              <w:spacing w:after="0" w:line="240" w:lineRule="auto"/>
              <w:rPr>
                <w:rFonts w:ascii="Arial" w:hAnsi="Arial" w:cs="Arial"/>
                <w:color w:val="000000"/>
                <w:sz w:val="14"/>
                <w:szCs w:val="14"/>
              </w:rPr>
            </w:pPr>
          </w:p>
          <w:p w:rsidR="0028517B" w:rsidRDefault="0028517B" w:rsidP="00D11E8C">
            <w:pPr>
              <w:autoSpaceDE w:val="0"/>
              <w:autoSpaceDN w:val="0"/>
              <w:adjustRightInd w:val="0"/>
              <w:spacing w:after="0" w:line="240" w:lineRule="auto"/>
              <w:rPr>
                <w:rFonts w:ascii="Arial" w:hAnsi="Arial" w:cs="Arial"/>
                <w:color w:val="000000"/>
                <w:sz w:val="14"/>
                <w:szCs w:val="14"/>
              </w:rPr>
            </w:pPr>
          </w:p>
          <w:p w:rsidR="0028517B" w:rsidRDefault="0028517B" w:rsidP="00D11E8C">
            <w:pPr>
              <w:autoSpaceDE w:val="0"/>
              <w:autoSpaceDN w:val="0"/>
              <w:adjustRightInd w:val="0"/>
              <w:spacing w:after="0" w:line="240" w:lineRule="auto"/>
              <w:rPr>
                <w:rFonts w:ascii="Arial" w:hAnsi="Arial" w:cs="Arial"/>
                <w:color w:val="000000"/>
                <w:sz w:val="14"/>
                <w:szCs w:val="14"/>
              </w:rPr>
            </w:pPr>
          </w:p>
          <w:p w:rsidR="0028517B" w:rsidRDefault="0028517B" w:rsidP="00D11E8C">
            <w:pPr>
              <w:autoSpaceDE w:val="0"/>
              <w:autoSpaceDN w:val="0"/>
              <w:adjustRightInd w:val="0"/>
              <w:spacing w:after="0" w:line="240" w:lineRule="auto"/>
              <w:rPr>
                <w:rFonts w:ascii="Arial" w:hAnsi="Arial" w:cs="Arial"/>
                <w:color w:val="000000"/>
                <w:sz w:val="14"/>
                <w:szCs w:val="14"/>
              </w:rPr>
            </w:pPr>
          </w:p>
          <w:p w:rsidR="0028517B" w:rsidRDefault="0028517B" w:rsidP="00D11E8C">
            <w:pPr>
              <w:autoSpaceDE w:val="0"/>
              <w:autoSpaceDN w:val="0"/>
              <w:adjustRightInd w:val="0"/>
              <w:spacing w:after="0" w:line="240" w:lineRule="auto"/>
              <w:rPr>
                <w:rFonts w:ascii="Arial" w:hAnsi="Arial" w:cs="Arial"/>
                <w:color w:val="000000"/>
                <w:sz w:val="14"/>
                <w:szCs w:val="14"/>
              </w:rPr>
            </w:pPr>
          </w:p>
          <w:p w:rsidR="0028517B" w:rsidRDefault="0028517B" w:rsidP="00D11E8C">
            <w:pPr>
              <w:autoSpaceDE w:val="0"/>
              <w:autoSpaceDN w:val="0"/>
              <w:adjustRightInd w:val="0"/>
              <w:spacing w:after="0" w:line="240" w:lineRule="auto"/>
              <w:rPr>
                <w:rFonts w:ascii="Arial" w:hAnsi="Arial" w:cs="Arial"/>
                <w:color w:val="000000"/>
                <w:sz w:val="14"/>
                <w:szCs w:val="14"/>
              </w:rPr>
            </w:pPr>
          </w:p>
          <w:p w:rsidR="0028517B" w:rsidRDefault="0028517B" w:rsidP="00D11E8C">
            <w:pPr>
              <w:autoSpaceDE w:val="0"/>
              <w:autoSpaceDN w:val="0"/>
              <w:adjustRightInd w:val="0"/>
              <w:spacing w:after="0" w:line="240" w:lineRule="auto"/>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lastRenderedPageBreak/>
              <w:t>Maior motivação</w:t>
            </w:r>
          </w:p>
        </w:tc>
        <w:tc>
          <w:tcPr>
            <w:tcW w:w="1531" w:type="dxa"/>
            <w:vMerge w:val="restart"/>
            <w:tcBorders>
              <w:top w:val="thinThickThinMediumGap" w:sz="24" w:space="0" w:color="auto"/>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Pr="00127FA3" w:rsidRDefault="0028517B" w:rsidP="00D11E8C">
            <w:pPr>
              <w:autoSpaceDE w:val="0"/>
              <w:autoSpaceDN w:val="0"/>
              <w:adjustRightInd w:val="0"/>
              <w:spacing w:after="0" w:line="240" w:lineRule="auto"/>
              <w:jc w:val="center"/>
              <w:rPr>
                <w:rFonts w:ascii="Arial" w:hAnsi="Arial" w:cs="Arial"/>
                <w:color w:val="000000"/>
                <w:sz w:val="14"/>
                <w:szCs w:val="14"/>
              </w:rPr>
            </w:pPr>
          </w:p>
          <w:p w:rsidR="00D43FC9"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Aumento da motivação intrínseca no trabalho</w:t>
            </w:r>
          </w:p>
          <w:p w:rsidR="00310178" w:rsidRPr="00127FA3" w:rsidRDefault="00310178"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val="restart"/>
            <w:tcBorders>
              <w:top w:val="thinThickThinMediumGap" w:sz="24" w:space="0" w:color="auto"/>
              <w:left w:val="single" w:sz="2" w:space="0" w:color="000000"/>
              <w:right w:val="single" w:sz="2" w:space="0" w:color="000000"/>
            </w:tcBorders>
          </w:tcPr>
          <w:p w:rsidR="00D43FC9" w:rsidRDefault="00D43FC9"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Default="0028517B" w:rsidP="00D11E8C">
            <w:pPr>
              <w:autoSpaceDE w:val="0"/>
              <w:autoSpaceDN w:val="0"/>
              <w:adjustRightInd w:val="0"/>
              <w:spacing w:after="0" w:line="240" w:lineRule="auto"/>
              <w:jc w:val="center"/>
              <w:rPr>
                <w:rFonts w:ascii="Arial" w:hAnsi="Arial" w:cs="Arial"/>
                <w:color w:val="000000"/>
                <w:sz w:val="14"/>
                <w:szCs w:val="14"/>
              </w:rPr>
            </w:pPr>
          </w:p>
          <w:p w:rsidR="0028517B" w:rsidRPr="00127FA3" w:rsidRDefault="0028517B"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3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(3 entrevistados)</w:t>
            </w:r>
          </w:p>
        </w:tc>
      </w:tr>
      <w:tr w:rsidR="00D43FC9" w:rsidRPr="00127FA3" w:rsidTr="00C12772">
        <w:trPr>
          <w:trHeight w:val="274"/>
        </w:trPr>
        <w:tc>
          <w:tcPr>
            <w:tcW w:w="1892" w:type="dxa"/>
            <w:vMerge w:val="restart"/>
            <w:tcBorders>
              <w:top w:val="nil"/>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r w:rsidRPr="00127FA3">
              <w:rPr>
                <w:rFonts w:ascii="Arial" w:hAnsi="Arial" w:cs="Arial"/>
                <w:b/>
                <w:bCs/>
                <w:color w:val="000000"/>
                <w:sz w:val="14"/>
                <w:szCs w:val="14"/>
              </w:rPr>
              <w:t xml:space="preserve">Efeitos dos </w:t>
            </w:r>
            <w:r w:rsidRPr="0028517B">
              <w:rPr>
                <w:rFonts w:ascii="Arial" w:hAnsi="Arial" w:cs="Arial"/>
                <w:b/>
                <w:bCs/>
                <w:color w:val="000000"/>
                <w:sz w:val="14"/>
                <w:szCs w:val="14"/>
              </w:rPr>
              <w:t>Incentivos</w:t>
            </w:r>
            <w:r w:rsidRPr="00127FA3">
              <w:rPr>
                <w:rFonts w:ascii="Arial" w:hAnsi="Arial" w:cs="Arial"/>
                <w:b/>
                <w:bCs/>
                <w:color w:val="000000"/>
                <w:sz w:val="14"/>
                <w:szCs w:val="14"/>
              </w:rPr>
              <w:t xml:space="preserve"> Não-Pecuniários</w:t>
            </w:r>
          </w:p>
        </w:tc>
        <w:tc>
          <w:tcPr>
            <w:tcW w:w="1199" w:type="dxa"/>
            <w:tcBorders>
              <w:top w:val="nil"/>
              <w:left w:val="single" w:sz="2" w:space="0" w:color="000000"/>
              <w:bottom w:val="nil"/>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 motivação já existe em nós mas, "qualquer coisa é bem-vinda"</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A45534">
        <w:trPr>
          <w:trHeight w:val="371"/>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tcBorders>
              <w:top w:val="nil"/>
              <w:left w:val="single" w:sz="2" w:space="0" w:color="000000"/>
              <w:bottom w:val="nil"/>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double" w:sz="4" w:space="0" w:color="auto"/>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 xml:space="preserve">Sou eu que tenho de dar cor àquilo que faço e a recompensa </w:t>
            </w:r>
            <w:proofErr w:type="gramStart"/>
            <w:r w:rsidRPr="00127FA3">
              <w:rPr>
                <w:rFonts w:ascii="Arial" w:hAnsi="Arial" w:cs="Arial"/>
                <w:color w:val="000000"/>
                <w:sz w:val="14"/>
                <w:szCs w:val="14"/>
              </w:rPr>
              <w:t>há de</w:t>
            </w:r>
            <w:proofErr w:type="gramEnd"/>
            <w:r w:rsidRPr="00127FA3">
              <w:rPr>
                <w:rFonts w:ascii="Arial" w:hAnsi="Arial" w:cs="Arial"/>
                <w:color w:val="000000"/>
                <w:sz w:val="14"/>
                <w:szCs w:val="14"/>
              </w:rPr>
              <w:t xml:space="preserve"> surgir também</w:t>
            </w:r>
          </w:p>
          <w:p w:rsidR="00310178" w:rsidRPr="00A45534" w:rsidRDefault="00310178"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4" w:space="0" w:color="auto"/>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r>
      <w:tr w:rsidR="00D43FC9" w:rsidRPr="00127FA3" w:rsidTr="00A45534">
        <w:trPr>
          <w:trHeight w:val="20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tcBorders>
              <w:top w:val="nil"/>
              <w:left w:val="single" w:sz="2" w:space="0" w:color="000000"/>
              <w:bottom w:val="nil"/>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double" w:sz="4" w:space="0" w:color="auto"/>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Conforto</w:t>
            </w:r>
          </w:p>
        </w:tc>
        <w:tc>
          <w:tcPr>
            <w:tcW w:w="1531" w:type="dxa"/>
            <w:vMerge w:val="restart"/>
            <w:tcBorders>
              <w:top w:val="double" w:sz="4" w:space="0" w:color="auto"/>
              <w:left w:val="single" w:sz="4" w:space="0" w:color="auto"/>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Aumento do bem-estar e conforto</w:t>
            </w:r>
          </w:p>
        </w:tc>
        <w:tc>
          <w:tcPr>
            <w:tcW w:w="1425" w:type="dxa"/>
            <w:vMerge w:val="restart"/>
            <w:tcBorders>
              <w:top w:val="double" w:sz="4" w:space="0" w:color="auto"/>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3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(2 entrevistados)</w:t>
            </w: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tcBorders>
              <w:top w:val="nil"/>
              <w:left w:val="single" w:sz="2" w:space="0" w:color="000000"/>
              <w:bottom w:val="nil"/>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Mais estabilidade</w:t>
            </w:r>
          </w:p>
        </w:tc>
        <w:tc>
          <w:tcPr>
            <w:tcW w:w="1531" w:type="dxa"/>
            <w:vMerge/>
            <w:tcBorders>
              <w:left w:val="single" w:sz="4" w:space="0" w:color="auto"/>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A45534">
        <w:trPr>
          <w:trHeight w:val="161"/>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tcBorders>
              <w:top w:val="nil"/>
              <w:left w:val="single" w:sz="2" w:space="0" w:color="000000"/>
              <w:bottom w:val="nil"/>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double" w:sz="4" w:space="0" w:color="auto"/>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Tentar sempre que as pessoas se sintam em casa, literalmente, uma família</w:t>
            </w:r>
          </w:p>
          <w:p w:rsidR="00A45534" w:rsidRPr="00A45534" w:rsidRDefault="00A45534"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4" w:space="0" w:color="auto"/>
              <w:bottom w:val="double" w:sz="4" w:space="0" w:color="auto"/>
              <w:right w:val="single" w:sz="4" w:space="0" w:color="auto"/>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4" w:space="0" w:color="auto"/>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A45534">
        <w:trPr>
          <w:trHeight w:val="20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tcBorders>
              <w:top w:val="nil"/>
              <w:left w:val="single" w:sz="2" w:space="0" w:color="000000"/>
              <w:bottom w:val="nil"/>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double" w:sz="4" w:space="0" w:color="auto"/>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Aprender a valorizar menos o dinheiro</w:t>
            </w:r>
          </w:p>
        </w:tc>
        <w:tc>
          <w:tcPr>
            <w:tcW w:w="1531" w:type="dxa"/>
            <w:vMerge w:val="restart"/>
            <w:tcBorders>
              <w:top w:val="double" w:sz="4" w:space="0" w:color="auto"/>
              <w:left w:val="single" w:sz="4" w:space="0" w:color="auto"/>
              <w:right w:val="single" w:sz="2" w:space="0" w:color="000000"/>
            </w:tcBorders>
          </w:tcPr>
          <w:p w:rsidR="00D43FC9" w:rsidRPr="00927BAE" w:rsidRDefault="00D43FC9" w:rsidP="00D11E8C">
            <w:pPr>
              <w:autoSpaceDE w:val="0"/>
              <w:autoSpaceDN w:val="0"/>
              <w:adjustRightInd w:val="0"/>
              <w:spacing w:after="0" w:line="240" w:lineRule="auto"/>
              <w:jc w:val="center"/>
              <w:rPr>
                <w:rFonts w:ascii="Arial" w:hAnsi="Arial" w:cs="Arial"/>
                <w:color w:val="000000"/>
                <w:sz w:val="4"/>
                <w:szCs w:val="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Relativizar o valor do dinheiro</w:t>
            </w:r>
          </w:p>
        </w:tc>
        <w:tc>
          <w:tcPr>
            <w:tcW w:w="1425" w:type="dxa"/>
            <w:vMerge w:val="restart"/>
            <w:tcBorders>
              <w:top w:val="double" w:sz="4" w:space="0" w:color="auto"/>
              <w:left w:val="single" w:sz="2" w:space="0" w:color="000000"/>
              <w:right w:val="single" w:sz="2" w:space="0" w:color="000000"/>
            </w:tcBorders>
          </w:tcPr>
          <w:p w:rsidR="00310178" w:rsidRPr="00310178" w:rsidRDefault="00310178" w:rsidP="00D11E8C">
            <w:pPr>
              <w:autoSpaceDE w:val="0"/>
              <w:autoSpaceDN w:val="0"/>
              <w:adjustRightInd w:val="0"/>
              <w:spacing w:after="0" w:line="240" w:lineRule="auto"/>
              <w:jc w:val="center"/>
              <w:rPr>
                <w:rFonts w:ascii="Arial" w:hAnsi="Arial" w:cs="Arial"/>
                <w:color w:val="000000"/>
                <w:sz w:val="10"/>
                <w:szCs w:val="10"/>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2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(2 entrevistados)</w:t>
            </w:r>
          </w:p>
        </w:tc>
      </w:tr>
      <w:tr w:rsidR="00D43FC9" w:rsidRPr="00127FA3" w:rsidTr="00C12772">
        <w:trPr>
          <w:trHeight w:val="202"/>
        </w:trPr>
        <w:tc>
          <w:tcPr>
            <w:tcW w:w="1892" w:type="dxa"/>
            <w:vMerge/>
            <w:tcBorders>
              <w:left w:val="single" w:sz="2" w:space="0" w:color="000000"/>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tcBorders>
              <w:top w:val="nil"/>
              <w:left w:val="single" w:sz="2" w:space="0" w:color="000000"/>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thinThickThinMediumGap" w:sz="24" w:space="0" w:color="auto"/>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 xml:space="preserve">Prefere ganhar menos do que fazer </w:t>
            </w:r>
            <w:proofErr w:type="gramStart"/>
            <w:r w:rsidRPr="00127FA3">
              <w:rPr>
                <w:rFonts w:ascii="Arial" w:hAnsi="Arial" w:cs="Arial"/>
                <w:color w:val="000000"/>
                <w:sz w:val="14"/>
                <w:szCs w:val="14"/>
              </w:rPr>
              <w:t>coisas que não gosta</w:t>
            </w:r>
            <w:proofErr w:type="gramEnd"/>
          </w:p>
          <w:p w:rsidR="00310178" w:rsidRPr="00310178" w:rsidRDefault="00310178"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4" w:space="0" w:color="auto"/>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41"/>
        </w:trPr>
        <w:tc>
          <w:tcPr>
            <w:tcW w:w="1892" w:type="dxa"/>
            <w:vMerge w:val="restart"/>
            <w:tcBorders>
              <w:top w:val="thinThickThinMediumGap" w:sz="24" w:space="0" w:color="auto"/>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roofErr w:type="spellStart"/>
            <w:r w:rsidRPr="00127FA3">
              <w:rPr>
                <w:rFonts w:ascii="Arial" w:hAnsi="Arial" w:cs="Arial"/>
                <w:b/>
                <w:bCs/>
                <w:color w:val="000000"/>
                <w:sz w:val="14"/>
                <w:szCs w:val="14"/>
              </w:rPr>
              <w:t>Trade</w:t>
            </w:r>
            <w:proofErr w:type="spellEnd"/>
            <w:r w:rsidRPr="00127FA3">
              <w:rPr>
                <w:rFonts w:ascii="Arial" w:hAnsi="Arial" w:cs="Arial"/>
                <w:b/>
                <w:bCs/>
                <w:color w:val="000000"/>
                <w:sz w:val="14"/>
                <w:szCs w:val="14"/>
              </w:rPr>
              <w:t xml:space="preserve"> </w:t>
            </w:r>
            <w:proofErr w:type="spellStart"/>
            <w:r w:rsidRPr="00127FA3">
              <w:rPr>
                <w:rFonts w:ascii="Arial" w:hAnsi="Arial" w:cs="Arial"/>
                <w:b/>
                <w:bCs/>
                <w:color w:val="000000"/>
                <w:sz w:val="14"/>
                <w:szCs w:val="14"/>
              </w:rPr>
              <w:t>Off</w:t>
            </w:r>
            <w:proofErr w:type="spellEnd"/>
            <w:r w:rsidRPr="00127FA3">
              <w:rPr>
                <w:rFonts w:ascii="Arial" w:hAnsi="Arial" w:cs="Arial"/>
                <w:b/>
                <w:bCs/>
                <w:color w:val="000000"/>
                <w:sz w:val="14"/>
                <w:szCs w:val="14"/>
              </w:rPr>
              <w:t xml:space="preserve"> Pecuniários - Não-Pecuniários </w:t>
            </w:r>
          </w:p>
        </w:tc>
        <w:tc>
          <w:tcPr>
            <w:tcW w:w="1199" w:type="dxa"/>
            <w:vMerge w:val="restart"/>
            <w:tcBorders>
              <w:top w:val="thinThickThinMediumGap" w:sz="24" w:space="0" w:color="auto"/>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4539" w:type="dxa"/>
            <w:tcBorders>
              <w:top w:val="thinThickThinMediumGap" w:sz="24" w:space="0" w:color="auto"/>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Recompensa associada ao projeto</w:t>
            </w:r>
          </w:p>
        </w:tc>
        <w:tc>
          <w:tcPr>
            <w:tcW w:w="1531" w:type="dxa"/>
            <w:vMerge w:val="restart"/>
            <w:tcBorders>
              <w:top w:val="thinThickThinMediumGap" w:sz="24" w:space="0" w:color="auto"/>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Preferência pelo incentivo monetário</w:t>
            </w:r>
          </w:p>
        </w:tc>
        <w:tc>
          <w:tcPr>
            <w:tcW w:w="1425"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3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(2 entrevistados)</w:t>
            </w:r>
          </w:p>
        </w:tc>
      </w:tr>
      <w:tr w:rsidR="00D43FC9" w:rsidRPr="00127FA3" w:rsidTr="00A45534">
        <w:trPr>
          <w:trHeight w:val="131"/>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310178" w:rsidRPr="00C12772"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Recompensa associada a mais responsabilidade</w:t>
            </w:r>
          </w:p>
        </w:tc>
        <w:tc>
          <w:tcPr>
            <w:tcW w:w="1531" w:type="dxa"/>
            <w:vMerge/>
            <w:tcBorders>
              <w:left w:val="single" w:sz="4" w:space="0" w:color="auto"/>
              <w:bottom w:val="nil"/>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double" w:sz="4" w:space="0" w:color="auto"/>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Incentivo monetário</w:t>
            </w:r>
          </w:p>
          <w:p w:rsidR="00413FCF" w:rsidRPr="00413FCF" w:rsidRDefault="00413FCF" w:rsidP="00D11E8C">
            <w:pPr>
              <w:autoSpaceDE w:val="0"/>
              <w:autoSpaceDN w:val="0"/>
              <w:adjustRightInd w:val="0"/>
              <w:spacing w:after="0" w:line="240" w:lineRule="auto"/>
              <w:rPr>
                <w:rFonts w:ascii="Arial" w:hAnsi="Arial" w:cs="Arial"/>
                <w:color w:val="000000"/>
                <w:sz w:val="8"/>
                <w:szCs w:val="8"/>
              </w:rPr>
            </w:pPr>
          </w:p>
        </w:tc>
        <w:tc>
          <w:tcPr>
            <w:tcW w:w="1531" w:type="dxa"/>
            <w:tcBorders>
              <w:top w:val="nil"/>
              <w:left w:val="single" w:sz="4" w:space="0" w:color="auto"/>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doub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87"/>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double" w:sz="4" w:space="0" w:color="auto"/>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 xml:space="preserve">O fator monetário nunca ´suficientemente compensador relativamente ao nível de </w:t>
            </w:r>
            <w:proofErr w:type="gramStart"/>
            <w:r w:rsidRPr="00127FA3">
              <w:rPr>
                <w:rFonts w:ascii="Arial" w:hAnsi="Arial" w:cs="Arial"/>
                <w:i/>
                <w:iCs/>
                <w:color w:val="000000"/>
                <w:sz w:val="14"/>
                <w:szCs w:val="14"/>
              </w:rPr>
              <w:t>stress</w:t>
            </w:r>
            <w:proofErr w:type="gramEnd"/>
            <w:r w:rsidRPr="00127FA3">
              <w:rPr>
                <w:rFonts w:ascii="Arial" w:hAnsi="Arial" w:cs="Arial"/>
                <w:color w:val="000000"/>
                <w:sz w:val="14"/>
                <w:szCs w:val="14"/>
              </w:rPr>
              <w:t xml:space="preserve"> e às preocupações</w:t>
            </w:r>
          </w:p>
        </w:tc>
        <w:tc>
          <w:tcPr>
            <w:tcW w:w="1531" w:type="dxa"/>
            <w:vMerge w:val="restart"/>
            <w:tcBorders>
              <w:top w:val="double" w:sz="4" w:space="0" w:color="auto"/>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Preferência pelo incentivo não-monetário</w:t>
            </w:r>
          </w:p>
        </w:tc>
        <w:tc>
          <w:tcPr>
            <w:tcW w:w="1425" w:type="dxa"/>
            <w:vMerge w:val="restart"/>
            <w:tcBorders>
              <w:top w:val="double" w:sz="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21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(11 entrevistados)</w:t>
            </w:r>
          </w:p>
        </w:tc>
      </w:tr>
      <w:tr w:rsidR="00D43FC9" w:rsidRPr="00127FA3" w:rsidTr="00C12772">
        <w:trPr>
          <w:trHeight w:val="10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Um incentivo monetário só s vier associado a um novo projeto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Preferência sobre os projetos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Opta por mais responsabilidades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Valoriza e privilegia o projeto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43"/>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Opta por mais responsabilidade aliada à autonomia</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17"/>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Preferência sobre o desafio/projeto</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91"/>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Prefere a 100% um projeto interessante</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79"/>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Opta por mais responsabilidades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Um projeto que apaixona</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Prefere mais responsabilidades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43"/>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Projeto que entusiasma</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Mais responsabilidade</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91"/>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Prefere o projeto interessante</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Prefere mais responsabilidades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Opta por mais responsabilidades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Escolhe o projeto, é fundamental</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1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 projeto apaixonante é sempre mais forte</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A responsabilidade é quase definida por nós gestores</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single" w:sz="2" w:space="0" w:color="000000"/>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Um projeto desafiante</w:t>
            </w:r>
          </w:p>
        </w:tc>
        <w:tc>
          <w:tcPr>
            <w:tcW w:w="1531" w:type="dxa"/>
            <w:vMerge/>
            <w:tcBorders>
              <w:left w:val="single" w:sz="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bottom w:val="thinThickThinMediumGap" w:sz="24" w:space="0" w:color="auto"/>
              <w:right w:val="single" w:sz="4" w:space="0" w:color="auto"/>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4" w:space="0" w:color="auto"/>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4539" w:type="dxa"/>
            <w:tcBorders>
              <w:top w:val="single" w:sz="2" w:space="0" w:color="000000"/>
              <w:left w:val="single" w:sz="2" w:space="0" w:color="000000"/>
              <w:bottom w:val="thinThickThinMediumGap" w:sz="24" w:space="0" w:color="auto"/>
              <w:right w:val="single" w:sz="4" w:space="0" w:color="auto"/>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Escolhe mais responsabilidades</w:t>
            </w:r>
          </w:p>
          <w:p w:rsidR="00413FCF" w:rsidRPr="00413FCF" w:rsidRDefault="00413FCF"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4" w:space="0" w:color="auto"/>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thinThickThinMediumGap" w:sz="24"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
        </w:trPr>
        <w:tc>
          <w:tcPr>
            <w:tcW w:w="1892"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Default="00D43FC9" w:rsidP="00D11E8C">
            <w:pPr>
              <w:autoSpaceDE w:val="0"/>
              <w:autoSpaceDN w:val="0"/>
              <w:adjustRightInd w:val="0"/>
              <w:spacing w:after="0" w:line="240" w:lineRule="auto"/>
              <w:jc w:val="center"/>
              <w:rPr>
                <w:rFonts w:ascii="Arial" w:hAnsi="Arial" w:cs="Arial"/>
                <w:b/>
                <w:bCs/>
                <w:color w:val="000000"/>
                <w:sz w:val="14"/>
                <w:szCs w:val="14"/>
              </w:rPr>
            </w:pPr>
          </w:p>
          <w:p w:rsidR="00C12772" w:rsidRPr="00127FA3" w:rsidRDefault="00C12772"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r w:rsidRPr="00127FA3">
              <w:rPr>
                <w:rFonts w:ascii="Arial" w:hAnsi="Arial" w:cs="Arial"/>
                <w:b/>
                <w:bCs/>
                <w:color w:val="000000"/>
                <w:sz w:val="14"/>
                <w:szCs w:val="14"/>
              </w:rPr>
              <w:t>Saúde e bem-estar versus incentivo monetário</w:t>
            </w:r>
          </w:p>
        </w:tc>
        <w:tc>
          <w:tcPr>
            <w:tcW w:w="1199"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r w:rsidRPr="00127FA3">
              <w:rPr>
                <w:rFonts w:ascii="Arial" w:hAnsi="Arial" w:cs="Arial"/>
                <w:color w:val="000000"/>
                <w:sz w:val="14"/>
                <w:szCs w:val="14"/>
                <w:u w:val="single"/>
              </w:rPr>
              <w:t>Pecuniárias</w:t>
            </w:r>
          </w:p>
        </w:tc>
        <w:tc>
          <w:tcPr>
            <w:tcW w:w="4539" w:type="dxa"/>
            <w:tcBorders>
              <w:top w:val="thinThickThinMediumGap" w:sz="24" w:space="0" w:color="auto"/>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Opta pelo incentivo monetário</w:t>
            </w:r>
          </w:p>
        </w:tc>
        <w:tc>
          <w:tcPr>
            <w:tcW w:w="1531"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Preferência pelo incentivo monetário</w:t>
            </w:r>
          </w:p>
        </w:tc>
        <w:tc>
          <w:tcPr>
            <w:tcW w:w="1425" w:type="dxa"/>
            <w:vMerge w:val="restart"/>
            <w:tcBorders>
              <w:top w:val="thinThickThinMediumGap" w:sz="24"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5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(5 entrevistados)</w:t>
            </w:r>
          </w:p>
        </w:tc>
      </w:tr>
      <w:tr w:rsidR="00D43FC9" w:rsidRPr="00127FA3" w:rsidTr="00C12772">
        <w:trPr>
          <w:trHeight w:val="11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Opta pelo incentivo monetário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0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Escolhe o incentivo monetário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65"/>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Prefere o incentivo monetário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thickThinSmallGap" w:sz="18" w:space="0" w:color="auto"/>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Escolhe o incentivo monetário</w:t>
            </w:r>
          </w:p>
          <w:p w:rsidR="00C12772" w:rsidRPr="00C12772" w:rsidRDefault="00C12772" w:rsidP="00D11E8C">
            <w:pPr>
              <w:autoSpaceDE w:val="0"/>
              <w:autoSpaceDN w:val="0"/>
              <w:adjustRightInd w:val="0"/>
              <w:spacing w:after="0" w:line="240" w:lineRule="auto"/>
              <w:rPr>
                <w:rFonts w:ascii="Arial" w:hAnsi="Arial" w:cs="Arial"/>
                <w:color w:val="000000"/>
                <w:sz w:val="8"/>
                <w:szCs w:val="8"/>
              </w:rPr>
            </w:pPr>
          </w:p>
        </w:tc>
        <w:tc>
          <w:tcPr>
            <w:tcW w:w="1531"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thickThinSmallGap" w:sz="18" w:space="0" w:color="auto"/>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4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r w:rsidRPr="00127FA3">
              <w:rPr>
                <w:rFonts w:ascii="Arial" w:hAnsi="Arial" w:cs="Arial"/>
                <w:color w:val="000000"/>
                <w:sz w:val="14"/>
                <w:szCs w:val="14"/>
                <w:u w:val="single"/>
              </w:rPr>
              <w:t>Não-Pecuniárias</w:t>
            </w:r>
          </w:p>
        </w:tc>
        <w:tc>
          <w:tcPr>
            <w:tcW w:w="4539" w:type="dxa"/>
            <w:tcBorders>
              <w:top w:val="thickThinSmallGap" w:sz="18" w:space="0" w:color="auto"/>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proofErr w:type="gramStart"/>
            <w:r w:rsidRPr="00127FA3">
              <w:rPr>
                <w:rFonts w:ascii="Arial" w:hAnsi="Arial" w:cs="Arial"/>
                <w:color w:val="000000"/>
                <w:sz w:val="14"/>
                <w:szCs w:val="14"/>
              </w:rPr>
              <w:t xml:space="preserve">Academia de </w:t>
            </w:r>
            <w:proofErr w:type="spellStart"/>
            <w:r w:rsidRPr="00127FA3">
              <w:rPr>
                <w:rFonts w:ascii="Arial" w:hAnsi="Arial" w:cs="Arial"/>
                <w:color w:val="000000"/>
                <w:sz w:val="14"/>
                <w:szCs w:val="14"/>
              </w:rPr>
              <w:t>Paddle</w:t>
            </w:r>
            <w:proofErr w:type="spellEnd"/>
            <w:r w:rsidRPr="00127FA3">
              <w:rPr>
                <w:rFonts w:ascii="Arial" w:hAnsi="Arial" w:cs="Arial"/>
                <w:color w:val="000000"/>
                <w:sz w:val="14"/>
                <w:szCs w:val="14"/>
              </w:rPr>
              <w:t xml:space="preserve"> na empresa - organizam</w:t>
            </w:r>
            <w:proofErr w:type="gramEnd"/>
            <w:r w:rsidRPr="00127FA3">
              <w:rPr>
                <w:rFonts w:ascii="Arial" w:hAnsi="Arial" w:cs="Arial"/>
                <w:color w:val="000000"/>
                <w:sz w:val="14"/>
                <w:szCs w:val="14"/>
              </w:rPr>
              <w:t xml:space="preserve"> torneios</w:t>
            </w:r>
          </w:p>
        </w:tc>
        <w:tc>
          <w:tcPr>
            <w:tcW w:w="1531"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Preferência pelo incentivo não-monetário</w:t>
            </w:r>
          </w:p>
        </w:tc>
        <w:tc>
          <w:tcPr>
            <w:tcW w:w="1425" w:type="dxa"/>
            <w:vMerge w:val="restart"/>
            <w:tcBorders>
              <w:top w:val="thickThinSmallGap" w:sz="18" w:space="0" w:color="auto"/>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r w:rsidRPr="00127FA3">
              <w:rPr>
                <w:rFonts w:ascii="Arial" w:hAnsi="Arial" w:cs="Arial"/>
                <w:color w:val="000000"/>
                <w:sz w:val="14"/>
                <w:szCs w:val="14"/>
              </w:rPr>
              <w:t xml:space="preserve">6 </w:t>
            </w:r>
            <w:proofErr w:type="gramStart"/>
            <w:r w:rsidRPr="00127FA3">
              <w:rPr>
                <w:rFonts w:ascii="Arial" w:hAnsi="Arial" w:cs="Arial"/>
                <w:color w:val="000000"/>
                <w:sz w:val="14"/>
                <w:szCs w:val="14"/>
              </w:rPr>
              <w:t>ocorrências</w:t>
            </w:r>
            <w:proofErr w:type="gramEnd"/>
            <w:r w:rsidRPr="00127FA3">
              <w:rPr>
                <w:rFonts w:ascii="Arial" w:hAnsi="Arial" w:cs="Arial"/>
                <w:color w:val="000000"/>
                <w:sz w:val="14"/>
                <w:szCs w:val="14"/>
              </w:rPr>
              <w:t xml:space="preserve">                    (6 entrevistados)</w:t>
            </w:r>
          </w:p>
        </w:tc>
      </w:tr>
      <w:tr w:rsidR="00D43FC9" w:rsidRPr="00127FA3" w:rsidTr="00C12772">
        <w:trPr>
          <w:trHeight w:val="131"/>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Sistema de massagens na empresa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Prefere um equilíbrio da vida privada-vida profissional</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93"/>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Escolhe a prática da atividade física e o cuidado com a alimentação</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Comida, fruta</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187"/>
        </w:trPr>
        <w:tc>
          <w:tcPr>
            <w:tcW w:w="1892"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Saúde</w:t>
            </w:r>
          </w:p>
        </w:tc>
        <w:tc>
          <w:tcPr>
            <w:tcW w:w="1531"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r w:rsidR="00D43FC9" w:rsidRPr="00127FA3" w:rsidTr="00C12772">
        <w:trPr>
          <w:trHeight w:val="202"/>
        </w:trPr>
        <w:tc>
          <w:tcPr>
            <w:tcW w:w="1892" w:type="dxa"/>
            <w:vMerge/>
            <w:tcBorders>
              <w:left w:val="single" w:sz="2" w:space="0" w:color="000000"/>
              <w:bottom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b/>
                <w:bCs/>
                <w:color w:val="000000"/>
                <w:sz w:val="14"/>
                <w:szCs w:val="14"/>
              </w:rPr>
            </w:pPr>
          </w:p>
        </w:tc>
        <w:tc>
          <w:tcPr>
            <w:tcW w:w="1199" w:type="dxa"/>
            <w:vMerge/>
            <w:tcBorders>
              <w:left w:val="single" w:sz="2" w:space="0" w:color="000000"/>
              <w:bottom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u w:val="single"/>
              </w:rPr>
            </w:pPr>
          </w:p>
        </w:tc>
        <w:tc>
          <w:tcPr>
            <w:tcW w:w="4539" w:type="dxa"/>
            <w:tcBorders>
              <w:top w:val="single" w:sz="2" w:space="0" w:color="000000"/>
              <w:left w:val="single" w:sz="2" w:space="0" w:color="000000"/>
              <w:bottom w:val="single" w:sz="2" w:space="0" w:color="000000"/>
              <w:right w:val="single" w:sz="2" w:space="0" w:color="000000"/>
            </w:tcBorders>
          </w:tcPr>
          <w:p w:rsidR="00927BAE" w:rsidRPr="00927BAE" w:rsidRDefault="00927BAE" w:rsidP="00D11E8C">
            <w:pPr>
              <w:autoSpaceDE w:val="0"/>
              <w:autoSpaceDN w:val="0"/>
              <w:adjustRightInd w:val="0"/>
              <w:spacing w:after="0" w:line="240" w:lineRule="auto"/>
              <w:rPr>
                <w:rFonts w:ascii="Arial" w:hAnsi="Arial" w:cs="Arial"/>
                <w:color w:val="000000"/>
                <w:sz w:val="4"/>
                <w:szCs w:val="4"/>
              </w:rPr>
            </w:pPr>
          </w:p>
          <w:p w:rsidR="00D43FC9" w:rsidRPr="00127FA3" w:rsidRDefault="00D43FC9" w:rsidP="00D11E8C">
            <w:pPr>
              <w:autoSpaceDE w:val="0"/>
              <w:autoSpaceDN w:val="0"/>
              <w:adjustRightInd w:val="0"/>
              <w:spacing w:after="0" w:line="240" w:lineRule="auto"/>
              <w:rPr>
                <w:rFonts w:ascii="Arial" w:hAnsi="Arial" w:cs="Arial"/>
                <w:color w:val="000000"/>
                <w:sz w:val="14"/>
                <w:szCs w:val="14"/>
              </w:rPr>
            </w:pPr>
            <w:r w:rsidRPr="00127FA3">
              <w:rPr>
                <w:rFonts w:ascii="Arial" w:hAnsi="Arial" w:cs="Arial"/>
                <w:color w:val="000000"/>
                <w:sz w:val="14"/>
                <w:szCs w:val="14"/>
              </w:rPr>
              <w:t>Saúde</w:t>
            </w:r>
          </w:p>
        </w:tc>
        <w:tc>
          <w:tcPr>
            <w:tcW w:w="1531" w:type="dxa"/>
            <w:vMerge/>
            <w:tcBorders>
              <w:left w:val="single" w:sz="2" w:space="0" w:color="000000"/>
              <w:bottom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c>
          <w:tcPr>
            <w:tcW w:w="1425" w:type="dxa"/>
            <w:vMerge/>
            <w:tcBorders>
              <w:left w:val="single" w:sz="2" w:space="0" w:color="000000"/>
              <w:bottom w:val="single" w:sz="2" w:space="0" w:color="000000"/>
              <w:right w:val="single" w:sz="2" w:space="0" w:color="000000"/>
            </w:tcBorders>
          </w:tcPr>
          <w:p w:rsidR="00D43FC9" w:rsidRPr="00127FA3" w:rsidRDefault="00D43FC9" w:rsidP="00D11E8C">
            <w:pPr>
              <w:autoSpaceDE w:val="0"/>
              <w:autoSpaceDN w:val="0"/>
              <w:adjustRightInd w:val="0"/>
              <w:spacing w:after="0" w:line="240" w:lineRule="auto"/>
              <w:jc w:val="center"/>
              <w:rPr>
                <w:rFonts w:ascii="Arial" w:hAnsi="Arial" w:cs="Arial"/>
                <w:color w:val="000000"/>
                <w:sz w:val="14"/>
                <w:szCs w:val="14"/>
              </w:rPr>
            </w:pPr>
          </w:p>
        </w:tc>
      </w:tr>
    </w:tbl>
    <w:p w:rsidR="00D43FC9" w:rsidRDefault="00D43FC9" w:rsidP="00D43FC9">
      <w:pPr>
        <w:spacing w:line="360" w:lineRule="auto"/>
        <w:ind w:firstLine="708"/>
        <w:jc w:val="both"/>
        <w:rPr>
          <w:rFonts w:ascii="Arial" w:hAnsi="Arial" w:cs="Arial"/>
          <w:sz w:val="20"/>
          <w:szCs w:val="20"/>
        </w:rPr>
      </w:pPr>
    </w:p>
    <w:p w:rsidR="0028517B" w:rsidRDefault="0028517B" w:rsidP="00D43FC9">
      <w:pPr>
        <w:spacing w:line="360" w:lineRule="auto"/>
        <w:ind w:firstLine="708"/>
        <w:jc w:val="both"/>
        <w:rPr>
          <w:rFonts w:ascii="Arial" w:hAnsi="Arial" w:cs="Arial"/>
          <w:sz w:val="20"/>
          <w:szCs w:val="20"/>
        </w:rPr>
      </w:pPr>
    </w:p>
    <w:p w:rsidR="0028517B" w:rsidRDefault="0028517B" w:rsidP="00D43FC9">
      <w:pPr>
        <w:spacing w:line="360" w:lineRule="auto"/>
        <w:ind w:firstLine="708"/>
        <w:jc w:val="both"/>
        <w:rPr>
          <w:rFonts w:ascii="Arial" w:hAnsi="Arial" w:cs="Arial"/>
          <w:sz w:val="20"/>
          <w:szCs w:val="20"/>
        </w:rPr>
      </w:pPr>
    </w:p>
    <w:p w:rsidR="00A45534" w:rsidRDefault="00A45534" w:rsidP="00D43FC9">
      <w:pPr>
        <w:spacing w:line="360" w:lineRule="auto"/>
        <w:ind w:firstLine="709"/>
        <w:jc w:val="both"/>
        <w:rPr>
          <w:rFonts w:ascii="Arial" w:hAnsi="Arial" w:cs="Arial"/>
          <w:sz w:val="20"/>
          <w:szCs w:val="20"/>
        </w:rPr>
      </w:pPr>
    </w:p>
    <w:p w:rsidR="00D43FC9" w:rsidRPr="00130530" w:rsidRDefault="00D43FC9" w:rsidP="00130530">
      <w:pPr>
        <w:pStyle w:val="Cabealho3"/>
        <w:spacing w:line="360" w:lineRule="auto"/>
        <w:ind w:firstLine="709"/>
        <w:jc w:val="both"/>
        <w:rPr>
          <w:rFonts w:ascii="Arial" w:hAnsi="Arial" w:cs="Arial"/>
          <w:color w:val="auto"/>
          <w:sz w:val="20"/>
          <w:szCs w:val="20"/>
        </w:rPr>
      </w:pPr>
      <w:bookmarkStart w:id="67" w:name="_Toc430715804"/>
      <w:r w:rsidRPr="00130530">
        <w:rPr>
          <w:rFonts w:ascii="Arial" w:hAnsi="Arial" w:cs="Arial"/>
          <w:color w:val="auto"/>
          <w:sz w:val="20"/>
          <w:szCs w:val="20"/>
        </w:rPr>
        <w:lastRenderedPageBreak/>
        <w:t>2.2 In</w:t>
      </w:r>
      <w:r w:rsidR="00BB23B9" w:rsidRPr="00130530">
        <w:rPr>
          <w:rFonts w:ascii="Arial" w:hAnsi="Arial" w:cs="Arial"/>
          <w:color w:val="auto"/>
          <w:sz w:val="20"/>
          <w:szCs w:val="20"/>
        </w:rPr>
        <w:t>terpretação dos dados</w:t>
      </w:r>
      <w:bookmarkEnd w:id="67"/>
    </w:p>
    <w:p w:rsidR="00D43FC9" w:rsidRDefault="00D43FC9" w:rsidP="00D43FC9">
      <w:pPr>
        <w:spacing w:line="360" w:lineRule="auto"/>
        <w:ind w:firstLine="708"/>
        <w:jc w:val="both"/>
        <w:rPr>
          <w:rFonts w:ascii="Arial" w:hAnsi="Arial" w:cs="Arial"/>
          <w:sz w:val="20"/>
          <w:szCs w:val="20"/>
        </w:rPr>
      </w:pPr>
    </w:p>
    <w:p w:rsidR="00D43FC9" w:rsidRPr="00E144CA" w:rsidRDefault="00D43FC9" w:rsidP="00130530">
      <w:pPr>
        <w:tabs>
          <w:tab w:val="left" w:pos="709"/>
        </w:tabs>
        <w:spacing w:line="360" w:lineRule="auto"/>
        <w:jc w:val="both"/>
        <w:rPr>
          <w:rFonts w:ascii="Arial" w:hAnsi="Arial" w:cs="Arial"/>
          <w:sz w:val="20"/>
          <w:szCs w:val="20"/>
        </w:rPr>
      </w:pPr>
      <w:r>
        <w:rPr>
          <w:rFonts w:ascii="Arial" w:hAnsi="Arial" w:cs="Arial"/>
          <w:sz w:val="20"/>
          <w:szCs w:val="20"/>
        </w:rPr>
        <w:tab/>
        <w:t>A análise</w:t>
      </w:r>
      <w:r w:rsidRPr="00E144CA">
        <w:rPr>
          <w:rFonts w:ascii="Arial" w:hAnsi="Arial" w:cs="Arial"/>
          <w:sz w:val="20"/>
          <w:szCs w:val="20"/>
        </w:rPr>
        <w:t xml:space="preserve"> </w:t>
      </w:r>
      <w:r>
        <w:rPr>
          <w:rFonts w:ascii="Arial" w:hAnsi="Arial" w:cs="Arial"/>
          <w:sz w:val="20"/>
          <w:szCs w:val="20"/>
        </w:rPr>
        <w:t xml:space="preserve">dos dados recolhidos nas entrevistas permite </w:t>
      </w:r>
      <w:r w:rsidRPr="00E144CA">
        <w:rPr>
          <w:rFonts w:ascii="Arial" w:hAnsi="Arial" w:cs="Arial"/>
          <w:sz w:val="20"/>
          <w:szCs w:val="20"/>
        </w:rPr>
        <w:t>tirar ilações acerca do objetivo</w:t>
      </w:r>
      <w:r w:rsidR="00BB23B9">
        <w:rPr>
          <w:rFonts w:ascii="Arial" w:hAnsi="Arial" w:cs="Arial"/>
          <w:sz w:val="20"/>
          <w:szCs w:val="20"/>
        </w:rPr>
        <w:t>s</w:t>
      </w:r>
      <w:r w:rsidRPr="00E144CA">
        <w:rPr>
          <w:rFonts w:ascii="Arial" w:hAnsi="Arial" w:cs="Arial"/>
          <w:sz w:val="20"/>
          <w:szCs w:val="20"/>
        </w:rPr>
        <w:t xml:space="preserve"> gera</w:t>
      </w:r>
      <w:r w:rsidR="00BB23B9">
        <w:rPr>
          <w:rFonts w:ascii="Arial" w:hAnsi="Arial" w:cs="Arial"/>
          <w:sz w:val="20"/>
          <w:szCs w:val="20"/>
        </w:rPr>
        <w:t>is</w:t>
      </w:r>
      <w:r w:rsidRPr="00E144CA">
        <w:rPr>
          <w:rFonts w:ascii="Arial" w:hAnsi="Arial" w:cs="Arial"/>
          <w:sz w:val="20"/>
          <w:szCs w:val="20"/>
        </w:rPr>
        <w:t xml:space="preserve"> deste estudo, isto é, compreender qual o impacto dos incentivos não-pecuniários na motivação dos gestores de top</w:t>
      </w:r>
      <w:r w:rsidR="00BB23B9">
        <w:rPr>
          <w:rFonts w:ascii="Arial" w:hAnsi="Arial" w:cs="Arial"/>
          <w:sz w:val="20"/>
          <w:szCs w:val="20"/>
        </w:rPr>
        <w:t xml:space="preserve">o e qual a relação (existência ou não de </w:t>
      </w:r>
      <w:proofErr w:type="spellStart"/>
      <w:r w:rsidR="00BB23B9" w:rsidRPr="00BB23B9">
        <w:rPr>
          <w:rFonts w:ascii="Arial" w:hAnsi="Arial" w:cs="Arial"/>
          <w:i/>
          <w:sz w:val="20"/>
          <w:szCs w:val="20"/>
        </w:rPr>
        <w:t>trade-off</w:t>
      </w:r>
      <w:proofErr w:type="spellEnd"/>
      <w:r w:rsidR="00BB23B9">
        <w:rPr>
          <w:rFonts w:ascii="Arial" w:hAnsi="Arial" w:cs="Arial"/>
          <w:sz w:val="20"/>
          <w:szCs w:val="20"/>
        </w:rPr>
        <w:t>) entre incentivos pecuniários e não-pecuniários.</w:t>
      </w:r>
    </w:p>
    <w:p w:rsidR="00D43FC9" w:rsidRDefault="00BB23B9" w:rsidP="00D43FC9">
      <w:pPr>
        <w:spacing w:line="360" w:lineRule="auto"/>
        <w:ind w:firstLine="708"/>
        <w:jc w:val="both"/>
        <w:rPr>
          <w:rFonts w:ascii="Arial" w:hAnsi="Arial" w:cs="Arial"/>
          <w:sz w:val="20"/>
          <w:szCs w:val="20"/>
        </w:rPr>
      </w:pPr>
      <w:r>
        <w:rPr>
          <w:rFonts w:ascii="Arial" w:hAnsi="Arial" w:cs="Arial"/>
          <w:sz w:val="20"/>
          <w:szCs w:val="20"/>
        </w:rPr>
        <w:t xml:space="preserve">Como </w:t>
      </w:r>
      <w:r w:rsidR="00D43FC9" w:rsidRPr="00E144CA">
        <w:rPr>
          <w:rFonts w:ascii="Arial" w:hAnsi="Arial" w:cs="Arial"/>
          <w:sz w:val="20"/>
          <w:szCs w:val="20"/>
        </w:rPr>
        <w:t>referido no capítulo I, vários estudos demonstram que a ligação entre o reconhecimento, a motivação e as recompensas</w:t>
      </w:r>
      <w:r w:rsidR="00D43FC9">
        <w:rPr>
          <w:rFonts w:ascii="Arial" w:hAnsi="Arial" w:cs="Arial"/>
          <w:sz w:val="20"/>
          <w:szCs w:val="20"/>
        </w:rPr>
        <w:t xml:space="preserve"> pecuniárias</w:t>
      </w:r>
      <w:r w:rsidR="00D43FC9" w:rsidRPr="00E144CA">
        <w:rPr>
          <w:rFonts w:ascii="Arial" w:hAnsi="Arial" w:cs="Arial"/>
          <w:sz w:val="20"/>
          <w:szCs w:val="20"/>
        </w:rPr>
        <w:t xml:space="preserve"> é estratégica e essencial</w:t>
      </w:r>
      <w:r w:rsidR="00D43FC9">
        <w:rPr>
          <w:rFonts w:ascii="Arial" w:hAnsi="Arial" w:cs="Arial"/>
          <w:sz w:val="20"/>
          <w:szCs w:val="20"/>
        </w:rPr>
        <w:t xml:space="preserve"> para o sucesso organizacional. </w:t>
      </w:r>
      <w:r w:rsidR="00D43FC9" w:rsidRPr="00E144CA">
        <w:rPr>
          <w:rFonts w:ascii="Arial" w:hAnsi="Arial" w:cs="Arial"/>
          <w:sz w:val="20"/>
          <w:szCs w:val="20"/>
        </w:rPr>
        <w:t xml:space="preserve">Tendo em conta esta </w:t>
      </w:r>
      <w:r w:rsidR="00D43FC9">
        <w:rPr>
          <w:rFonts w:ascii="Arial" w:hAnsi="Arial" w:cs="Arial"/>
          <w:sz w:val="20"/>
          <w:szCs w:val="20"/>
        </w:rPr>
        <w:t>articulação</w:t>
      </w:r>
      <w:r w:rsidR="00D43FC9" w:rsidRPr="00E144CA">
        <w:rPr>
          <w:rFonts w:ascii="Arial" w:hAnsi="Arial" w:cs="Arial"/>
          <w:sz w:val="20"/>
          <w:szCs w:val="20"/>
        </w:rPr>
        <w:t xml:space="preserve">, podemos verificar que </w:t>
      </w:r>
      <w:proofErr w:type="gramStart"/>
      <w:r w:rsidR="00D43FC9" w:rsidRPr="00E144CA">
        <w:rPr>
          <w:rFonts w:ascii="Arial" w:hAnsi="Arial" w:cs="Arial"/>
          <w:sz w:val="20"/>
          <w:szCs w:val="20"/>
        </w:rPr>
        <w:t>a maioria</w:t>
      </w:r>
      <w:proofErr w:type="gramEnd"/>
      <w:r w:rsidR="00D43FC9" w:rsidRPr="00E144CA">
        <w:rPr>
          <w:rFonts w:ascii="Arial" w:hAnsi="Arial" w:cs="Arial"/>
          <w:sz w:val="20"/>
          <w:szCs w:val="20"/>
        </w:rPr>
        <w:t xml:space="preserve"> dos gestores entrevistados </w:t>
      </w:r>
      <w:r w:rsidR="00D43FC9">
        <w:rPr>
          <w:rFonts w:ascii="Arial" w:hAnsi="Arial" w:cs="Arial"/>
          <w:sz w:val="20"/>
          <w:szCs w:val="20"/>
        </w:rPr>
        <w:t>declaram ser guiados tanto por</w:t>
      </w:r>
      <w:r w:rsidR="00D43FC9" w:rsidRPr="00E144CA">
        <w:rPr>
          <w:rFonts w:ascii="Arial" w:hAnsi="Arial" w:cs="Arial"/>
          <w:sz w:val="20"/>
          <w:szCs w:val="20"/>
        </w:rPr>
        <w:t xml:space="preserve"> motivações intrínsecas, ou seja, por incenti</w:t>
      </w:r>
      <w:r w:rsidR="00D43FC9">
        <w:rPr>
          <w:rFonts w:ascii="Arial" w:hAnsi="Arial" w:cs="Arial"/>
          <w:sz w:val="20"/>
          <w:szCs w:val="20"/>
        </w:rPr>
        <w:t>vos não-monetários</w:t>
      </w:r>
      <w:r w:rsidR="00D43FC9" w:rsidRPr="00E144CA">
        <w:rPr>
          <w:rFonts w:ascii="Arial" w:hAnsi="Arial" w:cs="Arial"/>
          <w:sz w:val="20"/>
          <w:szCs w:val="20"/>
        </w:rPr>
        <w:t xml:space="preserve">, </w:t>
      </w:r>
      <w:r w:rsidR="00D43FC9">
        <w:rPr>
          <w:rFonts w:ascii="Arial" w:hAnsi="Arial" w:cs="Arial"/>
          <w:sz w:val="20"/>
          <w:szCs w:val="20"/>
        </w:rPr>
        <w:t>como por</w:t>
      </w:r>
      <w:r w:rsidR="00D43FC9" w:rsidRPr="00E144CA">
        <w:rPr>
          <w:rFonts w:ascii="Arial" w:hAnsi="Arial" w:cs="Arial"/>
          <w:sz w:val="20"/>
          <w:szCs w:val="20"/>
        </w:rPr>
        <w:t xml:space="preserve"> motivações extrínsecas, </w:t>
      </w:r>
      <w:r w:rsidR="00D43FC9">
        <w:rPr>
          <w:rFonts w:ascii="Arial" w:hAnsi="Arial" w:cs="Arial"/>
          <w:sz w:val="20"/>
          <w:szCs w:val="20"/>
        </w:rPr>
        <w:t>nomeadamente, incentivos monetários</w:t>
      </w:r>
      <w:r w:rsidR="00D43FC9" w:rsidRPr="00E144CA">
        <w:rPr>
          <w:rFonts w:ascii="Arial" w:hAnsi="Arial" w:cs="Arial"/>
          <w:sz w:val="20"/>
          <w:szCs w:val="20"/>
        </w:rPr>
        <w:t>. Este aspeto é fundamental nesta investigação pois significa que para</w:t>
      </w:r>
      <w:r>
        <w:rPr>
          <w:rFonts w:ascii="Arial" w:hAnsi="Arial" w:cs="Arial"/>
          <w:sz w:val="20"/>
          <w:szCs w:val="20"/>
        </w:rPr>
        <w:t xml:space="preserve"> estas pessoas, que ocupam funções de topo na organização</w:t>
      </w:r>
      <w:r w:rsidR="00D43FC9" w:rsidRPr="00E144CA">
        <w:rPr>
          <w:rFonts w:ascii="Arial" w:hAnsi="Arial" w:cs="Arial"/>
          <w:sz w:val="20"/>
          <w:szCs w:val="20"/>
        </w:rPr>
        <w:t xml:space="preserve">, é importante que a organização lhes proporcione algo mais além </w:t>
      </w:r>
      <w:r>
        <w:rPr>
          <w:rFonts w:ascii="Arial" w:hAnsi="Arial" w:cs="Arial"/>
          <w:sz w:val="20"/>
          <w:szCs w:val="20"/>
        </w:rPr>
        <w:t>do dinheiro, algo que as mantenha motivada</w:t>
      </w:r>
      <w:r w:rsidR="00D43FC9" w:rsidRPr="00E144CA">
        <w:rPr>
          <w:rFonts w:ascii="Arial" w:hAnsi="Arial" w:cs="Arial"/>
          <w:sz w:val="20"/>
          <w:szCs w:val="20"/>
        </w:rPr>
        <w:t xml:space="preserve">s. </w:t>
      </w:r>
      <w:r>
        <w:rPr>
          <w:rFonts w:ascii="Arial" w:hAnsi="Arial" w:cs="Arial"/>
          <w:sz w:val="20"/>
          <w:szCs w:val="20"/>
        </w:rPr>
        <w:t>Os dados mostram claramente que s</w:t>
      </w:r>
      <w:r w:rsidR="00D43FC9">
        <w:rPr>
          <w:rFonts w:ascii="Arial" w:hAnsi="Arial" w:cs="Arial"/>
          <w:sz w:val="20"/>
          <w:szCs w:val="20"/>
        </w:rPr>
        <w:t xml:space="preserve">ão valorizadas por parte dos gestores as empresas que proporcionam autonomia e </w:t>
      </w:r>
      <w:r>
        <w:rPr>
          <w:rFonts w:ascii="Arial" w:hAnsi="Arial" w:cs="Arial"/>
          <w:sz w:val="20"/>
          <w:szCs w:val="20"/>
        </w:rPr>
        <w:t>oportunidade</w:t>
      </w:r>
      <w:r w:rsidR="00D43FC9">
        <w:rPr>
          <w:rFonts w:ascii="Arial" w:hAnsi="Arial" w:cs="Arial"/>
          <w:sz w:val="20"/>
          <w:szCs w:val="20"/>
        </w:rPr>
        <w:t xml:space="preserve"> para crescer.</w:t>
      </w:r>
    </w:p>
    <w:p w:rsidR="00D43FC9" w:rsidRDefault="00D43FC9" w:rsidP="00D43FC9">
      <w:pPr>
        <w:spacing w:line="360" w:lineRule="auto"/>
        <w:ind w:firstLine="708"/>
        <w:jc w:val="both"/>
        <w:rPr>
          <w:rFonts w:ascii="Arial" w:hAnsi="Arial" w:cs="Arial"/>
          <w:sz w:val="20"/>
          <w:szCs w:val="20"/>
        </w:rPr>
      </w:pPr>
      <w:r>
        <w:rPr>
          <w:rFonts w:ascii="Arial" w:hAnsi="Arial" w:cs="Arial"/>
          <w:sz w:val="20"/>
          <w:szCs w:val="20"/>
        </w:rPr>
        <w:t xml:space="preserve">Tendo em conta as questões colocadas </w:t>
      </w:r>
      <w:r w:rsidR="00BB23B9">
        <w:rPr>
          <w:rFonts w:ascii="Arial" w:hAnsi="Arial" w:cs="Arial"/>
          <w:sz w:val="20"/>
          <w:szCs w:val="20"/>
        </w:rPr>
        <w:t>nas entrevistas</w:t>
      </w:r>
      <w:r>
        <w:rPr>
          <w:rFonts w:ascii="Arial" w:hAnsi="Arial" w:cs="Arial"/>
          <w:sz w:val="20"/>
          <w:szCs w:val="20"/>
        </w:rPr>
        <w:t xml:space="preserve"> criámos cinco dimensões: motivações face ao trabalho referidas pelos gestores</w:t>
      </w:r>
      <w:r w:rsidR="004B27B2">
        <w:rPr>
          <w:rFonts w:ascii="Arial" w:hAnsi="Arial" w:cs="Arial"/>
          <w:sz w:val="20"/>
          <w:szCs w:val="20"/>
        </w:rPr>
        <w:t>; incentivo</w:t>
      </w:r>
      <w:r>
        <w:rPr>
          <w:rFonts w:ascii="Arial" w:hAnsi="Arial" w:cs="Arial"/>
          <w:sz w:val="20"/>
          <w:szCs w:val="20"/>
        </w:rPr>
        <w:t xml:space="preserve">s que recebem; efeitos dos incentivos não-pecuniários; </w:t>
      </w:r>
      <w:proofErr w:type="spellStart"/>
      <w:r w:rsidRPr="0073155F">
        <w:rPr>
          <w:rFonts w:ascii="Arial" w:hAnsi="Arial" w:cs="Arial"/>
          <w:i/>
          <w:sz w:val="20"/>
          <w:szCs w:val="20"/>
        </w:rPr>
        <w:t>trade</w:t>
      </w:r>
      <w:proofErr w:type="spellEnd"/>
      <w:r w:rsidRPr="0073155F">
        <w:rPr>
          <w:rFonts w:ascii="Arial" w:hAnsi="Arial" w:cs="Arial"/>
          <w:i/>
          <w:sz w:val="20"/>
          <w:szCs w:val="20"/>
        </w:rPr>
        <w:t xml:space="preserve"> </w:t>
      </w:r>
      <w:proofErr w:type="spellStart"/>
      <w:proofErr w:type="gramStart"/>
      <w:r w:rsidRPr="0073155F">
        <w:rPr>
          <w:rFonts w:ascii="Arial" w:hAnsi="Arial" w:cs="Arial"/>
          <w:i/>
          <w:sz w:val="20"/>
          <w:szCs w:val="20"/>
        </w:rPr>
        <w:t>off</w:t>
      </w:r>
      <w:proofErr w:type="spellEnd"/>
      <w:proofErr w:type="gramEnd"/>
      <w:r>
        <w:rPr>
          <w:rFonts w:ascii="Arial" w:hAnsi="Arial" w:cs="Arial"/>
          <w:sz w:val="20"/>
          <w:szCs w:val="20"/>
        </w:rPr>
        <w:t xml:space="preserve"> </w:t>
      </w:r>
      <w:r w:rsidR="004B27B2">
        <w:rPr>
          <w:rFonts w:ascii="Arial" w:hAnsi="Arial" w:cs="Arial"/>
          <w:sz w:val="20"/>
          <w:szCs w:val="20"/>
        </w:rPr>
        <w:t xml:space="preserve">entre incentivos </w:t>
      </w:r>
      <w:r>
        <w:rPr>
          <w:rFonts w:ascii="Arial" w:hAnsi="Arial" w:cs="Arial"/>
          <w:sz w:val="20"/>
          <w:szCs w:val="20"/>
        </w:rPr>
        <w:t xml:space="preserve">pecuniários </w:t>
      </w:r>
      <w:r w:rsidR="004B27B2">
        <w:rPr>
          <w:rFonts w:ascii="Arial" w:hAnsi="Arial" w:cs="Arial"/>
          <w:sz w:val="20"/>
          <w:szCs w:val="20"/>
        </w:rPr>
        <w:t>e</w:t>
      </w:r>
      <w:r>
        <w:rPr>
          <w:rFonts w:ascii="Arial" w:hAnsi="Arial" w:cs="Arial"/>
          <w:sz w:val="20"/>
          <w:szCs w:val="20"/>
        </w:rPr>
        <w:t xml:space="preserve"> não-pecuniários e saúde e bem-estar versus incentivo monetário. Estas dimensões originaram, tendo em conta as unidades de análise, várias categorias. Como foi referido no capítulo anterior, as categorias foram criadas </w:t>
      </w:r>
      <w:proofErr w:type="gramStart"/>
      <w:r w:rsidRPr="004B27B2">
        <w:rPr>
          <w:rFonts w:ascii="Arial" w:hAnsi="Arial" w:cs="Arial"/>
          <w:i/>
          <w:sz w:val="20"/>
          <w:szCs w:val="20"/>
        </w:rPr>
        <w:t>à posteriori</w:t>
      </w:r>
      <w:proofErr w:type="gramEnd"/>
      <w:r>
        <w:rPr>
          <w:rFonts w:ascii="Arial" w:hAnsi="Arial" w:cs="Arial"/>
          <w:sz w:val="20"/>
          <w:szCs w:val="20"/>
        </w:rPr>
        <w:t>.</w:t>
      </w:r>
    </w:p>
    <w:p w:rsidR="00D43FC9" w:rsidRDefault="00D43FC9" w:rsidP="00D43FC9">
      <w:pPr>
        <w:spacing w:line="360" w:lineRule="auto"/>
        <w:ind w:firstLine="708"/>
        <w:jc w:val="both"/>
        <w:rPr>
          <w:rFonts w:ascii="Arial" w:hAnsi="Arial" w:cs="Arial"/>
          <w:sz w:val="20"/>
          <w:szCs w:val="20"/>
        </w:rPr>
      </w:pPr>
      <w:r>
        <w:rPr>
          <w:rFonts w:ascii="Arial" w:hAnsi="Arial" w:cs="Arial"/>
          <w:sz w:val="20"/>
          <w:szCs w:val="20"/>
        </w:rPr>
        <w:t>Assim, a primeira dimensão corresponde às motivações face ao trabalho referidas pelos gestores de topo. Esta dimensão é composta por seis categorias. Podemos observar que apenas quatro entrevistados referem que as suas motivações no trabalho são relacionadas com o dinheiro. Pelo contrário, a grande maioria dos entrevistados apontam o desenvolvimento pessoal (isto é, “investir na formação”, “ser o melhor”, “desafios”, entre outros) como uma das suas grandes motivações não-pecuniárias</w:t>
      </w:r>
      <w:r w:rsidR="004B27B2">
        <w:rPr>
          <w:rFonts w:ascii="Arial" w:hAnsi="Arial" w:cs="Arial"/>
          <w:sz w:val="20"/>
          <w:szCs w:val="20"/>
        </w:rPr>
        <w:t xml:space="preserve"> (treze ocorrências ao todo nesta categoria)</w:t>
      </w:r>
      <w:r>
        <w:rPr>
          <w:rFonts w:ascii="Arial" w:hAnsi="Arial" w:cs="Arial"/>
          <w:sz w:val="20"/>
          <w:szCs w:val="20"/>
        </w:rPr>
        <w:t>. De seguida, as relações pessoais no trabalho também são importantes para estes gestores sendo que</w:t>
      </w:r>
      <w:r w:rsidR="004B27B2">
        <w:rPr>
          <w:rFonts w:ascii="Arial" w:hAnsi="Arial" w:cs="Arial"/>
          <w:sz w:val="20"/>
          <w:szCs w:val="20"/>
        </w:rPr>
        <w:t xml:space="preserve"> esta categoria conta com dez ocorrências. Assim, </w:t>
      </w:r>
      <w:r>
        <w:rPr>
          <w:rFonts w:ascii="Arial" w:hAnsi="Arial" w:cs="Arial"/>
          <w:sz w:val="20"/>
          <w:szCs w:val="20"/>
        </w:rPr>
        <w:t>seis</w:t>
      </w:r>
      <w:r w:rsidR="004B27B2">
        <w:rPr>
          <w:rFonts w:ascii="Arial" w:hAnsi="Arial" w:cs="Arial"/>
          <w:sz w:val="20"/>
          <w:szCs w:val="20"/>
        </w:rPr>
        <w:t xml:space="preserve"> entrevistados</w:t>
      </w:r>
      <w:r>
        <w:rPr>
          <w:rFonts w:ascii="Arial" w:hAnsi="Arial" w:cs="Arial"/>
          <w:sz w:val="20"/>
          <w:szCs w:val="20"/>
        </w:rPr>
        <w:t xml:space="preserve"> referem que “gostar da empresa”, “fazer crescer as pessoas” é algo que os motiva. Igualmente importantes foram as categorias relacionadas com o reconhecimento e mérito pessoal, resultados atingidos e autonomia e responsabilidade.</w:t>
      </w:r>
    </w:p>
    <w:p w:rsidR="004B27B2" w:rsidRDefault="00D43FC9" w:rsidP="00D43FC9">
      <w:pPr>
        <w:spacing w:line="360" w:lineRule="auto"/>
        <w:ind w:firstLine="708"/>
        <w:jc w:val="both"/>
        <w:rPr>
          <w:rFonts w:ascii="Arial" w:hAnsi="Arial" w:cs="Arial"/>
          <w:sz w:val="20"/>
          <w:szCs w:val="20"/>
        </w:rPr>
      </w:pPr>
      <w:r>
        <w:rPr>
          <w:rFonts w:ascii="Arial" w:hAnsi="Arial" w:cs="Arial"/>
          <w:sz w:val="20"/>
          <w:szCs w:val="20"/>
        </w:rPr>
        <w:t>Rel</w:t>
      </w:r>
      <w:r w:rsidR="004B27B2">
        <w:rPr>
          <w:rFonts w:ascii="Arial" w:hAnsi="Arial" w:cs="Arial"/>
          <w:sz w:val="20"/>
          <w:szCs w:val="20"/>
        </w:rPr>
        <w:t xml:space="preserve">ativamente à segunda </w:t>
      </w:r>
      <w:r w:rsidR="00010971">
        <w:rPr>
          <w:rFonts w:ascii="Arial" w:hAnsi="Arial" w:cs="Arial"/>
          <w:sz w:val="20"/>
          <w:szCs w:val="20"/>
        </w:rPr>
        <w:t>dimensão, ou seja, os incentivo</w:t>
      </w:r>
      <w:r>
        <w:rPr>
          <w:rFonts w:ascii="Arial" w:hAnsi="Arial" w:cs="Arial"/>
          <w:sz w:val="20"/>
          <w:szCs w:val="20"/>
        </w:rPr>
        <w:t xml:space="preserve">s que recebem, podemos constatar que </w:t>
      </w:r>
      <w:r w:rsidR="004B27B2">
        <w:rPr>
          <w:rFonts w:ascii="Arial" w:hAnsi="Arial" w:cs="Arial"/>
          <w:sz w:val="20"/>
          <w:szCs w:val="20"/>
        </w:rPr>
        <w:t>seis</w:t>
      </w:r>
      <w:r>
        <w:rPr>
          <w:rFonts w:ascii="Arial" w:hAnsi="Arial" w:cs="Arial"/>
          <w:sz w:val="20"/>
          <w:szCs w:val="20"/>
        </w:rPr>
        <w:t xml:space="preserve"> gestores</w:t>
      </w:r>
      <w:r w:rsidR="004B27B2">
        <w:rPr>
          <w:rFonts w:ascii="Arial" w:hAnsi="Arial" w:cs="Arial"/>
          <w:sz w:val="20"/>
          <w:szCs w:val="20"/>
        </w:rPr>
        <w:t>, com sete ocorrências,</w:t>
      </w:r>
      <w:r>
        <w:rPr>
          <w:rFonts w:ascii="Arial" w:hAnsi="Arial" w:cs="Arial"/>
          <w:sz w:val="20"/>
          <w:szCs w:val="20"/>
        </w:rPr>
        <w:t xml:space="preserve"> referiram a participação nos resultados como recompensas monetárias. Quanto </w:t>
      </w:r>
      <w:r w:rsidR="004B27B2">
        <w:rPr>
          <w:rFonts w:ascii="Arial" w:hAnsi="Arial" w:cs="Arial"/>
          <w:sz w:val="20"/>
          <w:szCs w:val="20"/>
        </w:rPr>
        <w:t>aos incentivos não-monetário</w:t>
      </w:r>
      <w:r>
        <w:rPr>
          <w:rFonts w:ascii="Arial" w:hAnsi="Arial" w:cs="Arial"/>
          <w:sz w:val="20"/>
          <w:szCs w:val="20"/>
        </w:rPr>
        <w:t>s, a categoria que mais se destaca é a que diz respeito aos benefícios em género, isto é, a viatura, telemóvel, ações da empresa, entre outros</w:t>
      </w:r>
      <w:r w:rsidR="004B27B2">
        <w:rPr>
          <w:rFonts w:ascii="Arial" w:hAnsi="Arial" w:cs="Arial"/>
          <w:sz w:val="20"/>
          <w:szCs w:val="20"/>
        </w:rPr>
        <w:t>, com vinte e sete ocorrências.</w:t>
      </w:r>
      <w:r>
        <w:rPr>
          <w:rFonts w:ascii="Arial" w:hAnsi="Arial" w:cs="Arial"/>
          <w:sz w:val="20"/>
          <w:szCs w:val="20"/>
        </w:rPr>
        <w:t xml:space="preserve"> De seguida, a categoria da saúde que engloba os vários tipos de seguros de </w:t>
      </w:r>
      <w:r>
        <w:rPr>
          <w:rFonts w:ascii="Arial" w:hAnsi="Arial" w:cs="Arial"/>
          <w:sz w:val="20"/>
          <w:szCs w:val="20"/>
        </w:rPr>
        <w:lastRenderedPageBreak/>
        <w:t xml:space="preserve">saúde (referida por seis entrevistados). </w:t>
      </w:r>
      <w:r w:rsidR="004B27B2">
        <w:rPr>
          <w:rFonts w:ascii="Arial" w:hAnsi="Arial" w:cs="Arial"/>
          <w:sz w:val="20"/>
          <w:szCs w:val="20"/>
        </w:rPr>
        <w:t>É de referir que a categoria reconhecimento social é a única comum a esta dimensão e à anterior</w:t>
      </w:r>
    </w:p>
    <w:p w:rsidR="004B27B2" w:rsidRDefault="00D43FC9" w:rsidP="00D43FC9">
      <w:pPr>
        <w:spacing w:line="360" w:lineRule="auto"/>
        <w:ind w:firstLine="708"/>
        <w:jc w:val="both"/>
        <w:rPr>
          <w:rFonts w:ascii="Arial" w:hAnsi="Arial" w:cs="Arial"/>
          <w:sz w:val="20"/>
          <w:szCs w:val="20"/>
        </w:rPr>
      </w:pPr>
      <w:r>
        <w:rPr>
          <w:rFonts w:ascii="Arial" w:hAnsi="Arial" w:cs="Arial"/>
          <w:sz w:val="20"/>
          <w:szCs w:val="20"/>
        </w:rPr>
        <w:t>A terceira dimensão remete para os efeitos dos incentivos não-pecuniários</w:t>
      </w:r>
      <w:r w:rsidR="004B27B2">
        <w:rPr>
          <w:rFonts w:ascii="Arial" w:hAnsi="Arial" w:cs="Arial"/>
          <w:sz w:val="20"/>
          <w:szCs w:val="20"/>
        </w:rPr>
        <w:t xml:space="preserve">. Dois aspetos merecem ser anotados: o facto de haver três ocorrências mencionando </w:t>
      </w:r>
      <w:proofErr w:type="gramStart"/>
      <w:r w:rsidR="004B27B2">
        <w:rPr>
          <w:rFonts w:ascii="Arial" w:hAnsi="Arial" w:cs="Arial"/>
          <w:sz w:val="20"/>
          <w:szCs w:val="20"/>
        </w:rPr>
        <w:t>o facto destes</w:t>
      </w:r>
      <w:proofErr w:type="gramEnd"/>
      <w:r w:rsidR="004B27B2">
        <w:rPr>
          <w:rFonts w:ascii="Arial" w:hAnsi="Arial" w:cs="Arial"/>
          <w:sz w:val="20"/>
          <w:szCs w:val="20"/>
        </w:rPr>
        <w:t xml:space="preserve"> incentivos aumentarem motivação – o que vai de encontro ao nosso quadro teórico – e o facto de haver duas ocorrências que podem ser classificadas como “relativizar o valor do dinheiro”. O aumento do bem-estar, provavelmente entendido, neste caso, como bem-estar psicológico</w:t>
      </w:r>
      <w:r w:rsidR="00551A0A">
        <w:rPr>
          <w:rFonts w:ascii="Arial" w:hAnsi="Arial" w:cs="Arial"/>
          <w:sz w:val="20"/>
          <w:szCs w:val="20"/>
        </w:rPr>
        <w:t>, foi também referido.</w:t>
      </w:r>
    </w:p>
    <w:p w:rsidR="00D43FC9" w:rsidRDefault="00D43FC9" w:rsidP="00551A0A">
      <w:pPr>
        <w:spacing w:line="360" w:lineRule="auto"/>
        <w:ind w:firstLine="708"/>
        <w:jc w:val="both"/>
        <w:rPr>
          <w:rFonts w:ascii="Arial" w:hAnsi="Arial" w:cs="Arial"/>
          <w:sz w:val="20"/>
          <w:szCs w:val="20"/>
        </w:rPr>
      </w:pPr>
      <w:r>
        <w:rPr>
          <w:rFonts w:ascii="Arial" w:hAnsi="Arial" w:cs="Arial"/>
          <w:sz w:val="20"/>
          <w:szCs w:val="20"/>
        </w:rPr>
        <w:t>No que toca à quarta dimensão,</w:t>
      </w:r>
      <w:r w:rsidR="00551A0A">
        <w:rPr>
          <w:rFonts w:ascii="Arial" w:hAnsi="Arial" w:cs="Arial"/>
          <w:sz w:val="20"/>
          <w:szCs w:val="20"/>
        </w:rPr>
        <w:t xml:space="preserve"> que também é um dos objetivos do nosso estudo, o</w:t>
      </w:r>
      <w:r>
        <w:rPr>
          <w:rFonts w:ascii="Arial" w:hAnsi="Arial" w:cs="Arial"/>
          <w:sz w:val="20"/>
          <w:szCs w:val="20"/>
        </w:rPr>
        <w:t xml:space="preserve"> </w:t>
      </w:r>
      <w:proofErr w:type="spellStart"/>
      <w:r w:rsidRPr="009D64FA">
        <w:rPr>
          <w:rFonts w:ascii="Arial" w:hAnsi="Arial" w:cs="Arial"/>
          <w:i/>
          <w:sz w:val="20"/>
          <w:szCs w:val="20"/>
        </w:rPr>
        <w:t>trade</w:t>
      </w:r>
      <w:proofErr w:type="spellEnd"/>
      <w:r w:rsidRPr="009D64FA">
        <w:rPr>
          <w:rFonts w:ascii="Arial" w:hAnsi="Arial" w:cs="Arial"/>
          <w:i/>
          <w:sz w:val="20"/>
          <w:szCs w:val="20"/>
        </w:rPr>
        <w:t xml:space="preserve"> </w:t>
      </w:r>
      <w:proofErr w:type="spellStart"/>
      <w:proofErr w:type="gramStart"/>
      <w:r w:rsidRPr="009D64FA">
        <w:rPr>
          <w:rFonts w:ascii="Arial" w:hAnsi="Arial" w:cs="Arial"/>
          <w:i/>
          <w:sz w:val="20"/>
          <w:szCs w:val="20"/>
        </w:rPr>
        <w:t>off</w:t>
      </w:r>
      <w:proofErr w:type="spellEnd"/>
      <w:proofErr w:type="gramEnd"/>
      <w:r>
        <w:rPr>
          <w:rFonts w:ascii="Arial" w:hAnsi="Arial" w:cs="Arial"/>
          <w:sz w:val="20"/>
          <w:szCs w:val="20"/>
        </w:rPr>
        <w:t xml:space="preserve"> </w:t>
      </w:r>
      <w:r w:rsidR="00551A0A">
        <w:rPr>
          <w:rFonts w:ascii="Arial" w:hAnsi="Arial" w:cs="Arial"/>
          <w:sz w:val="20"/>
          <w:szCs w:val="20"/>
        </w:rPr>
        <w:t xml:space="preserve">entre incentivos </w:t>
      </w:r>
      <w:r>
        <w:rPr>
          <w:rFonts w:ascii="Arial" w:hAnsi="Arial" w:cs="Arial"/>
          <w:sz w:val="20"/>
          <w:szCs w:val="20"/>
        </w:rPr>
        <w:t xml:space="preserve">pecuniários </w:t>
      </w:r>
      <w:r w:rsidR="00551A0A">
        <w:rPr>
          <w:rFonts w:ascii="Arial" w:hAnsi="Arial" w:cs="Arial"/>
          <w:sz w:val="20"/>
          <w:szCs w:val="20"/>
        </w:rPr>
        <w:t>e</w:t>
      </w:r>
      <w:r>
        <w:rPr>
          <w:rFonts w:ascii="Arial" w:hAnsi="Arial" w:cs="Arial"/>
          <w:sz w:val="20"/>
          <w:szCs w:val="20"/>
        </w:rPr>
        <w:t xml:space="preserve"> não-pecuniários, é importante referir que</w:t>
      </w:r>
      <w:r w:rsidR="00551A0A">
        <w:rPr>
          <w:rFonts w:ascii="Arial" w:hAnsi="Arial" w:cs="Arial"/>
          <w:sz w:val="20"/>
          <w:szCs w:val="20"/>
        </w:rPr>
        <w:t xml:space="preserve"> há três ocorrências (dois entrevistados) em que se assume uma maior importância a</w:t>
      </w:r>
      <w:r>
        <w:rPr>
          <w:rFonts w:ascii="Arial" w:hAnsi="Arial" w:cs="Arial"/>
          <w:sz w:val="20"/>
          <w:szCs w:val="20"/>
        </w:rPr>
        <w:t>o incentivo monetário do</w:t>
      </w:r>
      <w:r w:rsidR="00551A0A">
        <w:rPr>
          <w:rFonts w:ascii="Arial" w:hAnsi="Arial" w:cs="Arial"/>
          <w:sz w:val="20"/>
          <w:szCs w:val="20"/>
        </w:rPr>
        <w:t xml:space="preserve"> que</w:t>
      </w:r>
      <w:r>
        <w:rPr>
          <w:rFonts w:ascii="Arial" w:hAnsi="Arial" w:cs="Arial"/>
          <w:sz w:val="20"/>
          <w:szCs w:val="20"/>
        </w:rPr>
        <w:t xml:space="preserve"> não-monetário. </w:t>
      </w:r>
      <w:r w:rsidR="00761F8F">
        <w:rPr>
          <w:rFonts w:ascii="Arial" w:hAnsi="Arial" w:cs="Arial"/>
          <w:sz w:val="20"/>
          <w:szCs w:val="20"/>
        </w:rPr>
        <w:t>Não há portanto dú</w:t>
      </w:r>
      <w:r w:rsidR="00551A0A">
        <w:rPr>
          <w:rFonts w:ascii="Arial" w:hAnsi="Arial" w:cs="Arial"/>
          <w:sz w:val="20"/>
          <w:szCs w:val="20"/>
        </w:rPr>
        <w:t xml:space="preserve">vida que certas pessoas preferem dinheiro a outro tipo de compensação. </w:t>
      </w:r>
      <w:r>
        <w:rPr>
          <w:rFonts w:ascii="Arial" w:hAnsi="Arial" w:cs="Arial"/>
          <w:sz w:val="20"/>
          <w:szCs w:val="20"/>
        </w:rPr>
        <w:t>Contudo, há que destacar o elevado número de ocorr</w:t>
      </w:r>
      <w:r w:rsidR="00551A0A">
        <w:rPr>
          <w:rFonts w:ascii="Arial" w:hAnsi="Arial" w:cs="Arial"/>
          <w:sz w:val="20"/>
          <w:szCs w:val="20"/>
        </w:rPr>
        <w:t xml:space="preserve">ências (21) que refere que </w:t>
      </w:r>
      <w:r>
        <w:rPr>
          <w:rFonts w:ascii="Arial" w:hAnsi="Arial" w:cs="Arial"/>
          <w:sz w:val="20"/>
          <w:szCs w:val="20"/>
        </w:rPr>
        <w:t>os incentivos não-pecuniários</w:t>
      </w:r>
      <w:r w:rsidR="00551A0A">
        <w:rPr>
          <w:rFonts w:ascii="Arial" w:hAnsi="Arial" w:cs="Arial"/>
          <w:sz w:val="20"/>
          <w:szCs w:val="20"/>
        </w:rPr>
        <w:t xml:space="preserve"> são ou seriam preferidos aos pecuniários. Nota-se a referência a</w:t>
      </w:r>
      <w:r>
        <w:rPr>
          <w:rFonts w:ascii="Arial" w:hAnsi="Arial" w:cs="Arial"/>
          <w:sz w:val="20"/>
          <w:szCs w:val="20"/>
        </w:rPr>
        <w:t xml:space="preserve">os projetos interessantes e aliciantes, </w:t>
      </w:r>
      <w:r w:rsidR="00551A0A">
        <w:rPr>
          <w:rFonts w:ascii="Arial" w:hAnsi="Arial" w:cs="Arial"/>
          <w:sz w:val="20"/>
          <w:szCs w:val="20"/>
        </w:rPr>
        <w:t xml:space="preserve">a </w:t>
      </w:r>
      <w:r>
        <w:rPr>
          <w:rFonts w:ascii="Arial" w:hAnsi="Arial" w:cs="Arial"/>
          <w:sz w:val="20"/>
          <w:szCs w:val="20"/>
        </w:rPr>
        <w:t>mais aut</w:t>
      </w:r>
      <w:r w:rsidR="00551A0A">
        <w:rPr>
          <w:rFonts w:ascii="Arial" w:hAnsi="Arial" w:cs="Arial"/>
          <w:sz w:val="20"/>
          <w:szCs w:val="20"/>
        </w:rPr>
        <w:t>onomia, mais responsabilidades e mais desafios, aspetos que já tinham sido referidos na resposta à primeira pergunta.</w:t>
      </w:r>
    </w:p>
    <w:p w:rsidR="00D43FC9" w:rsidRDefault="00D43FC9" w:rsidP="00D43FC9">
      <w:pPr>
        <w:spacing w:line="360" w:lineRule="auto"/>
        <w:ind w:firstLine="708"/>
        <w:jc w:val="both"/>
        <w:rPr>
          <w:rFonts w:ascii="Arial" w:hAnsi="Arial" w:cs="Arial"/>
          <w:sz w:val="20"/>
          <w:szCs w:val="20"/>
        </w:rPr>
      </w:pPr>
      <w:r>
        <w:rPr>
          <w:rFonts w:ascii="Arial" w:hAnsi="Arial" w:cs="Arial"/>
          <w:sz w:val="20"/>
          <w:szCs w:val="20"/>
        </w:rPr>
        <w:t>E, por fim, no que diz respeito à última dimensão, da saúde e do bem-</w:t>
      </w:r>
      <w:r w:rsidR="00551A0A">
        <w:rPr>
          <w:rFonts w:ascii="Arial" w:hAnsi="Arial" w:cs="Arial"/>
          <w:sz w:val="20"/>
          <w:szCs w:val="20"/>
        </w:rPr>
        <w:t xml:space="preserve">estar, vemos que cinco </w:t>
      </w:r>
      <w:r>
        <w:rPr>
          <w:rFonts w:ascii="Arial" w:hAnsi="Arial" w:cs="Arial"/>
          <w:sz w:val="20"/>
          <w:szCs w:val="20"/>
        </w:rPr>
        <w:t>dos entrevistados optam por p</w:t>
      </w:r>
      <w:r w:rsidR="00551A0A">
        <w:rPr>
          <w:rFonts w:ascii="Arial" w:hAnsi="Arial" w:cs="Arial"/>
          <w:sz w:val="20"/>
          <w:szCs w:val="20"/>
        </w:rPr>
        <w:t>referir um incentivo monetário a algum incentivo envolvendo a saúde ou o bem-estar. Há no entanto seis ocorrências e cerca de metade dos entrevistados que escolheriam</w:t>
      </w:r>
      <w:r>
        <w:rPr>
          <w:rFonts w:ascii="Arial" w:hAnsi="Arial" w:cs="Arial"/>
          <w:sz w:val="20"/>
          <w:szCs w:val="20"/>
        </w:rPr>
        <w:t xml:space="preserve"> atividades que promovem a saúde entre as quais, cuidado com a alimentação, equilíbrio da vida privada-profissional, entre outras. Nos capítulos anteriores vimos que a questão da saúde, segundo a literatura, tem efeito</w:t>
      </w:r>
      <w:r w:rsidR="00551A0A">
        <w:rPr>
          <w:rFonts w:ascii="Arial" w:hAnsi="Arial" w:cs="Arial"/>
          <w:sz w:val="20"/>
          <w:szCs w:val="20"/>
        </w:rPr>
        <w:t>s positivos</w:t>
      </w:r>
      <w:r>
        <w:rPr>
          <w:rFonts w:ascii="Arial" w:hAnsi="Arial" w:cs="Arial"/>
          <w:sz w:val="20"/>
          <w:szCs w:val="20"/>
        </w:rPr>
        <w:t xml:space="preserve"> nos resultados organizacionais. </w:t>
      </w:r>
      <w:r w:rsidR="00551A0A">
        <w:rPr>
          <w:rFonts w:ascii="Arial" w:hAnsi="Arial" w:cs="Arial"/>
          <w:sz w:val="20"/>
          <w:szCs w:val="20"/>
        </w:rPr>
        <w:t xml:space="preserve">Estes incentivos denotam </w:t>
      </w:r>
      <w:r>
        <w:rPr>
          <w:rFonts w:ascii="Arial" w:hAnsi="Arial" w:cs="Arial"/>
          <w:sz w:val="20"/>
          <w:szCs w:val="20"/>
        </w:rPr>
        <w:t>uma preocupação por parte da empresa em identificar polí</w:t>
      </w:r>
      <w:r w:rsidR="00551A0A">
        <w:rPr>
          <w:rFonts w:ascii="Arial" w:hAnsi="Arial" w:cs="Arial"/>
          <w:sz w:val="20"/>
          <w:szCs w:val="20"/>
        </w:rPr>
        <w:t>ticas e programas que, combinado</w:t>
      </w:r>
      <w:r>
        <w:rPr>
          <w:rFonts w:ascii="Arial" w:hAnsi="Arial" w:cs="Arial"/>
          <w:sz w:val="20"/>
          <w:szCs w:val="20"/>
        </w:rPr>
        <w:t xml:space="preserve">s com as práticas organizacionais, melhoram a saúde e o bem-estar dos gestores e, consequentemente, a sua performance. Contudo, ao analisar os dados recolhidos vemos que </w:t>
      </w:r>
      <w:r w:rsidR="00551A0A">
        <w:rPr>
          <w:rFonts w:ascii="Arial" w:hAnsi="Arial" w:cs="Arial"/>
          <w:sz w:val="20"/>
          <w:szCs w:val="20"/>
        </w:rPr>
        <w:t>cerca de metade d</w:t>
      </w:r>
      <w:r>
        <w:rPr>
          <w:rFonts w:ascii="Arial" w:hAnsi="Arial" w:cs="Arial"/>
          <w:sz w:val="20"/>
          <w:szCs w:val="20"/>
        </w:rPr>
        <w:t>os gestores optariam por escolher mais dinheiro do que ter acesso a um programa de atividades de saúde e bem-estar.</w:t>
      </w:r>
    </w:p>
    <w:p w:rsidR="00D43FC9" w:rsidRDefault="00551A0A" w:rsidP="005F5EEE">
      <w:pPr>
        <w:spacing w:line="360" w:lineRule="auto"/>
        <w:ind w:firstLine="708"/>
        <w:jc w:val="both"/>
        <w:rPr>
          <w:rFonts w:ascii="Arial" w:hAnsi="Arial" w:cs="Arial"/>
          <w:sz w:val="20"/>
          <w:szCs w:val="20"/>
        </w:rPr>
      </w:pPr>
      <w:r>
        <w:rPr>
          <w:rFonts w:ascii="Arial" w:hAnsi="Arial" w:cs="Arial"/>
          <w:sz w:val="20"/>
          <w:szCs w:val="20"/>
        </w:rPr>
        <w:t>Tentando agora comparar os resultados entre dimensões, observámos que houve apenas cinco ocorrências em que se referiu</w:t>
      </w:r>
      <w:r w:rsidR="00D43FC9">
        <w:rPr>
          <w:rFonts w:ascii="Arial" w:hAnsi="Arial" w:cs="Arial"/>
          <w:sz w:val="20"/>
          <w:szCs w:val="20"/>
        </w:rPr>
        <w:t xml:space="preserve"> que os incentivos pecuniários são motivadores </w:t>
      </w:r>
      <w:r>
        <w:rPr>
          <w:rFonts w:ascii="Arial" w:hAnsi="Arial" w:cs="Arial"/>
          <w:sz w:val="20"/>
          <w:szCs w:val="20"/>
        </w:rPr>
        <w:t>quando</w:t>
      </w:r>
      <w:r w:rsidR="00D43FC9">
        <w:rPr>
          <w:rFonts w:ascii="Arial" w:hAnsi="Arial" w:cs="Arial"/>
          <w:sz w:val="20"/>
          <w:szCs w:val="20"/>
        </w:rPr>
        <w:t xml:space="preserve"> foi feita a </w:t>
      </w:r>
      <w:r w:rsidR="005F5EEE">
        <w:rPr>
          <w:rFonts w:ascii="Arial" w:hAnsi="Arial" w:cs="Arial"/>
          <w:sz w:val="20"/>
          <w:szCs w:val="20"/>
        </w:rPr>
        <w:t>pergunta relativamente ao que</w:t>
      </w:r>
      <w:r w:rsidR="00D43FC9">
        <w:rPr>
          <w:rFonts w:ascii="Arial" w:hAnsi="Arial" w:cs="Arial"/>
          <w:sz w:val="20"/>
          <w:szCs w:val="20"/>
        </w:rPr>
        <w:t xml:space="preserve"> motiva</w:t>
      </w:r>
      <w:r w:rsidR="005F5EEE">
        <w:rPr>
          <w:rFonts w:ascii="Arial" w:hAnsi="Arial" w:cs="Arial"/>
          <w:sz w:val="20"/>
          <w:szCs w:val="20"/>
        </w:rPr>
        <w:t xml:space="preserve"> os gestores</w:t>
      </w:r>
      <w:r w:rsidR="00D43FC9">
        <w:rPr>
          <w:rFonts w:ascii="Arial" w:hAnsi="Arial" w:cs="Arial"/>
          <w:sz w:val="20"/>
          <w:szCs w:val="20"/>
        </w:rPr>
        <w:t xml:space="preserve">. Mas, à pergunta referente </w:t>
      </w:r>
      <w:r w:rsidR="005F5EEE">
        <w:rPr>
          <w:rFonts w:ascii="Arial" w:hAnsi="Arial" w:cs="Arial"/>
          <w:sz w:val="20"/>
          <w:szCs w:val="20"/>
        </w:rPr>
        <w:t>aos incentivos</w:t>
      </w:r>
      <w:r w:rsidR="00D43FC9">
        <w:rPr>
          <w:rFonts w:ascii="Arial" w:hAnsi="Arial" w:cs="Arial"/>
          <w:sz w:val="20"/>
          <w:szCs w:val="20"/>
        </w:rPr>
        <w:t xml:space="preserve"> que recebem, </w:t>
      </w:r>
      <w:r w:rsidR="005F5EEE">
        <w:rPr>
          <w:rFonts w:ascii="Arial" w:hAnsi="Arial" w:cs="Arial"/>
          <w:sz w:val="20"/>
          <w:szCs w:val="20"/>
        </w:rPr>
        <w:t>a quase totalidade das ocorrências diz respeito a incentivos materiais, diretamente ou indiretamente pecuniários (participação nos resultados, benefícios em género, etc.). As c</w:t>
      </w:r>
      <w:r w:rsidR="00D43FC9">
        <w:rPr>
          <w:rFonts w:ascii="Arial" w:hAnsi="Arial" w:cs="Arial"/>
          <w:sz w:val="20"/>
          <w:szCs w:val="20"/>
        </w:rPr>
        <w:t>ategorias desenvolvimento pessoal e</w:t>
      </w:r>
      <w:r w:rsidR="005F5EEE">
        <w:rPr>
          <w:rFonts w:ascii="Arial" w:hAnsi="Arial" w:cs="Arial"/>
          <w:sz w:val="20"/>
          <w:szCs w:val="20"/>
        </w:rPr>
        <w:t xml:space="preserve"> relações pessoais no trabalho representam a maioria das ocorrências nas motivações espontaneamente referidas pelos gestores. </w:t>
      </w:r>
      <w:r w:rsidR="00D43FC9">
        <w:rPr>
          <w:rFonts w:ascii="Arial" w:hAnsi="Arial" w:cs="Arial"/>
          <w:sz w:val="20"/>
          <w:szCs w:val="20"/>
        </w:rPr>
        <w:t xml:space="preserve">No entanto, estas categorias não foram mencionadas na pergunta acerca </w:t>
      </w:r>
      <w:r w:rsidR="005F5EEE">
        <w:rPr>
          <w:rFonts w:ascii="Arial" w:hAnsi="Arial" w:cs="Arial"/>
          <w:sz w:val="20"/>
          <w:szCs w:val="20"/>
        </w:rPr>
        <w:t>dos incentivos</w:t>
      </w:r>
      <w:r w:rsidR="00D43FC9">
        <w:rPr>
          <w:rFonts w:ascii="Arial" w:hAnsi="Arial" w:cs="Arial"/>
          <w:sz w:val="20"/>
          <w:szCs w:val="20"/>
        </w:rPr>
        <w:t xml:space="preserve"> que rec</w:t>
      </w:r>
      <w:r>
        <w:rPr>
          <w:rFonts w:ascii="Arial" w:hAnsi="Arial" w:cs="Arial"/>
          <w:sz w:val="20"/>
          <w:szCs w:val="20"/>
        </w:rPr>
        <w:t>ebem por parte da empresa (</w:t>
      </w:r>
      <w:r w:rsidR="00D43FC9">
        <w:rPr>
          <w:rFonts w:ascii="Arial" w:hAnsi="Arial" w:cs="Arial"/>
          <w:sz w:val="20"/>
          <w:szCs w:val="20"/>
        </w:rPr>
        <w:t>o reconhecimento social</w:t>
      </w:r>
      <w:r w:rsidR="005F5EEE">
        <w:rPr>
          <w:rFonts w:ascii="Arial" w:hAnsi="Arial" w:cs="Arial"/>
          <w:sz w:val="20"/>
          <w:szCs w:val="20"/>
        </w:rPr>
        <w:t xml:space="preserve"> constitui neste caso uma exceção</w:t>
      </w:r>
      <w:r w:rsidR="00D43FC9">
        <w:rPr>
          <w:rFonts w:ascii="Arial" w:hAnsi="Arial" w:cs="Arial"/>
          <w:sz w:val="20"/>
          <w:szCs w:val="20"/>
        </w:rPr>
        <w:t xml:space="preserve">). </w:t>
      </w:r>
    </w:p>
    <w:p w:rsidR="00D43FC9" w:rsidRDefault="00D43FC9" w:rsidP="00D43FC9">
      <w:pPr>
        <w:spacing w:line="360" w:lineRule="auto"/>
        <w:ind w:firstLine="708"/>
        <w:jc w:val="both"/>
        <w:rPr>
          <w:rFonts w:ascii="Arial" w:hAnsi="Arial" w:cs="Arial"/>
          <w:sz w:val="20"/>
          <w:szCs w:val="20"/>
        </w:rPr>
      </w:pPr>
      <w:r>
        <w:rPr>
          <w:rFonts w:ascii="Arial" w:hAnsi="Arial" w:cs="Arial"/>
          <w:sz w:val="20"/>
          <w:szCs w:val="20"/>
        </w:rPr>
        <w:lastRenderedPageBreak/>
        <w:t>A</w:t>
      </w:r>
      <w:r w:rsidR="00FE5784">
        <w:rPr>
          <w:rFonts w:ascii="Arial" w:hAnsi="Arial" w:cs="Arial"/>
          <w:sz w:val="20"/>
          <w:szCs w:val="20"/>
        </w:rPr>
        <w:t>ssim,</w:t>
      </w:r>
      <w:r>
        <w:rPr>
          <w:rFonts w:ascii="Arial" w:hAnsi="Arial" w:cs="Arial"/>
          <w:sz w:val="20"/>
          <w:szCs w:val="20"/>
        </w:rPr>
        <w:t xml:space="preserve"> a análise dos dados recolhidos </w:t>
      </w:r>
      <w:r w:rsidR="00FE5784">
        <w:rPr>
          <w:rFonts w:ascii="Arial" w:hAnsi="Arial" w:cs="Arial"/>
          <w:sz w:val="20"/>
          <w:szCs w:val="20"/>
        </w:rPr>
        <w:t xml:space="preserve">sugere que </w:t>
      </w:r>
      <w:r>
        <w:rPr>
          <w:rFonts w:ascii="Arial" w:hAnsi="Arial" w:cs="Arial"/>
          <w:sz w:val="20"/>
          <w:szCs w:val="20"/>
        </w:rPr>
        <w:t xml:space="preserve">parece haver alguma discrepância entre a importância que os entrevistados dão às dimensões não-pecuniárias e o tipo de incentivos e recompensas que a empresa de facto proporciona. O sistema de incentivos de uma organização </w:t>
      </w:r>
      <w:r w:rsidR="00FE5784">
        <w:rPr>
          <w:rFonts w:ascii="Arial" w:hAnsi="Arial" w:cs="Arial"/>
          <w:sz w:val="20"/>
          <w:szCs w:val="20"/>
        </w:rPr>
        <w:t>deveria</w:t>
      </w:r>
      <w:r>
        <w:rPr>
          <w:rFonts w:ascii="Arial" w:hAnsi="Arial" w:cs="Arial"/>
          <w:sz w:val="20"/>
          <w:szCs w:val="20"/>
        </w:rPr>
        <w:t xml:space="preserve"> estimular tanto as motivações intrínsecas como extrínsecas. Especificamente, o caso da compensação dos gestores de topo é um assunto </w:t>
      </w:r>
      <w:r w:rsidR="00FE5784">
        <w:rPr>
          <w:rFonts w:ascii="Arial" w:hAnsi="Arial" w:cs="Arial"/>
          <w:sz w:val="20"/>
          <w:szCs w:val="20"/>
        </w:rPr>
        <w:t>estratégico</w:t>
      </w:r>
      <w:r>
        <w:rPr>
          <w:rFonts w:ascii="Arial" w:hAnsi="Arial" w:cs="Arial"/>
          <w:sz w:val="20"/>
          <w:szCs w:val="20"/>
        </w:rPr>
        <w:t xml:space="preserve">. Tendo grande responsabilidade nas decisões organizacionais, a compensação dos gestores influencia o sucesso da empresa. A parte monetária, obviamente, é importante, no entanto, vimos que surgiram uma série de incentivos que, não sendo diretamente monetários, contribuem para a motivação destas pessoas. Assim sendo, </w:t>
      </w:r>
      <w:r w:rsidR="00FE5784">
        <w:rPr>
          <w:rFonts w:ascii="Arial" w:hAnsi="Arial" w:cs="Arial"/>
          <w:sz w:val="20"/>
          <w:szCs w:val="20"/>
        </w:rPr>
        <w:t xml:space="preserve">nas conclusões formularemos algumas </w:t>
      </w:r>
      <w:r>
        <w:rPr>
          <w:rFonts w:ascii="Arial" w:hAnsi="Arial" w:cs="Arial"/>
          <w:sz w:val="20"/>
          <w:szCs w:val="20"/>
        </w:rPr>
        <w:t>recomendações que se podem ret</w:t>
      </w:r>
      <w:r w:rsidR="00FE5784">
        <w:rPr>
          <w:rFonts w:ascii="Arial" w:hAnsi="Arial" w:cs="Arial"/>
          <w:sz w:val="20"/>
          <w:szCs w:val="20"/>
        </w:rPr>
        <w:t>ir</w:t>
      </w:r>
      <w:r>
        <w:rPr>
          <w:rFonts w:ascii="Arial" w:hAnsi="Arial" w:cs="Arial"/>
          <w:sz w:val="20"/>
          <w:szCs w:val="20"/>
        </w:rPr>
        <w:t xml:space="preserve">ar do nosso estudo quanto às práticas de GRH que possam aumentar/manter a motivação dos </w:t>
      </w:r>
      <w:proofErr w:type="spellStart"/>
      <w:r>
        <w:rPr>
          <w:rFonts w:ascii="Arial" w:hAnsi="Arial" w:cs="Arial"/>
          <w:sz w:val="20"/>
          <w:szCs w:val="20"/>
        </w:rPr>
        <w:t>CEOs</w:t>
      </w:r>
      <w:proofErr w:type="spellEnd"/>
      <w:r>
        <w:rPr>
          <w:rFonts w:ascii="Arial" w:hAnsi="Arial" w:cs="Arial"/>
          <w:sz w:val="20"/>
          <w:szCs w:val="20"/>
        </w:rPr>
        <w:t>.</w:t>
      </w: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285D44" w:rsidRDefault="00285D44" w:rsidP="00813694">
      <w:pPr>
        <w:pStyle w:val="SemEspaamento"/>
        <w:spacing w:line="360" w:lineRule="auto"/>
        <w:jc w:val="center"/>
        <w:rPr>
          <w:rFonts w:ascii="Arial" w:hAnsi="Arial" w:cs="Arial"/>
          <w:b/>
          <w:sz w:val="20"/>
          <w:szCs w:val="20"/>
        </w:rPr>
      </w:pPr>
    </w:p>
    <w:p w:rsidR="00761F8F" w:rsidRDefault="00761F8F" w:rsidP="00813694">
      <w:pPr>
        <w:pStyle w:val="SemEspaamento"/>
        <w:spacing w:line="360" w:lineRule="auto"/>
        <w:jc w:val="center"/>
        <w:rPr>
          <w:rFonts w:ascii="Arial" w:hAnsi="Arial" w:cs="Arial"/>
          <w:b/>
          <w:sz w:val="20"/>
          <w:szCs w:val="20"/>
        </w:rPr>
      </w:pPr>
    </w:p>
    <w:p w:rsidR="00813694" w:rsidRDefault="00813694" w:rsidP="00244885">
      <w:pPr>
        <w:pStyle w:val="SemEspaamento"/>
        <w:spacing w:line="360" w:lineRule="auto"/>
        <w:jc w:val="center"/>
        <w:outlineLvl w:val="0"/>
        <w:rPr>
          <w:rFonts w:ascii="Arial" w:hAnsi="Arial" w:cs="Arial"/>
          <w:b/>
          <w:sz w:val="20"/>
          <w:szCs w:val="20"/>
        </w:rPr>
      </w:pPr>
      <w:bookmarkStart w:id="68" w:name="_Toc430715805"/>
      <w:r w:rsidRPr="00813694">
        <w:rPr>
          <w:rFonts w:ascii="Arial" w:hAnsi="Arial" w:cs="Arial"/>
          <w:b/>
          <w:sz w:val="20"/>
          <w:szCs w:val="20"/>
        </w:rPr>
        <w:t>CONCLUSÃO</w:t>
      </w:r>
      <w:bookmarkEnd w:id="68"/>
    </w:p>
    <w:p w:rsidR="00010971" w:rsidRDefault="00010971" w:rsidP="00813694">
      <w:pPr>
        <w:pStyle w:val="SemEspaamento"/>
        <w:spacing w:line="360" w:lineRule="auto"/>
        <w:jc w:val="center"/>
        <w:rPr>
          <w:rFonts w:ascii="Arial" w:hAnsi="Arial" w:cs="Arial"/>
          <w:b/>
          <w:sz w:val="20"/>
          <w:szCs w:val="20"/>
        </w:rPr>
      </w:pPr>
    </w:p>
    <w:p w:rsidR="00C17F0B" w:rsidRPr="00813694" w:rsidRDefault="00C17F0B" w:rsidP="00813694">
      <w:pPr>
        <w:pStyle w:val="SemEspaamento"/>
        <w:spacing w:line="360" w:lineRule="auto"/>
        <w:jc w:val="center"/>
        <w:rPr>
          <w:rFonts w:ascii="Arial" w:hAnsi="Arial" w:cs="Arial"/>
          <w:b/>
          <w:sz w:val="20"/>
          <w:szCs w:val="20"/>
        </w:rPr>
      </w:pPr>
    </w:p>
    <w:p w:rsidR="00813694" w:rsidRDefault="005E620B" w:rsidP="00D43FC9">
      <w:pPr>
        <w:spacing w:line="360" w:lineRule="auto"/>
        <w:ind w:firstLine="708"/>
        <w:jc w:val="both"/>
        <w:rPr>
          <w:rFonts w:ascii="Arial" w:hAnsi="Arial" w:cs="Arial"/>
          <w:sz w:val="20"/>
          <w:szCs w:val="20"/>
        </w:rPr>
      </w:pPr>
      <w:r>
        <w:rPr>
          <w:rFonts w:ascii="Arial" w:hAnsi="Arial" w:cs="Arial"/>
          <w:sz w:val="20"/>
          <w:szCs w:val="20"/>
        </w:rPr>
        <w:t>Dada a importância que tem nos dias de hoje a qualidade do empenho profissional dos gestores de topo, o</w:t>
      </w:r>
      <w:r w:rsidR="00C17F0B">
        <w:rPr>
          <w:rFonts w:ascii="Arial" w:hAnsi="Arial" w:cs="Arial"/>
          <w:sz w:val="20"/>
          <w:szCs w:val="20"/>
        </w:rPr>
        <w:t xml:space="preserve"> presente </w:t>
      </w:r>
      <w:r>
        <w:rPr>
          <w:rFonts w:ascii="Arial" w:hAnsi="Arial" w:cs="Arial"/>
          <w:sz w:val="20"/>
          <w:szCs w:val="20"/>
        </w:rPr>
        <w:t>trabalho teve como objetivo efetuar um estudo exploratório</w:t>
      </w:r>
      <w:r w:rsidR="007706F3">
        <w:rPr>
          <w:rFonts w:ascii="Arial" w:hAnsi="Arial" w:cs="Arial"/>
          <w:sz w:val="20"/>
          <w:szCs w:val="20"/>
        </w:rPr>
        <w:t xml:space="preserve"> acerca do </w:t>
      </w:r>
      <w:r w:rsidR="00C17F0B">
        <w:rPr>
          <w:rFonts w:ascii="Arial" w:hAnsi="Arial" w:cs="Arial"/>
          <w:sz w:val="20"/>
          <w:szCs w:val="20"/>
        </w:rPr>
        <w:t>impacto dos diferentes incentivos não-pecuniários na motivação d</w:t>
      </w:r>
      <w:r w:rsidR="007706F3">
        <w:rPr>
          <w:rFonts w:ascii="Arial" w:hAnsi="Arial" w:cs="Arial"/>
          <w:sz w:val="20"/>
          <w:szCs w:val="20"/>
        </w:rPr>
        <w:t>esses profissionais</w:t>
      </w:r>
      <w:r w:rsidR="00C17F0B">
        <w:rPr>
          <w:rFonts w:ascii="Arial" w:hAnsi="Arial" w:cs="Arial"/>
          <w:sz w:val="20"/>
          <w:szCs w:val="20"/>
        </w:rPr>
        <w:t xml:space="preserve">. Procurámos estudar também a articulação </w:t>
      </w:r>
      <w:r w:rsidR="007706F3">
        <w:rPr>
          <w:rFonts w:ascii="Arial" w:hAnsi="Arial" w:cs="Arial"/>
          <w:sz w:val="20"/>
          <w:szCs w:val="20"/>
        </w:rPr>
        <w:t xml:space="preserve">existente </w:t>
      </w:r>
      <w:r w:rsidR="00C17F0B">
        <w:rPr>
          <w:rFonts w:ascii="Arial" w:hAnsi="Arial" w:cs="Arial"/>
          <w:sz w:val="20"/>
          <w:szCs w:val="20"/>
        </w:rPr>
        <w:t>entre os incentivos pecuniários e não-pecuniários na motivação dos gestores de topo.</w:t>
      </w:r>
    </w:p>
    <w:p w:rsidR="00C17F0B" w:rsidRDefault="00C17F0B" w:rsidP="00D32436">
      <w:pPr>
        <w:spacing w:line="360" w:lineRule="auto"/>
        <w:ind w:firstLine="708"/>
        <w:jc w:val="both"/>
        <w:rPr>
          <w:rFonts w:ascii="Arial" w:hAnsi="Arial" w:cs="Arial"/>
          <w:sz w:val="20"/>
          <w:szCs w:val="20"/>
        </w:rPr>
      </w:pPr>
      <w:r>
        <w:rPr>
          <w:rFonts w:ascii="Arial" w:hAnsi="Arial" w:cs="Arial"/>
          <w:sz w:val="20"/>
          <w:szCs w:val="20"/>
        </w:rPr>
        <w:t>A literatura consultada permit</w:t>
      </w:r>
      <w:r w:rsidR="007706F3">
        <w:rPr>
          <w:rFonts w:ascii="Arial" w:hAnsi="Arial" w:cs="Arial"/>
          <w:sz w:val="20"/>
          <w:szCs w:val="20"/>
        </w:rPr>
        <w:t>iu</w:t>
      </w:r>
      <w:r>
        <w:rPr>
          <w:rFonts w:ascii="Arial" w:hAnsi="Arial" w:cs="Arial"/>
          <w:sz w:val="20"/>
          <w:szCs w:val="20"/>
        </w:rPr>
        <w:t>-nos refletir acerca das mudanças que ocorrem</w:t>
      </w:r>
      <w:r w:rsidR="007706F3">
        <w:rPr>
          <w:rFonts w:ascii="Arial" w:hAnsi="Arial" w:cs="Arial"/>
          <w:sz w:val="20"/>
          <w:szCs w:val="20"/>
        </w:rPr>
        <w:t xml:space="preserve"> nas organizações</w:t>
      </w:r>
      <w:r>
        <w:rPr>
          <w:rFonts w:ascii="Arial" w:hAnsi="Arial" w:cs="Arial"/>
          <w:sz w:val="20"/>
          <w:szCs w:val="20"/>
        </w:rPr>
        <w:t>. Devido ao contexto atual de c</w:t>
      </w:r>
      <w:r w:rsidR="007706F3">
        <w:rPr>
          <w:rFonts w:ascii="Arial" w:hAnsi="Arial" w:cs="Arial"/>
          <w:sz w:val="20"/>
          <w:szCs w:val="20"/>
        </w:rPr>
        <w:t xml:space="preserve">rescente </w:t>
      </w:r>
      <w:r>
        <w:rPr>
          <w:rFonts w:ascii="Arial" w:hAnsi="Arial" w:cs="Arial"/>
          <w:sz w:val="20"/>
          <w:szCs w:val="20"/>
        </w:rPr>
        <w:t>globalização, as organizações devem apostar cada vez mais nas suas pessoas, de forma a garantir a retenção dos seus talentos</w:t>
      </w:r>
      <w:r w:rsidR="007706F3">
        <w:rPr>
          <w:rFonts w:ascii="Arial" w:hAnsi="Arial" w:cs="Arial"/>
          <w:sz w:val="20"/>
          <w:szCs w:val="20"/>
        </w:rPr>
        <w:t xml:space="preserve"> mais qualificados</w:t>
      </w:r>
      <w:r>
        <w:rPr>
          <w:rFonts w:ascii="Arial" w:hAnsi="Arial" w:cs="Arial"/>
          <w:sz w:val="20"/>
          <w:szCs w:val="20"/>
        </w:rPr>
        <w:t>.</w:t>
      </w:r>
      <w:r w:rsidR="00D32436">
        <w:rPr>
          <w:rFonts w:ascii="Arial" w:hAnsi="Arial" w:cs="Arial"/>
          <w:sz w:val="20"/>
          <w:szCs w:val="20"/>
        </w:rPr>
        <w:t xml:space="preserve"> O sistema de recompensas de uma organização tem</w:t>
      </w:r>
      <w:r w:rsidR="00A725C8">
        <w:rPr>
          <w:rFonts w:ascii="Arial" w:hAnsi="Arial" w:cs="Arial"/>
          <w:sz w:val="20"/>
          <w:szCs w:val="20"/>
        </w:rPr>
        <w:t>, assim,</w:t>
      </w:r>
      <w:r w:rsidR="00D32436">
        <w:rPr>
          <w:rFonts w:ascii="Arial" w:hAnsi="Arial" w:cs="Arial"/>
          <w:sz w:val="20"/>
          <w:szCs w:val="20"/>
        </w:rPr>
        <w:t xml:space="preserve"> um forte impacto tanto na atração como na retenção dos colaboradores. Como tal, os incentivos pecuniários permitem a satisfação de necessidades tais como, a alimentação, a segurança, entre outros. Contudo, para alguns indivíduos, o reconhecimento, o </w:t>
      </w:r>
      <w:proofErr w:type="gramStart"/>
      <w:r w:rsidR="00D32436">
        <w:rPr>
          <w:rFonts w:ascii="Arial" w:hAnsi="Arial" w:cs="Arial"/>
          <w:i/>
          <w:sz w:val="20"/>
          <w:szCs w:val="20"/>
        </w:rPr>
        <w:t>status</w:t>
      </w:r>
      <w:proofErr w:type="gramEnd"/>
      <w:r w:rsidR="00D32436">
        <w:rPr>
          <w:rFonts w:ascii="Arial" w:hAnsi="Arial" w:cs="Arial"/>
          <w:sz w:val="20"/>
          <w:szCs w:val="20"/>
        </w:rPr>
        <w:t>, a paixão p</w:t>
      </w:r>
      <w:r w:rsidR="00A725C8">
        <w:rPr>
          <w:rFonts w:ascii="Arial" w:hAnsi="Arial" w:cs="Arial"/>
          <w:sz w:val="20"/>
          <w:szCs w:val="20"/>
        </w:rPr>
        <w:t>elo seu trabalho é fundamental, ou seja, incentivos não-pecuniários.</w:t>
      </w:r>
    </w:p>
    <w:p w:rsidR="007706F3" w:rsidRDefault="00D32436" w:rsidP="00B50531">
      <w:pPr>
        <w:spacing w:line="360" w:lineRule="auto"/>
        <w:ind w:firstLine="708"/>
        <w:jc w:val="both"/>
        <w:rPr>
          <w:rFonts w:ascii="Arial" w:hAnsi="Arial" w:cs="Arial"/>
          <w:sz w:val="20"/>
          <w:szCs w:val="20"/>
        </w:rPr>
      </w:pPr>
      <w:r w:rsidRPr="009B24AA">
        <w:rPr>
          <w:rFonts w:ascii="Arial" w:hAnsi="Arial" w:cs="Arial"/>
          <w:sz w:val="20"/>
          <w:szCs w:val="20"/>
        </w:rPr>
        <w:t>Face aos objetivos definidos,</w:t>
      </w:r>
      <w:r w:rsidR="007706F3" w:rsidRPr="009B24AA">
        <w:rPr>
          <w:rFonts w:ascii="Arial" w:hAnsi="Arial" w:cs="Arial"/>
          <w:sz w:val="20"/>
          <w:szCs w:val="20"/>
        </w:rPr>
        <w:t xml:space="preserve"> optámos por um método de pesquisa qualitativa</w:t>
      </w:r>
      <w:r w:rsidR="0032593D" w:rsidRPr="009B24AA">
        <w:rPr>
          <w:rFonts w:ascii="Arial" w:hAnsi="Arial" w:cs="Arial"/>
          <w:sz w:val="20"/>
          <w:szCs w:val="20"/>
        </w:rPr>
        <w:t>, tendo a</w:t>
      </w:r>
      <w:r w:rsidR="0032593D">
        <w:rPr>
          <w:rFonts w:ascii="Arial" w:hAnsi="Arial" w:cs="Arial"/>
          <w:sz w:val="20"/>
          <w:szCs w:val="20"/>
        </w:rPr>
        <w:t xml:space="preserve"> entrevista assumido uma particular relevância enquanto instrumento de recolha de dado</w:t>
      </w:r>
      <w:r w:rsidR="007706F3">
        <w:rPr>
          <w:rFonts w:ascii="Arial" w:hAnsi="Arial" w:cs="Arial"/>
          <w:sz w:val="20"/>
          <w:szCs w:val="20"/>
        </w:rPr>
        <w:t>s. A entrevista foi efetuada a onze</w:t>
      </w:r>
      <w:r w:rsidR="0032593D">
        <w:rPr>
          <w:rFonts w:ascii="Arial" w:hAnsi="Arial" w:cs="Arial"/>
          <w:sz w:val="20"/>
          <w:szCs w:val="20"/>
        </w:rPr>
        <w:t xml:space="preserve"> gestores de topo de diversas organizações</w:t>
      </w:r>
      <w:r w:rsidR="007706F3">
        <w:rPr>
          <w:rFonts w:ascii="Arial" w:hAnsi="Arial" w:cs="Arial"/>
          <w:sz w:val="20"/>
          <w:szCs w:val="20"/>
        </w:rPr>
        <w:t>. Os dados recolhidos nas entrevistas foram depois submetidos a uma análise de conteúdo.</w:t>
      </w:r>
    </w:p>
    <w:p w:rsidR="00B452B5" w:rsidRDefault="0032593D" w:rsidP="000F3C52">
      <w:pPr>
        <w:spacing w:line="360" w:lineRule="auto"/>
        <w:ind w:firstLine="708"/>
        <w:jc w:val="both"/>
        <w:rPr>
          <w:rFonts w:ascii="Arial" w:hAnsi="Arial" w:cs="Arial"/>
          <w:sz w:val="20"/>
          <w:szCs w:val="20"/>
        </w:rPr>
      </w:pPr>
      <w:r>
        <w:rPr>
          <w:rFonts w:ascii="Arial" w:hAnsi="Arial" w:cs="Arial"/>
          <w:sz w:val="20"/>
          <w:szCs w:val="20"/>
        </w:rPr>
        <w:t xml:space="preserve">De acordo com os resultados obtidos </w:t>
      </w:r>
      <w:r w:rsidR="00A725C8">
        <w:rPr>
          <w:rFonts w:ascii="Arial" w:hAnsi="Arial" w:cs="Arial"/>
          <w:sz w:val="20"/>
          <w:szCs w:val="20"/>
        </w:rPr>
        <w:t xml:space="preserve">foi possível verificar que apesar dos incentivos não-pecuniários serem considerados importantes para a motivação, </w:t>
      </w:r>
      <w:r w:rsidR="007706F3">
        <w:rPr>
          <w:rFonts w:ascii="Arial" w:hAnsi="Arial" w:cs="Arial"/>
          <w:sz w:val="20"/>
          <w:szCs w:val="20"/>
        </w:rPr>
        <w:t>muit</w:t>
      </w:r>
      <w:r w:rsidR="00A725C8">
        <w:rPr>
          <w:rFonts w:ascii="Arial" w:hAnsi="Arial" w:cs="Arial"/>
          <w:sz w:val="20"/>
          <w:szCs w:val="20"/>
        </w:rPr>
        <w:t xml:space="preserve">os entrevistados referiram </w:t>
      </w:r>
      <w:r w:rsidR="007706F3">
        <w:rPr>
          <w:rFonts w:ascii="Arial" w:hAnsi="Arial" w:cs="Arial"/>
          <w:sz w:val="20"/>
          <w:szCs w:val="20"/>
        </w:rPr>
        <w:t xml:space="preserve">espontaneamente </w:t>
      </w:r>
      <w:r w:rsidR="00A725C8">
        <w:rPr>
          <w:rFonts w:ascii="Arial" w:hAnsi="Arial" w:cs="Arial"/>
          <w:sz w:val="20"/>
          <w:szCs w:val="20"/>
        </w:rPr>
        <w:t>o salário</w:t>
      </w:r>
      <w:r w:rsidR="007706F3">
        <w:rPr>
          <w:rFonts w:ascii="Arial" w:hAnsi="Arial" w:cs="Arial"/>
          <w:sz w:val="20"/>
          <w:szCs w:val="20"/>
        </w:rPr>
        <w:t xml:space="preserve"> e outros incentivos pecuniários como fonte importante de motivação</w:t>
      </w:r>
      <w:r w:rsidR="00A725C8">
        <w:rPr>
          <w:rFonts w:ascii="Arial" w:hAnsi="Arial" w:cs="Arial"/>
          <w:sz w:val="20"/>
          <w:szCs w:val="20"/>
        </w:rPr>
        <w:t>. No fundo, como</w:t>
      </w:r>
      <w:r w:rsidR="007706F3">
        <w:rPr>
          <w:rFonts w:ascii="Arial" w:hAnsi="Arial" w:cs="Arial"/>
          <w:sz w:val="20"/>
          <w:szCs w:val="20"/>
        </w:rPr>
        <w:t xml:space="preserve"> referido por vários autores mencionados no capítulo teórico, é necessário combinar vários tipos de incentivos.</w:t>
      </w:r>
      <w:r w:rsidR="00B452B5">
        <w:rPr>
          <w:rFonts w:ascii="Arial" w:hAnsi="Arial" w:cs="Arial"/>
          <w:sz w:val="20"/>
          <w:szCs w:val="20"/>
        </w:rPr>
        <w:t xml:space="preserve"> Todos os entrevistados referiram serem motivados por fatores não-pecuniários, nomeadam</w:t>
      </w:r>
      <w:r w:rsidR="00010971">
        <w:rPr>
          <w:rFonts w:ascii="Arial" w:hAnsi="Arial" w:cs="Arial"/>
          <w:sz w:val="20"/>
          <w:szCs w:val="20"/>
        </w:rPr>
        <w:t>ente, f</w:t>
      </w:r>
      <w:r w:rsidR="00010971" w:rsidRPr="00814EAB">
        <w:rPr>
          <w:rFonts w:ascii="Arial" w:hAnsi="Arial" w:cs="Arial"/>
          <w:sz w:val="20"/>
          <w:szCs w:val="20"/>
        </w:rPr>
        <w:t>ormação</w:t>
      </w:r>
      <w:r w:rsidR="00010971">
        <w:rPr>
          <w:rFonts w:ascii="Arial" w:hAnsi="Arial" w:cs="Arial"/>
          <w:sz w:val="20"/>
          <w:szCs w:val="20"/>
        </w:rPr>
        <w:t>; o</w:t>
      </w:r>
      <w:r w:rsidR="00010971" w:rsidRPr="00814EAB">
        <w:rPr>
          <w:rFonts w:ascii="Arial" w:hAnsi="Arial" w:cs="Arial"/>
          <w:sz w:val="20"/>
          <w:szCs w:val="20"/>
        </w:rPr>
        <w:t xml:space="preserve"> papel</w:t>
      </w:r>
      <w:r w:rsidR="00285D44">
        <w:rPr>
          <w:rFonts w:ascii="Arial" w:hAnsi="Arial" w:cs="Arial"/>
          <w:sz w:val="20"/>
          <w:szCs w:val="20"/>
        </w:rPr>
        <w:t xml:space="preserve"> na empresa, a função</w:t>
      </w:r>
      <w:r w:rsidR="00010971" w:rsidRPr="00814EAB">
        <w:rPr>
          <w:rFonts w:ascii="Arial" w:hAnsi="Arial" w:cs="Arial"/>
          <w:sz w:val="20"/>
          <w:szCs w:val="20"/>
        </w:rPr>
        <w:t xml:space="preserve">, </w:t>
      </w:r>
      <w:r w:rsidR="00285D44">
        <w:rPr>
          <w:rFonts w:ascii="Arial" w:hAnsi="Arial" w:cs="Arial"/>
          <w:sz w:val="20"/>
          <w:szCs w:val="20"/>
        </w:rPr>
        <w:t>quais os</w:t>
      </w:r>
      <w:r w:rsidR="00010971" w:rsidRPr="00814EAB">
        <w:rPr>
          <w:rFonts w:ascii="Arial" w:hAnsi="Arial" w:cs="Arial"/>
          <w:sz w:val="20"/>
          <w:szCs w:val="20"/>
        </w:rPr>
        <w:t xml:space="preserve"> objetivo</w:t>
      </w:r>
      <w:r w:rsidR="00285D44">
        <w:rPr>
          <w:rFonts w:ascii="Arial" w:hAnsi="Arial" w:cs="Arial"/>
          <w:sz w:val="20"/>
          <w:szCs w:val="20"/>
        </w:rPr>
        <w:t>s; “</w:t>
      </w:r>
      <w:r w:rsidR="00010971">
        <w:rPr>
          <w:rFonts w:ascii="Arial" w:hAnsi="Arial" w:cs="Arial"/>
          <w:sz w:val="20"/>
          <w:szCs w:val="20"/>
        </w:rPr>
        <w:t>s</w:t>
      </w:r>
      <w:r w:rsidR="00010971" w:rsidRPr="00814EAB">
        <w:rPr>
          <w:rFonts w:ascii="Arial" w:hAnsi="Arial" w:cs="Arial"/>
          <w:sz w:val="20"/>
          <w:szCs w:val="20"/>
        </w:rPr>
        <w:t>er o melhor do mercado</w:t>
      </w:r>
      <w:r w:rsidR="00285D44">
        <w:rPr>
          <w:rFonts w:ascii="Arial" w:hAnsi="Arial" w:cs="Arial"/>
          <w:sz w:val="20"/>
          <w:szCs w:val="20"/>
        </w:rPr>
        <w:t xml:space="preserve">”; </w:t>
      </w:r>
      <w:r w:rsidR="00010971">
        <w:rPr>
          <w:rFonts w:ascii="Arial" w:hAnsi="Arial" w:cs="Arial"/>
          <w:sz w:val="20"/>
          <w:szCs w:val="20"/>
        </w:rPr>
        <w:t>p</w:t>
      </w:r>
      <w:r w:rsidR="00010971" w:rsidRPr="00814EAB">
        <w:rPr>
          <w:rFonts w:ascii="Arial" w:hAnsi="Arial" w:cs="Arial"/>
          <w:sz w:val="20"/>
          <w:szCs w:val="20"/>
        </w:rPr>
        <w:t>rojeto</w:t>
      </w:r>
      <w:r w:rsidR="00010971">
        <w:rPr>
          <w:rFonts w:ascii="Arial" w:hAnsi="Arial" w:cs="Arial"/>
          <w:sz w:val="20"/>
          <w:szCs w:val="20"/>
        </w:rPr>
        <w:t>s</w:t>
      </w:r>
      <w:r w:rsidR="00010971" w:rsidRPr="00814EAB">
        <w:rPr>
          <w:rFonts w:ascii="Arial" w:hAnsi="Arial" w:cs="Arial"/>
          <w:sz w:val="20"/>
          <w:szCs w:val="20"/>
        </w:rPr>
        <w:t xml:space="preserve"> </w:t>
      </w:r>
      <w:r w:rsidR="00285D44">
        <w:rPr>
          <w:rFonts w:ascii="Arial" w:hAnsi="Arial" w:cs="Arial"/>
          <w:sz w:val="20"/>
          <w:szCs w:val="20"/>
        </w:rPr>
        <w:t xml:space="preserve">interessantes; </w:t>
      </w:r>
      <w:r w:rsidR="00010971" w:rsidRPr="00814EAB">
        <w:rPr>
          <w:rFonts w:ascii="Arial" w:hAnsi="Arial" w:cs="Arial"/>
          <w:sz w:val="20"/>
          <w:szCs w:val="20"/>
        </w:rPr>
        <w:t xml:space="preserve">oportunidade </w:t>
      </w:r>
      <w:r w:rsidR="00285D44">
        <w:rPr>
          <w:rFonts w:ascii="Arial" w:hAnsi="Arial" w:cs="Arial"/>
          <w:sz w:val="20"/>
          <w:szCs w:val="20"/>
        </w:rPr>
        <w:t>de</w:t>
      </w:r>
      <w:r w:rsidR="00010971">
        <w:rPr>
          <w:rFonts w:ascii="Arial" w:hAnsi="Arial" w:cs="Arial"/>
          <w:sz w:val="20"/>
          <w:szCs w:val="20"/>
        </w:rPr>
        <w:t xml:space="preserve"> d</w:t>
      </w:r>
      <w:r w:rsidR="00010971" w:rsidRPr="00814EAB">
        <w:rPr>
          <w:rFonts w:ascii="Arial" w:hAnsi="Arial" w:cs="Arial"/>
          <w:sz w:val="20"/>
          <w:szCs w:val="20"/>
        </w:rPr>
        <w:t>eixar um legado, uma marca</w:t>
      </w:r>
      <w:r w:rsidR="00010971">
        <w:rPr>
          <w:rFonts w:ascii="Arial" w:hAnsi="Arial" w:cs="Arial"/>
          <w:sz w:val="20"/>
          <w:szCs w:val="20"/>
        </w:rPr>
        <w:t xml:space="preserve">; </w:t>
      </w:r>
      <w:r w:rsidR="00010971" w:rsidRPr="00814EAB">
        <w:rPr>
          <w:rFonts w:ascii="Arial" w:hAnsi="Arial" w:cs="Arial"/>
          <w:sz w:val="20"/>
          <w:szCs w:val="20"/>
        </w:rPr>
        <w:t>auto</w:t>
      </w:r>
      <w:r w:rsidR="00285D44">
        <w:rPr>
          <w:rFonts w:ascii="Arial" w:hAnsi="Arial" w:cs="Arial"/>
          <w:sz w:val="20"/>
          <w:szCs w:val="20"/>
        </w:rPr>
        <w:t xml:space="preserve">-motivação (acreditar que é possível </w:t>
      </w:r>
      <w:r w:rsidR="00010971" w:rsidRPr="00814EAB">
        <w:rPr>
          <w:rFonts w:ascii="Arial" w:hAnsi="Arial" w:cs="Arial"/>
          <w:sz w:val="20"/>
          <w:szCs w:val="20"/>
        </w:rPr>
        <w:t>fazer diferente, melhor ou pior)</w:t>
      </w:r>
      <w:r w:rsidR="00285D44">
        <w:rPr>
          <w:rFonts w:ascii="Arial" w:hAnsi="Arial" w:cs="Arial"/>
          <w:sz w:val="20"/>
          <w:szCs w:val="20"/>
        </w:rPr>
        <w:t xml:space="preserve">; </w:t>
      </w:r>
      <w:r w:rsidR="00010971">
        <w:rPr>
          <w:rFonts w:ascii="Arial" w:hAnsi="Arial" w:cs="Arial"/>
          <w:sz w:val="20"/>
          <w:szCs w:val="20"/>
        </w:rPr>
        <w:t>r</w:t>
      </w:r>
      <w:r w:rsidR="00010971" w:rsidRPr="00814EAB">
        <w:rPr>
          <w:rFonts w:ascii="Arial" w:hAnsi="Arial" w:cs="Arial"/>
          <w:sz w:val="20"/>
          <w:szCs w:val="20"/>
        </w:rPr>
        <w:t>econhecimento do trabalho (através de palavras, agradecimentos, etc.)</w:t>
      </w:r>
      <w:r w:rsidR="00010971">
        <w:rPr>
          <w:rFonts w:ascii="Arial" w:hAnsi="Arial" w:cs="Arial"/>
          <w:sz w:val="20"/>
          <w:szCs w:val="20"/>
        </w:rPr>
        <w:t>; e</w:t>
      </w:r>
      <w:r w:rsidR="00010971" w:rsidRPr="00814EAB">
        <w:rPr>
          <w:rFonts w:ascii="Arial" w:hAnsi="Arial" w:cs="Arial"/>
          <w:sz w:val="20"/>
          <w:szCs w:val="20"/>
        </w:rPr>
        <w:t>logios (</w:t>
      </w:r>
      <w:r w:rsidR="00010971">
        <w:rPr>
          <w:rFonts w:ascii="Arial" w:hAnsi="Arial" w:cs="Arial"/>
          <w:sz w:val="20"/>
          <w:szCs w:val="20"/>
        </w:rPr>
        <w:t>"b</w:t>
      </w:r>
      <w:r w:rsidR="00010971" w:rsidRPr="00814EAB">
        <w:rPr>
          <w:rFonts w:ascii="Arial" w:hAnsi="Arial" w:cs="Arial"/>
          <w:sz w:val="20"/>
          <w:szCs w:val="20"/>
        </w:rPr>
        <w:t>om trabalho"; "</w:t>
      </w:r>
      <w:r w:rsidR="00010971">
        <w:rPr>
          <w:rFonts w:ascii="Arial" w:hAnsi="Arial" w:cs="Arial"/>
          <w:sz w:val="20"/>
          <w:szCs w:val="20"/>
        </w:rPr>
        <w:t>f</w:t>
      </w:r>
      <w:r w:rsidR="00010971" w:rsidRPr="00814EAB">
        <w:rPr>
          <w:rFonts w:ascii="Arial" w:hAnsi="Arial" w:cs="Arial"/>
          <w:sz w:val="20"/>
          <w:szCs w:val="20"/>
        </w:rPr>
        <w:t>izeste bem"; "</w:t>
      </w:r>
      <w:r w:rsidR="00010971">
        <w:rPr>
          <w:rFonts w:ascii="Arial" w:hAnsi="Arial" w:cs="Arial"/>
          <w:sz w:val="20"/>
          <w:szCs w:val="20"/>
        </w:rPr>
        <w:t>g</w:t>
      </w:r>
      <w:r w:rsidR="00010971" w:rsidRPr="00814EAB">
        <w:rPr>
          <w:rFonts w:ascii="Arial" w:hAnsi="Arial" w:cs="Arial"/>
          <w:sz w:val="20"/>
          <w:szCs w:val="20"/>
        </w:rPr>
        <w:t>ostei"; "</w:t>
      </w:r>
      <w:r w:rsidR="00010971">
        <w:rPr>
          <w:rFonts w:ascii="Arial" w:hAnsi="Arial" w:cs="Arial"/>
          <w:sz w:val="20"/>
          <w:szCs w:val="20"/>
        </w:rPr>
        <w:t>v</w:t>
      </w:r>
      <w:r w:rsidR="00010971" w:rsidRPr="00814EAB">
        <w:rPr>
          <w:rFonts w:ascii="Arial" w:hAnsi="Arial" w:cs="Arial"/>
          <w:sz w:val="20"/>
          <w:szCs w:val="20"/>
        </w:rPr>
        <w:t>aleu a pena"; "</w:t>
      </w:r>
      <w:r w:rsidR="00010971">
        <w:rPr>
          <w:rFonts w:ascii="Arial" w:hAnsi="Arial" w:cs="Arial"/>
          <w:sz w:val="20"/>
          <w:szCs w:val="20"/>
        </w:rPr>
        <w:t>t</w:t>
      </w:r>
      <w:r w:rsidR="00010971" w:rsidRPr="00814EAB">
        <w:rPr>
          <w:rFonts w:ascii="Arial" w:hAnsi="Arial" w:cs="Arial"/>
          <w:sz w:val="20"/>
          <w:szCs w:val="20"/>
        </w:rPr>
        <w:t>em cuidado para a próxima")</w:t>
      </w:r>
      <w:r w:rsidR="00010971">
        <w:rPr>
          <w:rFonts w:ascii="Arial" w:hAnsi="Arial" w:cs="Arial"/>
          <w:sz w:val="20"/>
          <w:szCs w:val="20"/>
        </w:rPr>
        <w:t>; g</w:t>
      </w:r>
      <w:r w:rsidR="00010971" w:rsidRPr="00814EAB">
        <w:rPr>
          <w:rFonts w:ascii="Arial" w:hAnsi="Arial" w:cs="Arial"/>
          <w:sz w:val="20"/>
          <w:szCs w:val="20"/>
        </w:rPr>
        <w:t>ostar da empresa</w:t>
      </w:r>
      <w:r w:rsidR="00285D44">
        <w:rPr>
          <w:rFonts w:ascii="Arial" w:hAnsi="Arial" w:cs="Arial"/>
          <w:sz w:val="20"/>
          <w:szCs w:val="20"/>
        </w:rPr>
        <w:t xml:space="preserve">; </w:t>
      </w:r>
      <w:r w:rsidR="00010971" w:rsidRPr="00814EAB">
        <w:rPr>
          <w:rFonts w:ascii="Arial" w:hAnsi="Arial" w:cs="Arial"/>
          <w:sz w:val="20"/>
          <w:szCs w:val="20"/>
        </w:rPr>
        <w:t>"Paz social" (imagem que o país transmite para o estrangeiro) é determinante nos objetivos de vida e de trabalho</w:t>
      </w:r>
      <w:r w:rsidR="00285D44">
        <w:rPr>
          <w:rFonts w:ascii="Arial" w:hAnsi="Arial" w:cs="Arial"/>
          <w:sz w:val="20"/>
          <w:szCs w:val="20"/>
        </w:rPr>
        <w:t xml:space="preserve">; </w:t>
      </w:r>
      <w:r w:rsidR="00010971">
        <w:rPr>
          <w:rFonts w:ascii="Arial" w:hAnsi="Arial" w:cs="Arial"/>
          <w:sz w:val="20"/>
          <w:szCs w:val="20"/>
        </w:rPr>
        <w:t>g</w:t>
      </w:r>
      <w:r w:rsidR="00010971" w:rsidRPr="00814EAB">
        <w:rPr>
          <w:rFonts w:ascii="Arial" w:hAnsi="Arial" w:cs="Arial"/>
          <w:sz w:val="20"/>
          <w:szCs w:val="20"/>
        </w:rPr>
        <w:t>rande autonomia</w:t>
      </w:r>
      <w:r w:rsidR="00010971">
        <w:rPr>
          <w:rFonts w:ascii="Arial" w:hAnsi="Arial" w:cs="Arial"/>
          <w:sz w:val="20"/>
          <w:szCs w:val="20"/>
        </w:rPr>
        <w:t>; e</w:t>
      </w:r>
      <w:r w:rsidR="00010971" w:rsidRPr="00814EAB">
        <w:rPr>
          <w:rFonts w:ascii="Arial" w:hAnsi="Arial" w:cs="Arial"/>
          <w:sz w:val="20"/>
          <w:szCs w:val="20"/>
        </w:rPr>
        <w:t>levada responsabilidade</w:t>
      </w:r>
      <w:r w:rsidR="00285D44">
        <w:rPr>
          <w:rFonts w:ascii="Arial" w:hAnsi="Arial" w:cs="Arial"/>
          <w:sz w:val="20"/>
          <w:szCs w:val="20"/>
        </w:rPr>
        <w:t>, entre outros.</w:t>
      </w:r>
    </w:p>
    <w:p w:rsidR="00010971" w:rsidRPr="00010971" w:rsidRDefault="00010971" w:rsidP="00010971">
      <w:pPr>
        <w:spacing w:line="360" w:lineRule="auto"/>
        <w:jc w:val="both"/>
        <w:rPr>
          <w:rFonts w:ascii="Arial" w:hAnsi="Arial" w:cs="Arial"/>
          <w:sz w:val="20"/>
          <w:szCs w:val="20"/>
        </w:rPr>
      </w:pPr>
      <w:r>
        <w:rPr>
          <w:rFonts w:ascii="Arial" w:hAnsi="Arial" w:cs="Arial"/>
          <w:sz w:val="20"/>
          <w:szCs w:val="20"/>
        </w:rPr>
        <w:tab/>
      </w:r>
      <w:r w:rsidRPr="00F2080C">
        <w:rPr>
          <w:rFonts w:ascii="Arial" w:hAnsi="Arial" w:cs="Arial"/>
          <w:sz w:val="20"/>
          <w:szCs w:val="20"/>
        </w:rPr>
        <w:t xml:space="preserve">Quanto ao </w:t>
      </w:r>
      <w:proofErr w:type="spellStart"/>
      <w:r w:rsidRPr="00F2080C">
        <w:rPr>
          <w:rFonts w:ascii="Arial" w:hAnsi="Arial" w:cs="Arial"/>
          <w:i/>
          <w:sz w:val="20"/>
          <w:szCs w:val="20"/>
        </w:rPr>
        <w:t>trade</w:t>
      </w:r>
      <w:proofErr w:type="spellEnd"/>
      <w:r w:rsidRPr="00F2080C">
        <w:rPr>
          <w:rFonts w:ascii="Arial" w:hAnsi="Arial" w:cs="Arial"/>
          <w:i/>
          <w:sz w:val="20"/>
          <w:szCs w:val="20"/>
        </w:rPr>
        <w:t xml:space="preserve"> </w:t>
      </w:r>
      <w:proofErr w:type="spellStart"/>
      <w:proofErr w:type="gramStart"/>
      <w:r w:rsidRPr="00F2080C">
        <w:rPr>
          <w:rFonts w:ascii="Arial" w:hAnsi="Arial" w:cs="Arial"/>
          <w:i/>
          <w:sz w:val="20"/>
          <w:szCs w:val="20"/>
        </w:rPr>
        <w:t>off</w:t>
      </w:r>
      <w:proofErr w:type="spellEnd"/>
      <w:proofErr w:type="gramEnd"/>
      <w:r w:rsidRPr="00F2080C">
        <w:rPr>
          <w:rFonts w:ascii="Arial" w:hAnsi="Arial" w:cs="Arial"/>
          <w:sz w:val="20"/>
          <w:szCs w:val="20"/>
        </w:rPr>
        <w:t xml:space="preserve"> entre incentivos pecuniários e não-pecuniários, constatámos que existem</w:t>
      </w:r>
      <w:r>
        <w:rPr>
          <w:rFonts w:ascii="Arial" w:hAnsi="Arial" w:cs="Arial"/>
          <w:sz w:val="20"/>
          <w:szCs w:val="20"/>
        </w:rPr>
        <w:t xml:space="preserve"> gestores de topo que, claramente, preferem o dinheiro a outro tipo de compensação. Contudo, verificámos</w:t>
      </w:r>
      <w:r w:rsidR="00F2080C">
        <w:rPr>
          <w:rFonts w:ascii="Arial" w:hAnsi="Arial" w:cs="Arial"/>
          <w:sz w:val="20"/>
          <w:szCs w:val="20"/>
        </w:rPr>
        <w:t xml:space="preserve"> um número elevado de ocorrências que refere os incentivos não-pecuniários como sendo </w:t>
      </w:r>
      <w:r w:rsidR="00F2080C">
        <w:rPr>
          <w:rFonts w:ascii="Arial" w:hAnsi="Arial" w:cs="Arial"/>
          <w:sz w:val="20"/>
          <w:szCs w:val="20"/>
        </w:rPr>
        <w:lastRenderedPageBreak/>
        <w:t>os preferidos tais como, a autonomia, a responsabilidades, o reconhecimento, os desafios laborais, entre outros.</w:t>
      </w:r>
    </w:p>
    <w:p w:rsidR="00F2080C" w:rsidRDefault="00307028" w:rsidP="00B50531">
      <w:pPr>
        <w:spacing w:line="360" w:lineRule="auto"/>
        <w:ind w:firstLine="708"/>
        <w:jc w:val="both"/>
        <w:rPr>
          <w:rFonts w:ascii="Arial" w:hAnsi="Arial" w:cs="Arial"/>
          <w:sz w:val="20"/>
          <w:szCs w:val="20"/>
        </w:rPr>
      </w:pPr>
      <w:r>
        <w:rPr>
          <w:rFonts w:ascii="Arial" w:hAnsi="Arial" w:cs="Arial"/>
          <w:sz w:val="20"/>
          <w:szCs w:val="20"/>
        </w:rPr>
        <w:t>Verificámos, ainda, que a questão da saúde,</w:t>
      </w:r>
      <w:r w:rsidR="00F2080C">
        <w:rPr>
          <w:rFonts w:ascii="Arial" w:hAnsi="Arial" w:cs="Arial"/>
          <w:sz w:val="20"/>
          <w:szCs w:val="20"/>
        </w:rPr>
        <w:t xml:space="preserve"> que era um dos objetos de estudo desta </w:t>
      </w:r>
      <w:r>
        <w:rPr>
          <w:rFonts w:ascii="Arial" w:hAnsi="Arial" w:cs="Arial"/>
          <w:sz w:val="20"/>
          <w:szCs w:val="20"/>
        </w:rPr>
        <w:t xml:space="preserve">pesquisa, não é muito valorizada pelos </w:t>
      </w:r>
      <w:r w:rsidR="00F2080C">
        <w:rPr>
          <w:rFonts w:ascii="Arial" w:hAnsi="Arial" w:cs="Arial"/>
          <w:sz w:val="20"/>
          <w:szCs w:val="20"/>
        </w:rPr>
        <w:t>gestores portugueses entrevistados</w:t>
      </w:r>
      <w:r>
        <w:rPr>
          <w:rFonts w:ascii="Arial" w:hAnsi="Arial" w:cs="Arial"/>
          <w:sz w:val="20"/>
          <w:szCs w:val="20"/>
        </w:rPr>
        <w:t>, apesar de ser uma preocupação por parte d</w:t>
      </w:r>
      <w:r w:rsidR="00F2080C">
        <w:rPr>
          <w:rFonts w:ascii="Arial" w:hAnsi="Arial" w:cs="Arial"/>
          <w:sz w:val="20"/>
          <w:szCs w:val="20"/>
        </w:rPr>
        <w:t>e muitas organizações e da literatura internacional, dado este tema ter crescido muito nas últimas décadas.</w:t>
      </w:r>
    </w:p>
    <w:p w:rsidR="005C265B" w:rsidRDefault="00307028" w:rsidP="000133EC">
      <w:pPr>
        <w:spacing w:line="360" w:lineRule="auto"/>
        <w:ind w:firstLine="708"/>
        <w:jc w:val="both"/>
        <w:rPr>
          <w:rFonts w:ascii="Arial" w:hAnsi="Arial" w:cs="Arial"/>
          <w:sz w:val="20"/>
          <w:szCs w:val="20"/>
        </w:rPr>
      </w:pPr>
      <w:r>
        <w:rPr>
          <w:rFonts w:ascii="Arial" w:hAnsi="Arial" w:cs="Arial"/>
          <w:sz w:val="20"/>
          <w:szCs w:val="20"/>
        </w:rPr>
        <w:t>Ao confrontar os resultados obtidos</w:t>
      </w:r>
      <w:r w:rsidR="005C265B">
        <w:rPr>
          <w:rFonts w:ascii="Arial" w:hAnsi="Arial" w:cs="Arial"/>
          <w:sz w:val="20"/>
          <w:szCs w:val="20"/>
        </w:rPr>
        <w:t xml:space="preserve"> das entrevistas</w:t>
      </w:r>
      <w:r w:rsidR="00285D44">
        <w:rPr>
          <w:rFonts w:ascii="Arial" w:hAnsi="Arial" w:cs="Arial"/>
          <w:sz w:val="20"/>
          <w:szCs w:val="20"/>
        </w:rPr>
        <w:t xml:space="preserve"> com o modelo de análise</w:t>
      </w:r>
      <w:r w:rsidR="005C265B">
        <w:rPr>
          <w:rFonts w:ascii="Arial" w:hAnsi="Arial" w:cs="Arial"/>
          <w:sz w:val="20"/>
          <w:szCs w:val="20"/>
        </w:rPr>
        <w:t>, parece-nos que vão ao encontro</w:t>
      </w:r>
      <w:r>
        <w:rPr>
          <w:rFonts w:ascii="Arial" w:hAnsi="Arial" w:cs="Arial"/>
          <w:sz w:val="20"/>
          <w:szCs w:val="20"/>
        </w:rPr>
        <w:t xml:space="preserve"> com o</w:t>
      </w:r>
      <w:r w:rsidR="00ED41DB">
        <w:rPr>
          <w:rFonts w:ascii="Arial" w:hAnsi="Arial" w:cs="Arial"/>
          <w:sz w:val="20"/>
          <w:szCs w:val="20"/>
        </w:rPr>
        <w:t xml:space="preserve"> sugerido pelo</w:t>
      </w:r>
      <w:r>
        <w:rPr>
          <w:rFonts w:ascii="Arial" w:hAnsi="Arial" w:cs="Arial"/>
          <w:sz w:val="20"/>
          <w:szCs w:val="20"/>
        </w:rPr>
        <w:t xml:space="preserve"> modelo analítico desta pesquisa</w:t>
      </w:r>
      <w:r w:rsidR="00ED41DB">
        <w:rPr>
          <w:rFonts w:ascii="Arial" w:hAnsi="Arial" w:cs="Arial"/>
          <w:sz w:val="20"/>
          <w:szCs w:val="20"/>
        </w:rPr>
        <w:t xml:space="preserve">. Por um lado, os incentivos pecuniários que os entrevistados referiram como sendo motivadores (salário, prémios, percentagem de participação num negócio, entre outros) estimulam as motivações extrínsecas, ou seja, o cumprimento de resultados, de objetivos, tal como o nosso modelo também indica. Por outro lado, alguns dos gestores entrevistados apontaram que a base salarial de que gozam já é bastante elevada, pelo que os incentivos não-pecuniários (reconhecimento, elogios, carro, telefone, seguro de saúde, etc.) tornam-se bastante relevantes para estimular a sua motivação intrínseca no trabalho, o que também é sugerido pelo nosso modelo de pesquisa. </w:t>
      </w:r>
    </w:p>
    <w:p w:rsidR="00F2080C" w:rsidRDefault="00B50531" w:rsidP="000133EC">
      <w:pPr>
        <w:spacing w:line="360" w:lineRule="auto"/>
        <w:ind w:firstLine="708"/>
        <w:jc w:val="both"/>
        <w:rPr>
          <w:rFonts w:ascii="Arial" w:hAnsi="Arial" w:cs="Arial"/>
          <w:sz w:val="20"/>
          <w:szCs w:val="20"/>
        </w:rPr>
      </w:pPr>
      <w:r>
        <w:rPr>
          <w:rFonts w:ascii="Arial" w:hAnsi="Arial" w:cs="Arial"/>
          <w:sz w:val="20"/>
          <w:szCs w:val="20"/>
        </w:rPr>
        <w:t xml:space="preserve">É importante assinalar algumas limitações deste estudo. </w:t>
      </w:r>
      <w:r w:rsidR="00F2080C">
        <w:rPr>
          <w:rFonts w:ascii="Arial" w:hAnsi="Arial" w:cs="Arial"/>
          <w:sz w:val="20"/>
          <w:szCs w:val="20"/>
        </w:rPr>
        <w:t xml:space="preserve">Em primeiro lugar, </w:t>
      </w:r>
      <w:r w:rsidR="00DA6BC9">
        <w:rPr>
          <w:rFonts w:ascii="Arial" w:hAnsi="Arial" w:cs="Arial"/>
          <w:sz w:val="20"/>
          <w:szCs w:val="20"/>
        </w:rPr>
        <w:t>o</w:t>
      </w:r>
      <w:r w:rsidR="00F2080C">
        <w:rPr>
          <w:rFonts w:ascii="Arial" w:hAnsi="Arial" w:cs="Arial"/>
          <w:sz w:val="20"/>
          <w:szCs w:val="20"/>
        </w:rPr>
        <w:t xml:space="preserve"> método de pesquisa escolhido </w:t>
      </w:r>
      <w:r w:rsidR="000F4790">
        <w:rPr>
          <w:rFonts w:ascii="Arial" w:hAnsi="Arial" w:cs="Arial"/>
          <w:sz w:val="20"/>
          <w:szCs w:val="20"/>
        </w:rPr>
        <w:t>não permite</w:t>
      </w:r>
      <w:r w:rsidR="00F2080C">
        <w:rPr>
          <w:rFonts w:ascii="Arial" w:hAnsi="Arial" w:cs="Arial"/>
          <w:sz w:val="20"/>
          <w:szCs w:val="20"/>
        </w:rPr>
        <w:t xml:space="preserve"> de todo fazer qualquer generalização acerca da validade das interpretações e conclusões retiradas dos dados recolhidos. Em segundo lugar, o objeto de estudo era muito específico, isto é, os gestores de topo representam uma parte extremamente pequena dos empregados. Esta profissão caracteriza-se</w:t>
      </w:r>
      <w:r w:rsidR="000133EC">
        <w:rPr>
          <w:rFonts w:ascii="Arial" w:hAnsi="Arial" w:cs="Arial"/>
          <w:sz w:val="20"/>
          <w:szCs w:val="20"/>
        </w:rPr>
        <w:t>,</w:t>
      </w:r>
      <w:r w:rsidR="00F2080C">
        <w:rPr>
          <w:rFonts w:ascii="Arial" w:hAnsi="Arial" w:cs="Arial"/>
          <w:sz w:val="20"/>
          <w:szCs w:val="20"/>
        </w:rPr>
        <w:t xml:space="preserve"> em particular</w:t>
      </w:r>
      <w:r w:rsidR="000133EC">
        <w:rPr>
          <w:rFonts w:ascii="Arial" w:hAnsi="Arial" w:cs="Arial"/>
          <w:sz w:val="20"/>
          <w:szCs w:val="20"/>
        </w:rPr>
        <w:t>,</w:t>
      </w:r>
      <w:r w:rsidR="00F2080C">
        <w:rPr>
          <w:rFonts w:ascii="Arial" w:hAnsi="Arial" w:cs="Arial"/>
          <w:sz w:val="20"/>
          <w:szCs w:val="20"/>
        </w:rPr>
        <w:t xml:space="preserve"> por receber níveis de salários e outras recompe</w:t>
      </w:r>
      <w:r w:rsidR="000133EC">
        <w:rPr>
          <w:rFonts w:ascii="Arial" w:hAnsi="Arial" w:cs="Arial"/>
          <w:sz w:val="20"/>
          <w:szCs w:val="20"/>
        </w:rPr>
        <w:t>nsas pecuniárias muito superiores à média da população, o que deixaria antever que dariam uma importância muito grande aos incentivos não-pecuniários. Os resultados mostram que, mesmo para os profissionais muito bem pagos, os incentivos pecuniários continuam a ser muito motivadores. Importaria fazer este tipo de estudo junto de outras profissões para ver o padrão de respostas. Seria também interessante acompanhar a evolução do sistema de recompensas dos gestores de topo em Portugal.</w:t>
      </w:r>
    </w:p>
    <w:p w:rsidR="00861AB0" w:rsidRDefault="000133EC" w:rsidP="00C53EA3">
      <w:pPr>
        <w:tabs>
          <w:tab w:val="left" w:pos="6663"/>
        </w:tabs>
        <w:spacing w:line="360" w:lineRule="auto"/>
        <w:ind w:firstLine="708"/>
        <w:jc w:val="both"/>
        <w:rPr>
          <w:rFonts w:ascii="Arial" w:hAnsi="Arial" w:cs="Arial"/>
          <w:sz w:val="20"/>
          <w:szCs w:val="20"/>
        </w:rPr>
      </w:pPr>
      <w:r>
        <w:rPr>
          <w:rFonts w:ascii="Arial" w:hAnsi="Arial" w:cs="Arial"/>
          <w:sz w:val="20"/>
          <w:szCs w:val="20"/>
        </w:rPr>
        <w:t>Apesar da impossibilidade de generalização</w:t>
      </w:r>
      <w:r w:rsidR="000F4790">
        <w:rPr>
          <w:rFonts w:ascii="Arial" w:hAnsi="Arial" w:cs="Arial"/>
          <w:sz w:val="20"/>
          <w:szCs w:val="20"/>
        </w:rPr>
        <w:t xml:space="preserve">, podemos </w:t>
      </w:r>
      <w:r>
        <w:rPr>
          <w:rFonts w:ascii="Arial" w:hAnsi="Arial" w:cs="Arial"/>
          <w:sz w:val="20"/>
          <w:szCs w:val="20"/>
        </w:rPr>
        <w:t xml:space="preserve">retirar dos nossos resultados algumas pistas para os responsáveis pelo sistema de incentivos nas organizações. Constatámos que é fundamental haver no pacote de compensação dos gestores tanto incentivos monetários como não-monetários, o que significa que devem ser estimuladas </w:t>
      </w:r>
      <w:r w:rsidRPr="00C53EA3">
        <w:rPr>
          <w:rFonts w:ascii="Arial" w:hAnsi="Arial" w:cs="Arial"/>
          <w:sz w:val="20"/>
          <w:szCs w:val="20"/>
        </w:rPr>
        <w:t>tanto as motivações intrínsecas como as extrínsecas. Observámos também que parece haver alguma discrepância</w:t>
      </w:r>
      <w:r>
        <w:rPr>
          <w:rFonts w:ascii="Arial" w:hAnsi="Arial" w:cs="Arial"/>
          <w:sz w:val="20"/>
          <w:szCs w:val="20"/>
        </w:rPr>
        <w:t xml:space="preserve"> entre os fatores que os gestores declaram ser motivadores e os incentivos que declaram receber das suas empresas.</w:t>
      </w:r>
      <w:r w:rsidR="00861AB0">
        <w:rPr>
          <w:rFonts w:ascii="Arial" w:hAnsi="Arial" w:cs="Arial"/>
          <w:sz w:val="20"/>
          <w:szCs w:val="20"/>
        </w:rPr>
        <w:t xml:space="preserve"> </w:t>
      </w:r>
      <w:r w:rsidR="00C53EA3">
        <w:rPr>
          <w:rFonts w:ascii="Arial" w:hAnsi="Arial" w:cs="Arial"/>
          <w:sz w:val="20"/>
          <w:szCs w:val="20"/>
        </w:rPr>
        <w:t xml:space="preserve">Segundo os dados recolhidos, os gestores entrevistados apontam como motivador (no que toca aos incentivos não-pecuniários), entre outros, a autonomia, a responsabilidade, os elogios, a resolução de problemas na empresa, a confiança das equipas. Já o que os gestores recebem, de facto, das organizações como incentivos não-pecuniários são, por exemplo, seguro de saúde, viatura, telefone, </w:t>
      </w:r>
      <w:r w:rsidR="00C53EA3">
        <w:rPr>
          <w:rFonts w:ascii="Arial" w:hAnsi="Arial" w:cs="Arial"/>
          <w:sz w:val="20"/>
          <w:szCs w:val="20"/>
        </w:rPr>
        <w:lastRenderedPageBreak/>
        <w:t>formação, flexibilidade laboral, etc.. É neste contexto que alertamos para a discrepância que verificámos, no sentido de melhorar o sistema de incentivos.</w:t>
      </w:r>
    </w:p>
    <w:p w:rsidR="00861AB0" w:rsidRDefault="00861AB0" w:rsidP="00D32436">
      <w:pPr>
        <w:spacing w:line="360" w:lineRule="auto"/>
        <w:ind w:firstLine="708"/>
        <w:jc w:val="both"/>
        <w:rPr>
          <w:rFonts w:ascii="Arial" w:hAnsi="Arial" w:cs="Arial"/>
          <w:sz w:val="20"/>
          <w:szCs w:val="20"/>
        </w:rPr>
      </w:pPr>
    </w:p>
    <w:p w:rsidR="00F2080C" w:rsidRDefault="00F2080C" w:rsidP="00D32436">
      <w:pPr>
        <w:spacing w:line="360" w:lineRule="auto"/>
        <w:ind w:firstLine="708"/>
        <w:jc w:val="both"/>
        <w:rPr>
          <w:rFonts w:ascii="Arial" w:hAnsi="Arial" w:cs="Arial"/>
          <w:sz w:val="20"/>
          <w:szCs w:val="20"/>
        </w:rPr>
      </w:pPr>
    </w:p>
    <w:p w:rsidR="00F2080C" w:rsidRDefault="00F2080C" w:rsidP="00D32436">
      <w:pPr>
        <w:spacing w:line="360" w:lineRule="auto"/>
        <w:ind w:firstLine="708"/>
        <w:jc w:val="both"/>
        <w:rPr>
          <w:rFonts w:ascii="Arial" w:hAnsi="Arial" w:cs="Arial"/>
          <w:sz w:val="20"/>
          <w:szCs w:val="20"/>
        </w:rPr>
      </w:pPr>
    </w:p>
    <w:p w:rsidR="00F2080C" w:rsidRDefault="00F2080C" w:rsidP="00D32436">
      <w:pPr>
        <w:spacing w:line="360" w:lineRule="auto"/>
        <w:ind w:firstLine="708"/>
        <w:jc w:val="both"/>
        <w:rPr>
          <w:rFonts w:ascii="Arial" w:hAnsi="Arial" w:cs="Arial"/>
          <w:sz w:val="20"/>
          <w:szCs w:val="20"/>
        </w:rPr>
      </w:pPr>
    </w:p>
    <w:p w:rsidR="00F2080C" w:rsidRDefault="00F2080C"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0E517D" w:rsidRDefault="000E517D"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C53EA3" w:rsidRDefault="00C53EA3" w:rsidP="00D32436">
      <w:pPr>
        <w:spacing w:line="360" w:lineRule="auto"/>
        <w:ind w:firstLine="708"/>
        <w:jc w:val="both"/>
        <w:rPr>
          <w:rFonts w:ascii="Arial" w:hAnsi="Arial" w:cs="Arial"/>
          <w:sz w:val="20"/>
          <w:szCs w:val="20"/>
        </w:rPr>
      </w:pPr>
    </w:p>
    <w:p w:rsidR="00236AC6" w:rsidRPr="00307A93" w:rsidRDefault="00236AC6" w:rsidP="00761F8F">
      <w:pPr>
        <w:spacing w:line="360" w:lineRule="auto"/>
        <w:jc w:val="both"/>
        <w:rPr>
          <w:rFonts w:ascii="Arial" w:hAnsi="Arial" w:cs="Arial"/>
          <w:b/>
          <w:sz w:val="20"/>
          <w:szCs w:val="20"/>
        </w:rPr>
      </w:pPr>
    </w:p>
    <w:sectPr w:rsidR="00236AC6" w:rsidRPr="00307A93" w:rsidSect="000C0D25">
      <w:footerReference w:type="default" r:id="rId23"/>
      <w:footerReference w:type="first" r:id="rId24"/>
      <w:pgSz w:w="11906" w:h="16838"/>
      <w:pgMar w:top="1701" w:right="1418" w:bottom="1701" w:left="1418"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0AA6" w:rsidRDefault="009B0AA6" w:rsidP="00813694">
      <w:pPr>
        <w:spacing w:after="0" w:line="240" w:lineRule="auto"/>
      </w:pPr>
      <w:r>
        <w:separator/>
      </w:r>
    </w:p>
  </w:endnote>
  <w:endnote w:type="continuationSeparator" w:id="0">
    <w:p w:rsidR="009B0AA6" w:rsidRDefault="009B0AA6" w:rsidP="008136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A6" w:rsidRDefault="009B0AA6">
    <w:pPr>
      <w:pStyle w:val="Rodap"/>
      <w:jc w:val="right"/>
    </w:pPr>
  </w:p>
  <w:p w:rsidR="009B0AA6" w:rsidRDefault="009B0AA6">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A6" w:rsidRDefault="009B0AA6">
    <w:pPr>
      <w:pStyle w:val="Rodap"/>
      <w:jc w:val="right"/>
    </w:pPr>
  </w:p>
  <w:p w:rsidR="009B0AA6" w:rsidRDefault="009B0AA6">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18"/>
        <w:szCs w:val="18"/>
      </w:rPr>
      <w:id w:val="1771556"/>
      <w:docPartObj>
        <w:docPartGallery w:val="Page Numbers (Bottom of Page)"/>
        <w:docPartUnique/>
      </w:docPartObj>
    </w:sdtPr>
    <w:sdtEndPr/>
    <w:sdtContent>
      <w:p w:rsidR="009B0AA6" w:rsidRPr="000C0D25" w:rsidRDefault="009B0AA6">
        <w:pPr>
          <w:pStyle w:val="Rodap"/>
          <w:jc w:val="center"/>
          <w:rPr>
            <w:rFonts w:ascii="Arial" w:hAnsi="Arial" w:cs="Arial"/>
            <w:sz w:val="18"/>
            <w:szCs w:val="18"/>
          </w:rPr>
        </w:pPr>
        <w:r w:rsidRPr="000C0D25">
          <w:rPr>
            <w:rFonts w:ascii="Arial" w:hAnsi="Arial" w:cs="Arial"/>
            <w:sz w:val="18"/>
            <w:szCs w:val="18"/>
          </w:rPr>
          <w:fldChar w:fldCharType="begin"/>
        </w:r>
        <w:r w:rsidRPr="000C0D25">
          <w:rPr>
            <w:rFonts w:ascii="Arial" w:hAnsi="Arial" w:cs="Arial"/>
            <w:sz w:val="18"/>
            <w:szCs w:val="18"/>
          </w:rPr>
          <w:instrText xml:space="preserve"> PAGE   \* MERGEFORMAT </w:instrText>
        </w:r>
        <w:r w:rsidRPr="000C0D25">
          <w:rPr>
            <w:rFonts w:ascii="Arial" w:hAnsi="Arial" w:cs="Arial"/>
            <w:sz w:val="18"/>
            <w:szCs w:val="18"/>
          </w:rPr>
          <w:fldChar w:fldCharType="separate"/>
        </w:r>
        <w:r w:rsidR="005A1B8B">
          <w:rPr>
            <w:rFonts w:ascii="Arial" w:hAnsi="Arial" w:cs="Arial"/>
            <w:noProof/>
            <w:sz w:val="18"/>
            <w:szCs w:val="18"/>
          </w:rPr>
          <w:t>i</w:t>
        </w:r>
        <w:r w:rsidRPr="000C0D25">
          <w:rPr>
            <w:rFonts w:ascii="Arial" w:hAnsi="Arial" w:cs="Arial"/>
            <w:sz w:val="18"/>
            <w:szCs w:val="18"/>
          </w:rPr>
          <w:fldChar w:fldCharType="end"/>
        </w:r>
      </w:p>
    </w:sdtContent>
  </w:sdt>
  <w:p w:rsidR="009B0AA6" w:rsidRDefault="009B0AA6" w:rsidP="009E7156">
    <w:pPr>
      <w:pStyle w:val="Rodap"/>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1517"/>
      <w:docPartObj>
        <w:docPartGallery w:val="Page Numbers (Bottom of Page)"/>
        <w:docPartUnique/>
      </w:docPartObj>
    </w:sdtPr>
    <w:sdtEndPr/>
    <w:sdtContent>
      <w:p w:rsidR="009B0AA6" w:rsidRDefault="009B0AA6">
        <w:pPr>
          <w:pStyle w:val="Rodap"/>
          <w:jc w:val="center"/>
        </w:pPr>
        <w:r w:rsidRPr="000C0D25">
          <w:rPr>
            <w:rFonts w:ascii="Arial" w:hAnsi="Arial" w:cs="Arial"/>
            <w:sz w:val="18"/>
            <w:szCs w:val="18"/>
          </w:rPr>
          <w:fldChar w:fldCharType="begin"/>
        </w:r>
        <w:r w:rsidRPr="000C0D25">
          <w:rPr>
            <w:rFonts w:ascii="Arial" w:hAnsi="Arial" w:cs="Arial"/>
            <w:sz w:val="18"/>
            <w:szCs w:val="18"/>
          </w:rPr>
          <w:instrText xml:space="preserve"> PAGE   \* MERGEFORMAT </w:instrText>
        </w:r>
        <w:r w:rsidRPr="000C0D25">
          <w:rPr>
            <w:rFonts w:ascii="Arial" w:hAnsi="Arial" w:cs="Arial"/>
            <w:sz w:val="18"/>
            <w:szCs w:val="18"/>
          </w:rPr>
          <w:fldChar w:fldCharType="separate"/>
        </w:r>
        <w:r w:rsidR="005A1B8B">
          <w:rPr>
            <w:rFonts w:ascii="Arial" w:hAnsi="Arial" w:cs="Arial"/>
            <w:noProof/>
            <w:sz w:val="18"/>
            <w:szCs w:val="18"/>
          </w:rPr>
          <w:t>1</w:t>
        </w:r>
        <w:r w:rsidRPr="000C0D25">
          <w:rPr>
            <w:rFonts w:ascii="Arial" w:hAnsi="Arial" w:cs="Arial"/>
            <w:sz w:val="18"/>
            <w:szCs w:val="18"/>
          </w:rPr>
          <w:fldChar w:fldCharType="end"/>
        </w:r>
      </w:p>
    </w:sdtContent>
  </w:sdt>
  <w:p w:rsidR="009B0AA6" w:rsidRDefault="009B0AA6">
    <w:pPr>
      <w:pStyle w:val="Rodap"/>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3302201"/>
      <w:docPartObj>
        <w:docPartGallery w:val="Page Numbers (Bottom of Page)"/>
        <w:docPartUnique/>
      </w:docPartObj>
    </w:sdtPr>
    <w:sdtEndPr/>
    <w:sdtContent>
      <w:p w:rsidR="009B0AA6" w:rsidRDefault="009B0AA6">
        <w:pPr>
          <w:pStyle w:val="Rodap"/>
          <w:jc w:val="right"/>
        </w:pPr>
        <w:r>
          <w:fldChar w:fldCharType="begin"/>
        </w:r>
        <w:r>
          <w:instrText>PAGE   \* MERGEFORMAT</w:instrText>
        </w:r>
        <w:r>
          <w:fldChar w:fldCharType="separate"/>
        </w:r>
        <w:r>
          <w:rPr>
            <w:noProof/>
          </w:rPr>
          <w:t>4</w:t>
        </w:r>
        <w:r>
          <w:rPr>
            <w:noProof/>
          </w:rPr>
          <w:fldChar w:fldCharType="end"/>
        </w:r>
      </w:p>
    </w:sdtContent>
  </w:sdt>
  <w:p w:rsidR="009B0AA6" w:rsidRDefault="009B0AA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0AA6" w:rsidRDefault="009B0AA6" w:rsidP="00813694">
      <w:pPr>
        <w:spacing w:after="0" w:line="240" w:lineRule="auto"/>
      </w:pPr>
      <w:r>
        <w:separator/>
      </w:r>
    </w:p>
  </w:footnote>
  <w:footnote w:type="continuationSeparator" w:id="0">
    <w:p w:rsidR="009B0AA6" w:rsidRDefault="009B0AA6" w:rsidP="00813694">
      <w:pPr>
        <w:spacing w:after="0" w:line="240" w:lineRule="auto"/>
      </w:pPr>
      <w:r>
        <w:continuationSeparator/>
      </w:r>
    </w:p>
  </w:footnote>
  <w:footnote w:id="1">
    <w:p w:rsidR="009B0AA6" w:rsidRPr="00141377" w:rsidRDefault="009B0AA6" w:rsidP="00813694">
      <w:pPr>
        <w:pStyle w:val="Textodenotaderodap"/>
        <w:rPr>
          <w:rFonts w:ascii="Arial" w:hAnsi="Arial" w:cs="Arial"/>
          <w:sz w:val="16"/>
          <w:szCs w:val="16"/>
        </w:rPr>
      </w:pPr>
      <w:r>
        <w:rPr>
          <w:rStyle w:val="Refdenotaderodap"/>
        </w:rPr>
        <w:footnoteRef/>
      </w:r>
      <w:r>
        <w:t xml:space="preserve"> </w:t>
      </w:r>
      <w:proofErr w:type="spellStart"/>
      <w:r w:rsidRPr="004B4BAE">
        <w:rPr>
          <w:rFonts w:ascii="Arial" w:hAnsi="Arial" w:cs="Arial"/>
          <w:sz w:val="16"/>
          <w:szCs w:val="16"/>
        </w:rPr>
        <w:t>Incomes</w:t>
      </w:r>
      <w:proofErr w:type="spellEnd"/>
      <w:r w:rsidRPr="004B4BAE">
        <w:rPr>
          <w:rFonts w:ascii="Arial" w:hAnsi="Arial" w:cs="Arial"/>
          <w:sz w:val="16"/>
          <w:szCs w:val="16"/>
        </w:rPr>
        <w:t xml:space="preserve"> Data </w:t>
      </w:r>
      <w:proofErr w:type="spellStart"/>
      <w:r w:rsidRPr="004B4BAE">
        <w:rPr>
          <w:rFonts w:ascii="Arial" w:hAnsi="Arial" w:cs="Arial"/>
          <w:sz w:val="16"/>
          <w:szCs w:val="16"/>
        </w:rPr>
        <w:t>Services</w:t>
      </w:r>
      <w:proofErr w:type="spellEnd"/>
      <w:r w:rsidRPr="004B4BAE">
        <w:rPr>
          <w:rFonts w:ascii="Arial" w:hAnsi="Arial" w:cs="Arial"/>
          <w:sz w:val="16"/>
          <w:szCs w:val="16"/>
        </w:rPr>
        <w:t xml:space="preserve"> (IDS) é uma organização de pesquisa britânica dedicada às áreas relacionadas com o emprego</w:t>
      </w:r>
    </w:p>
  </w:footnote>
  <w:footnote w:id="2">
    <w:p w:rsidR="009B0AA6" w:rsidRDefault="009B0AA6" w:rsidP="00813694">
      <w:pPr>
        <w:pStyle w:val="Textodenotaderodap"/>
      </w:pPr>
      <w:r>
        <w:rPr>
          <w:rStyle w:val="Refdenotaderodap"/>
        </w:rPr>
        <w:footnoteRef/>
      </w:r>
      <w:r>
        <w:t xml:space="preserve"> </w:t>
      </w:r>
      <w:r w:rsidRPr="005B458D">
        <w:rPr>
          <w:rFonts w:ascii="Arial" w:eastAsia="Times New Roman" w:hAnsi="Arial" w:cs="Arial"/>
          <w:sz w:val="16"/>
          <w:szCs w:val="16"/>
        </w:rPr>
        <w:t xml:space="preserve">A Gallup </w:t>
      </w:r>
      <w:proofErr w:type="spellStart"/>
      <w:r w:rsidRPr="005B458D">
        <w:rPr>
          <w:rFonts w:ascii="Arial" w:eastAsia="Times New Roman" w:hAnsi="Arial" w:cs="Arial"/>
          <w:sz w:val="16"/>
          <w:szCs w:val="16"/>
        </w:rPr>
        <w:t>Poll</w:t>
      </w:r>
      <w:proofErr w:type="spellEnd"/>
      <w:r w:rsidRPr="005B458D">
        <w:rPr>
          <w:rFonts w:ascii="Arial" w:eastAsia="Times New Roman" w:hAnsi="Arial" w:cs="Arial"/>
          <w:sz w:val="16"/>
          <w:szCs w:val="16"/>
        </w:rPr>
        <w:t xml:space="preserve"> é uma empresa de pesquisa de opinião dos Estados Unidos</w:t>
      </w:r>
    </w:p>
  </w:footnote>
  <w:footnote w:id="3">
    <w:p w:rsidR="009B0AA6" w:rsidRDefault="009B0AA6" w:rsidP="00813694">
      <w:pPr>
        <w:jc w:val="both"/>
        <w:rPr>
          <w:rFonts w:ascii="Arial" w:eastAsia="Times New Roman" w:hAnsi="Arial" w:cs="Arial"/>
          <w:sz w:val="16"/>
          <w:szCs w:val="16"/>
        </w:rPr>
      </w:pPr>
      <w:r>
        <w:rPr>
          <w:rStyle w:val="Refdenotaderodap"/>
        </w:rPr>
        <w:footnoteRef/>
      </w:r>
      <w:r>
        <w:t xml:space="preserve"> </w:t>
      </w:r>
      <w:r w:rsidRPr="00E41AF0">
        <w:rPr>
          <w:rFonts w:ascii="Arial" w:eastAsia="Times New Roman" w:hAnsi="Arial" w:cs="Arial"/>
          <w:sz w:val="16"/>
          <w:szCs w:val="16"/>
        </w:rPr>
        <w:t xml:space="preserve">Um ambiente de trabalho psicologicamente saudável promove </w:t>
      </w:r>
      <w:r>
        <w:rPr>
          <w:rFonts w:ascii="Arial" w:eastAsia="Times New Roman" w:hAnsi="Arial" w:cs="Arial"/>
          <w:sz w:val="16"/>
          <w:szCs w:val="16"/>
        </w:rPr>
        <w:t xml:space="preserve">a saúde das pessoas </w:t>
      </w:r>
      <w:r w:rsidRPr="00E41AF0">
        <w:rPr>
          <w:rFonts w:ascii="Arial" w:eastAsia="Times New Roman" w:hAnsi="Arial" w:cs="Arial"/>
          <w:sz w:val="16"/>
          <w:szCs w:val="16"/>
        </w:rPr>
        <w:t>e</w:t>
      </w:r>
      <w:r>
        <w:rPr>
          <w:rFonts w:ascii="Arial" w:eastAsia="Times New Roman" w:hAnsi="Arial" w:cs="Arial"/>
          <w:sz w:val="16"/>
          <w:szCs w:val="16"/>
        </w:rPr>
        <w:t xml:space="preserve"> o</w:t>
      </w:r>
      <w:r w:rsidRPr="00E41AF0">
        <w:rPr>
          <w:rFonts w:ascii="Arial" w:eastAsia="Times New Roman" w:hAnsi="Arial" w:cs="Arial"/>
          <w:sz w:val="16"/>
          <w:szCs w:val="16"/>
        </w:rPr>
        <w:t xml:space="preserve"> bem-estar, reforçando simultaneamente o desempenho e</w:t>
      </w:r>
      <w:r>
        <w:rPr>
          <w:rFonts w:ascii="Arial" w:eastAsia="Times New Roman" w:hAnsi="Arial" w:cs="Arial"/>
          <w:sz w:val="16"/>
          <w:szCs w:val="16"/>
        </w:rPr>
        <w:t xml:space="preserve"> </w:t>
      </w:r>
      <w:r w:rsidRPr="00E41AF0">
        <w:rPr>
          <w:rFonts w:ascii="Arial" w:eastAsia="Times New Roman" w:hAnsi="Arial" w:cs="Arial"/>
          <w:sz w:val="16"/>
          <w:szCs w:val="16"/>
        </w:rPr>
        <w:t>a produtividade organizacional.</w:t>
      </w:r>
      <w:r>
        <w:rPr>
          <w:rFonts w:ascii="Arial" w:eastAsia="Times New Roman" w:hAnsi="Arial" w:cs="Arial"/>
          <w:sz w:val="16"/>
          <w:szCs w:val="16"/>
        </w:rPr>
        <w:t xml:space="preserve"> </w:t>
      </w:r>
      <w:r w:rsidRPr="00E41AF0">
        <w:rPr>
          <w:rFonts w:ascii="Arial" w:eastAsia="Times New Roman" w:hAnsi="Arial" w:cs="Arial"/>
          <w:sz w:val="16"/>
          <w:szCs w:val="16"/>
        </w:rPr>
        <w:t xml:space="preserve">Psicologicamente </w:t>
      </w:r>
      <w:r>
        <w:rPr>
          <w:rFonts w:ascii="Arial" w:eastAsia="Times New Roman" w:hAnsi="Arial" w:cs="Arial"/>
          <w:sz w:val="16"/>
          <w:szCs w:val="16"/>
        </w:rPr>
        <w:t xml:space="preserve">as </w:t>
      </w:r>
      <w:r w:rsidRPr="00E41AF0">
        <w:rPr>
          <w:rFonts w:ascii="Arial" w:eastAsia="Times New Roman" w:hAnsi="Arial" w:cs="Arial"/>
          <w:sz w:val="16"/>
          <w:szCs w:val="16"/>
        </w:rPr>
        <w:t>práticas de trabalho saudáveis podem ser agrupadas em cinco categorias</w:t>
      </w:r>
      <w:r>
        <w:rPr>
          <w:rFonts w:ascii="Arial" w:eastAsia="Times New Roman" w:hAnsi="Arial" w:cs="Arial"/>
          <w:sz w:val="16"/>
          <w:szCs w:val="16"/>
        </w:rPr>
        <w:t>:</w:t>
      </w:r>
    </w:p>
    <w:p w:rsidR="009B0AA6" w:rsidRPr="00D102B3" w:rsidRDefault="009B0AA6" w:rsidP="00813694">
      <w:pPr>
        <w:pStyle w:val="SemEspaamento"/>
        <w:numPr>
          <w:ilvl w:val="0"/>
          <w:numId w:val="14"/>
        </w:numPr>
        <w:jc w:val="both"/>
        <w:rPr>
          <w:rFonts w:ascii="Arial" w:hAnsi="Arial" w:cs="Arial"/>
          <w:sz w:val="16"/>
          <w:szCs w:val="16"/>
        </w:rPr>
      </w:pPr>
      <w:r w:rsidRPr="00D102B3">
        <w:rPr>
          <w:rFonts w:ascii="Arial" w:hAnsi="Arial" w:cs="Arial"/>
          <w:sz w:val="16"/>
          <w:szCs w:val="16"/>
        </w:rPr>
        <w:t>O envolvimento dos trabalhadores;</w:t>
      </w:r>
    </w:p>
    <w:p w:rsidR="009B0AA6" w:rsidRPr="00D102B3" w:rsidRDefault="009B0AA6" w:rsidP="00813694">
      <w:pPr>
        <w:pStyle w:val="SemEspaamento"/>
        <w:numPr>
          <w:ilvl w:val="0"/>
          <w:numId w:val="14"/>
        </w:numPr>
        <w:jc w:val="both"/>
        <w:rPr>
          <w:rFonts w:ascii="Arial" w:hAnsi="Arial" w:cs="Arial"/>
          <w:sz w:val="16"/>
          <w:szCs w:val="16"/>
        </w:rPr>
      </w:pPr>
      <w:r w:rsidRPr="00D102B3">
        <w:rPr>
          <w:rFonts w:ascii="Arial" w:hAnsi="Arial" w:cs="Arial"/>
          <w:sz w:val="16"/>
          <w:szCs w:val="16"/>
        </w:rPr>
        <w:t>O equilíbrio trabalho-vida pessoal;</w:t>
      </w:r>
    </w:p>
    <w:p w:rsidR="009B0AA6" w:rsidRPr="00D102B3" w:rsidRDefault="009B0AA6" w:rsidP="00813694">
      <w:pPr>
        <w:pStyle w:val="SemEspaamento"/>
        <w:numPr>
          <w:ilvl w:val="0"/>
          <w:numId w:val="14"/>
        </w:numPr>
        <w:jc w:val="both"/>
        <w:rPr>
          <w:rFonts w:ascii="Arial" w:hAnsi="Arial" w:cs="Arial"/>
          <w:sz w:val="16"/>
          <w:szCs w:val="16"/>
        </w:rPr>
      </w:pPr>
      <w:r w:rsidRPr="00D102B3">
        <w:rPr>
          <w:rFonts w:ascii="Arial" w:hAnsi="Arial" w:cs="Arial"/>
          <w:sz w:val="16"/>
          <w:szCs w:val="16"/>
        </w:rPr>
        <w:t>Crescimento e desenvolvimento dos colaboradores;</w:t>
      </w:r>
    </w:p>
    <w:p w:rsidR="009B0AA6" w:rsidRPr="00D102B3" w:rsidRDefault="009B0AA6" w:rsidP="00813694">
      <w:pPr>
        <w:pStyle w:val="SemEspaamento"/>
        <w:numPr>
          <w:ilvl w:val="0"/>
          <w:numId w:val="15"/>
        </w:numPr>
        <w:jc w:val="both"/>
        <w:rPr>
          <w:rFonts w:ascii="Arial" w:hAnsi="Arial" w:cs="Arial"/>
          <w:sz w:val="16"/>
          <w:szCs w:val="16"/>
        </w:rPr>
      </w:pPr>
      <w:r w:rsidRPr="00D102B3">
        <w:rPr>
          <w:rFonts w:ascii="Arial" w:hAnsi="Arial" w:cs="Arial"/>
          <w:sz w:val="16"/>
          <w:szCs w:val="16"/>
        </w:rPr>
        <w:t>Saúde e segurança.</w:t>
      </w:r>
    </w:p>
    <w:p w:rsidR="009B0AA6" w:rsidRDefault="009B0AA6" w:rsidP="00813694">
      <w:pPr>
        <w:pStyle w:val="SemEspaamento"/>
        <w:numPr>
          <w:ilvl w:val="0"/>
          <w:numId w:val="15"/>
        </w:numPr>
        <w:jc w:val="both"/>
        <w:rPr>
          <w:rFonts w:ascii="Arial" w:hAnsi="Arial" w:cs="Arial"/>
          <w:sz w:val="16"/>
          <w:szCs w:val="16"/>
        </w:rPr>
      </w:pPr>
      <w:r w:rsidRPr="00D102B3">
        <w:rPr>
          <w:rFonts w:ascii="Arial" w:hAnsi="Arial" w:cs="Arial"/>
          <w:sz w:val="16"/>
          <w:szCs w:val="16"/>
        </w:rPr>
        <w:t>Reconhecimento.</w:t>
      </w:r>
    </w:p>
    <w:p w:rsidR="009B0AA6" w:rsidRDefault="005A1B8B" w:rsidP="00813694">
      <w:pPr>
        <w:pStyle w:val="Textodenotaderodap"/>
      </w:pPr>
      <w:hyperlink r:id="rId1" w:history="1">
        <w:r w:rsidR="009B0AA6" w:rsidRPr="00D65F55">
          <w:rPr>
            <w:rStyle w:val="Hiperligao"/>
            <w:rFonts w:ascii="Arial" w:hAnsi="Arial" w:cs="Arial"/>
            <w:sz w:val="16"/>
            <w:szCs w:val="16"/>
          </w:rPr>
          <w:t>http://www.apaexcellence.org/resources/creatingahealthyworkplace/</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77" w:type="pct"/>
      <w:tblInd w:w="1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9071"/>
    </w:tblGrid>
    <w:tr w:rsidR="009B0AA6" w:rsidTr="00E1695F">
      <w:trPr>
        <w:trHeight w:val="288"/>
      </w:trPr>
      <w:tc>
        <w:tcPr>
          <w:tcW w:w="9072" w:type="dxa"/>
        </w:tcPr>
        <w:p w:rsidR="009B0AA6" w:rsidRPr="00E1695F" w:rsidRDefault="009B0AA6" w:rsidP="00E1695F">
          <w:pPr>
            <w:pStyle w:val="Cabealho"/>
            <w:spacing w:line="360" w:lineRule="auto"/>
            <w:jc w:val="right"/>
            <w:rPr>
              <w:rFonts w:ascii="Arial" w:eastAsiaTheme="majorEastAsia" w:hAnsi="Arial" w:cs="Arial"/>
              <w:sz w:val="18"/>
              <w:szCs w:val="18"/>
            </w:rPr>
          </w:pPr>
          <w:r w:rsidRPr="00E1695F">
            <w:rPr>
              <w:rFonts w:ascii="Arial" w:eastAsiaTheme="majorEastAsia" w:hAnsi="Arial" w:cs="Arial"/>
              <w:sz w:val="18"/>
              <w:szCs w:val="18"/>
            </w:rPr>
            <w:t>Incentivos Não-Pecuniários dos Gestores de Topo</w:t>
          </w:r>
        </w:p>
      </w:tc>
    </w:tr>
  </w:tbl>
  <w:p w:rsidR="009B0AA6" w:rsidRDefault="009B0AA6">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77" w:type="pct"/>
      <w:tblInd w:w="1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9071"/>
    </w:tblGrid>
    <w:tr w:rsidR="009B0AA6" w:rsidTr="00E1695F">
      <w:trPr>
        <w:trHeight w:val="288"/>
      </w:trPr>
      <w:tc>
        <w:tcPr>
          <w:tcW w:w="9072" w:type="dxa"/>
        </w:tcPr>
        <w:p w:rsidR="009B0AA6" w:rsidRPr="00E1695F" w:rsidRDefault="009B0AA6" w:rsidP="00E1695F">
          <w:pPr>
            <w:pStyle w:val="Cabealho"/>
            <w:spacing w:line="360" w:lineRule="auto"/>
            <w:jc w:val="right"/>
            <w:rPr>
              <w:rFonts w:ascii="Arial" w:eastAsiaTheme="majorEastAsia" w:hAnsi="Arial" w:cs="Arial"/>
              <w:sz w:val="18"/>
              <w:szCs w:val="18"/>
            </w:rPr>
          </w:pPr>
          <w:r w:rsidRPr="00E1695F">
            <w:rPr>
              <w:rFonts w:ascii="Arial" w:eastAsiaTheme="majorEastAsia" w:hAnsi="Arial" w:cs="Arial"/>
              <w:sz w:val="18"/>
              <w:szCs w:val="18"/>
            </w:rPr>
            <w:t>Incentivos Não-Pecuniários dos Gestores de Topo</w:t>
          </w:r>
        </w:p>
      </w:tc>
    </w:tr>
  </w:tbl>
  <w:p w:rsidR="009B0AA6" w:rsidRDefault="009B0AA6" w:rsidP="009E7156">
    <w:pPr>
      <w:pStyle w:val="Cabealho"/>
      <w:tabs>
        <w:tab w:val="clear" w:pos="4252"/>
        <w:tab w:val="clear" w:pos="8504"/>
        <w:tab w:val="left" w:pos="3084"/>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4868_"/>
      </v:shape>
    </w:pict>
  </w:numPicBullet>
  <w:abstractNum w:abstractNumId="0">
    <w:nsid w:val="00904878"/>
    <w:multiLevelType w:val="hybridMultilevel"/>
    <w:tmpl w:val="DC8212D0"/>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nsid w:val="014A248B"/>
    <w:multiLevelType w:val="hybridMultilevel"/>
    <w:tmpl w:val="97484386"/>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nsid w:val="0181667D"/>
    <w:multiLevelType w:val="hybridMultilevel"/>
    <w:tmpl w:val="B36A8F4E"/>
    <w:lvl w:ilvl="0" w:tplc="47DE5E94">
      <w:start w:val="1"/>
      <w:numFmt w:val="bullet"/>
      <w:lvlText w:val=""/>
      <w:lvlJc w:val="left"/>
      <w:pPr>
        <w:ind w:left="720" w:hanging="360"/>
      </w:pPr>
      <w:rPr>
        <w:rFonts w:ascii="Wingdings" w:hAnsi="Wingdings" w:hint="default"/>
        <w:sz w:val="20"/>
        <w:szCs w:val="20"/>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nsid w:val="01914AE9"/>
    <w:multiLevelType w:val="hybridMultilevel"/>
    <w:tmpl w:val="3D8EF336"/>
    <w:lvl w:ilvl="0" w:tplc="0816000B">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nsid w:val="03EA5F0D"/>
    <w:multiLevelType w:val="hybridMultilevel"/>
    <w:tmpl w:val="659815DC"/>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nsid w:val="079750EF"/>
    <w:multiLevelType w:val="hybridMultilevel"/>
    <w:tmpl w:val="3CBECC1E"/>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
    <w:nsid w:val="09C16381"/>
    <w:multiLevelType w:val="hybridMultilevel"/>
    <w:tmpl w:val="36BE6896"/>
    <w:lvl w:ilvl="0" w:tplc="87DC6EDA">
      <w:start w:val="1"/>
      <w:numFmt w:val="decimal"/>
      <w:lvlText w:val="%1."/>
      <w:lvlJc w:val="left"/>
      <w:pPr>
        <w:ind w:left="1779" w:hanging="360"/>
      </w:pPr>
      <w:rPr>
        <w:rFonts w:hint="default"/>
      </w:rPr>
    </w:lvl>
    <w:lvl w:ilvl="1" w:tplc="08160019" w:tentative="1">
      <w:start w:val="1"/>
      <w:numFmt w:val="lowerLetter"/>
      <w:lvlText w:val="%2."/>
      <w:lvlJc w:val="left"/>
      <w:pPr>
        <w:ind w:left="2499" w:hanging="360"/>
      </w:pPr>
    </w:lvl>
    <w:lvl w:ilvl="2" w:tplc="0816001B" w:tentative="1">
      <w:start w:val="1"/>
      <w:numFmt w:val="lowerRoman"/>
      <w:lvlText w:val="%3."/>
      <w:lvlJc w:val="right"/>
      <w:pPr>
        <w:ind w:left="3219" w:hanging="180"/>
      </w:pPr>
    </w:lvl>
    <w:lvl w:ilvl="3" w:tplc="0816000F" w:tentative="1">
      <w:start w:val="1"/>
      <w:numFmt w:val="decimal"/>
      <w:lvlText w:val="%4."/>
      <w:lvlJc w:val="left"/>
      <w:pPr>
        <w:ind w:left="3939" w:hanging="360"/>
      </w:pPr>
    </w:lvl>
    <w:lvl w:ilvl="4" w:tplc="08160019" w:tentative="1">
      <w:start w:val="1"/>
      <w:numFmt w:val="lowerLetter"/>
      <w:lvlText w:val="%5."/>
      <w:lvlJc w:val="left"/>
      <w:pPr>
        <w:ind w:left="4659" w:hanging="360"/>
      </w:pPr>
    </w:lvl>
    <w:lvl w:ilvl="5" w:tplc="0816001B" w:tentative="1">
      <w:start w:val="1"/>
      <w:numFmt w:val="lowerRoman"/>
      <w:lvlText w:val="%6."/>
      <w:lvlJc w:val="right"/>
      <w:pPr>
        <w:ind w:left="5379" w:hanging="180"/>
      </w:pPr>
    </w:lvl>
    <w:lvl w:ilvl="6" w:tplc="0816000F" w:tentative="1">
      <w:start w:val="1"/>
      <w:numFmt w:val="decimal"/>
      <w:lvlText w:val="%7."/>
      <w:lvlJc w:val="left"/>
      <w:pPr>
        <w:ind w:left="6099" w:hanging="360"/>
      </w:pPr>
    </w:lvl>
    <w:lvl w:ilvl="7" w:tplc="08160019" w:tentative="1">
      <w:start w:val="1"/>
      <w:numFmt w:val="lowerLetter"/>
      <w:lvlText w:val="%8."/>
      <w:lvlJc w:val="left"/>
      <w:pPr>
        <w:ind w:left="6819" w:hanging="360"/>
      </w:pPr>
    </w:lvl>
    <w:lvl w:ilvl="8" w:tplc="0816001B" w:tentative="1">
      <w:start w:val="1"/>
      <w:numFmt w:val="lowerRoman"/>
      <w:lvlText w:val="%9."/>
      <w:lvlJc w:val="right"/>
      <w:pPr>
        <w:ind w:left="7539" w:hanging="180"/>
      </w:pPr>
    </w:lvl>
  </w:abstractNum>
  <w:abstractNum w:abstractNumId="7">
    <w:nsid w:val="182568BC"/>
    <w:multiLevelType w:val="hybridMultilevel"/>
    <w:tmpl w:val="9FC61FC8"/>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nsid w:val="1D0D274F"/>
    <w:multiLevelType w:val="hybridMultilevel"/>
    <w:tmpl w:val="592A2D9C"/>
    <w:lvl w:ilvl="0" w:tplc="CDEEDC22">
      <w:start w:val="1"/>
      <w:numFmt w:val="bullet"/>
      <w:lvlText w:val=""/>
      <w:lvlJc w:val="left"/>
      <w:pPr>
        <w:ind w:left="720" w:hanging="360"/>
      </w:pPr>
      <w:rPr>
        <w:rFonts w:ascii="Wingdings" w:hAnsi="Wingdings" w:hint="default"/>
        <w:sz w:val="20"/>
        <w:szCs w:val="20"/>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nsid w:val="1DFA3D17"/>
    <w:multiLevelType w:val="hybridMultilevel"/>
    <w:tmpl w:val="63F2ABAA"/>
    <w:lvl w:ilvl="0" w:tplc="6DAE3044">
      <w:start w:val="1"/>
      <w:numFmt w:val="decimal"/>
      <w:lvlText w:val="%1."/>
      <w:lvlJc w:val="left"/>
      <w:pPr>
        <w:ind w:left="1779" w:hanging="360"/>
      </w:pPr>
      <w:rPr>
        <w:rFonts w:hint="default"/>
        <w:b/>
      </w:rPr>
    </w:lvl>
    <w:lvl w:ilvl="1" w:tplc="08160019" w:tentative="1">
      <w:start w:val="1"/>
      <w:numFmt w:val="lowerLetter"/>
      <w:lvlText w:val="%2."/>
      <w:lvlJc w:val="left"/>
      <w:pPr>
        <w:ind w:left="2499" w:hanging="360"/>
      </w:pPr>
    </w:lvl>
    <w:lvl w:ilvl="2" w:tplc="0816001B" w:tentative="1">
      <w:start w:val="1"/>
      <w:numFmt w:val="lowerRoman"/>
      <w:lvlText w:val="%3."/>
      <w:lvlJc w:val="right"/>
      <w:pPr>
        <w:ind w:left="3219" w:hanging="180"/>
      </w:pPr>
    </w:lvl>
    <w:lvl w:ilvl="3" w:tplc="0816000F" w:tentative="1">
      <w:start w:val="1"/>
      <w:numFmt w:val="decimal"/>
      <w:lvlText w:val="%4."/>
      <w:lvlJc w:val="left"/>
      <w:pPr>
        <w:ind w:left="3939" w:hanging="360"/>
      </w:pPr>
    </w:lvl>
    <w:lvl w:ilvl="4" w:tplc="08160019" w:tentative="1">
      <w:start w:val="1"/>
      <w:numFmt w:val="lowerLetter"/>
      <w:lvlText w:val="%5."/>
      <w:lvlJc w:val="left"/>
      <w:pPr>
        <w:ind w:left="4659" w:hanging="360"/>
      </w:pPr>
    </w:lvl>
    <w:lvl w:ilvl="5" w:tplc="0816001B" w:tentative="1">
      <w:start w:val="1"/>
      <w:numFmt w:val="lowerRoman"/>
      <w:lvlText w:val="%6."/>
      <w:lvlJc w:val="right"/>
      <w:pPr>
        <w:ind w:left="5379" w:hanging="180"/>
      </w:pPr>
    </w:lvl>
    <w:lvl w:ilvl="6" w:tplc="0816000F" w:tentative="1">
      <w:start w:val="1"/>
      <w:numFmt w:val="decimal"/>
      <w:lvlText w:val="%7."/>
      <w:lvlJc w:val="left"/>
      <w:pPr>
        <w:ind w:left="6099" w:hanging="360"/>
      </w:pPr>
    </w:lvl>
    <w:lvl w:ilvl="7" w:tplc="08160019" w:tentative="1">
      <w:start w:val="1"/>
      <w:numFmt w:val="lowerLetter"/>
      <w:lvlText w:val="%8."/>
      <w:lvlJc w:val="left"/>
      <w:pPr>
        <w:ind w:left="6819" w:hanging="360"/>
      </w:pPr>
    </w:lvl>
    <w:lvl w:ilvl="8" w:tplc="0816001B" w:tentative="1">
      <w:start w:val="1"/>
      <w:numFmt w:val="lowerRoman"/>
      <w:lvlText w:val="%9."/>
      <w:lvlJc w:val="right"/>
      <w:pPr>
        <w:ind w:left="7539" w:hanging="180"/>
      </w:pPr>
    </w:lvl>
  </w:abstractNum>
  <w:abstractNum w:abstractNumId="10">
    <w:nsid w:val="220544F3"/>
    <w:multiLevelType w:val="hybridMultilevel"/>
    <w:tmpl w:val="6BF037D0"/>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1">
    <w:nsid w:val="22427B2F"/>
    <w:multiLevelType w:val="hybridMultilevel"/>
    <w:tmpl w:val="B2CE26F2"/>
    <w:lvl w:ilvl="0" w:tplc="6C766D18">
      <w:start w:val="1"/>
      <w:numFmt w:val="bullet"/>
      <w:lvlText w:val=""/>
      <w:lvlJc w:val="left"/>
      <w:pPr>
        <w:ind w:left="720" w:hanging="360"/>
      </w:pPr>
      <w:rPr>
        <w:rFonts w:ascii="Wingdings" w:hAnsi="Wingdings"/>
      </w:rPr>
    </w:lvl>
    <w:lvl w:ilvl="1" w:tplc="9850E1F6">
      <w:start w:val="1"/>
      <w:numFmt w:val="bullet"/>
      <w:lvlText w:val="o"/>
      <w:lvlJc w:val="left"/>
      <w:pPr>
        <w:ind w:left="1440" w:hanging="360"/>
      </w:pPr>
      <w:rPr>
        <w:rFonts w:ascii="Courier New" w:hAnsi="Courier New" w:cs="Courier New"/>
      </w:rPr>
    </w:lvl>
    <w:lvl w:ilvl="2" w:tplc="186407FA">
      <w:start w:val="1"/>
      <w:numFmt w:val="bullet"/>
      <w:lvlText w:val=""/>
      <w:lvlJc w:val="left"/>
      <w:pPr>
        <w:ind w:left="2160" w:hanging="360"/>
      </w:pPr>
      <w:rPr>
        <w:rFonts w:ascii="Wingdings" w:hAnsi="Wingdings"/>
      </w:rPr>
    </w:lvl>
    <w:lvl w:ilvl="3" w:tplc="59569FF6">
      <w:start w:val="1"/>
      <w:numFmt w:val="bullet"/>
      <w:lvlText w:val=""/>
      <w:lvlJc w:val="left"/>
      <w:pPr>
        <w:ind w:left="2880" w:hanging="360"/>
      </w:pPr>
      <w:rPr>
        <w:rFonts w:ascii="Symbol" w:hAnsi="Symbol"/>
      </w:rPr>
    </w:lvl>
    <w:lvl w:ilvl="4" w:tplc="4C966C02">
      <w:start w:val="1"/>
      <w:numFmt w:val="bullet"/>
      <w:lvlText w:val="o"/>
      <w:lvlJc w:val="left"/>
      <w:pPr>
        <w:ind w:left="3600" w:hanging="360"/>
      </w:pPr>
      <w:rPr>
        <w:rFonts w:ascii="Courier New" w:hAnsi="Courier New" w:cs="Courier New"/>
      </w:rPr>
    </w:lvl>
    <w:lvl w:ilvl="5" w:tplc="E1F4FE22">
      <w:start w:val="1"/>
      <w:numFmt w:val="bullet"/>
      <w:lvlText w:val=""/>
      <w:lvlJc w:val="left"/>
      <w:pPr>
        <w:ind w:left="4320" w:hanging="360"/>
      </w:pPr>
      <w:rPr>
        <w:rFonts w:ascii="Wingdings" w:hAnsi="Wingdings"/>
      </w:rPr>
    </w:lvl>
    <w:lvl w:ilvl="6" w:tplc="009822BE">
      <w:start w:val="1"/>
      <w:numFmt w:val="bullet"/>
      <w:lvlText w:val=""/>
      <w:lvlJc w:val="left"/>
      <w:pPr>
        <w:ind w:left="5040" w:hanging="360"/>
      </w:pPr>
      <w:rPr>
        <w:rFonts w:ascii="Symbol" w:hAnsi="Symbol"/>
      </w:rPr>
    </w:lvl>
    <w:lvl w:ilvl="7" w:tplc="460C94E2">
      <w:start w:val="1"/>
      <w:numFmt w:val="bullet"/>
      <w:lvlText w:val="o"/>
      <w:lvlJc w:val="left"/>
      <w:pPr>
        <w:ind w:left="5760" w:hanging="360"/>
      </w:pPr>
      <w:rPr>
        <w:rFonts w:ascii="Courier New" w:hAnsi="Courier New" w:cs="Courier New"/>
      </w:rPr>
    </w:lvl>
    <w:lvl w:ilvl="8" w:tplc="1E421194">
      <w:start w:val="1"/>
      <w:numFmt w:val="bullet"/>
      <w:lvlText w:val=""/>
      <w:lvlJc w:val="left"/>
      <w:pPr>
        <w:ind w:left="6480" w:hanging="360"/>
      </w:pPr>
      <w:rPr>
        <w:rFonts w:ascii="Wingdings" w:hAnsi="Wingdings"/>
      </w:rPr>
    </w:lvl>
  </w:abstractNum>
  <w:abstractNum w:abstractNumId="12">
    <w:nsid w:val="292708E2"/>
    <w:multiLevelType w:val="hybridMultilevel"/>
    <w:tmpl w:val="D7D22D70"/>
    <w:lvl w:ilvl="0" w:tplc="51AE05CE">
      <w:start w:val="1"/>
      <w:numFmt w:val="bullet"/>
      <w:lvlText w:val=""/>
      <w:lvlJc w:val="left"/>
      <w:pPr>
        <w:ind w:left="720" w:hanging="360"/>
      </w:pPr>
      <w:rPr>
        <w:rFonts w:ascii="Wingdings" w:hAnsi="Wingdings" w:hint="default"/>
        <w:sz w:val="20"/>
        <w:szCs w:val="20"/>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3">
    <w:nsid w:val="29380397"/>
    <w:multiLevelType w:val="hybridMultilevel"/>
    <w:tmpl w:val="E318AA5C"/>
    <w:lvl w:ilvl="0" w:tplc="A9AC9C0C">
      <w:start w:val="1"/>
      <w:numFmt w:val="bullet"/>
      <w:lvlText w:val=""/>
      <w:lvlPicBulletId w:val="0"/>
      <w:lvlJc w:val="left"/>
      <w:pPr>
        <w:ind w:left="720" w:hanging="360"/>
      </w:pPr>
      <w:rPr>
        <w:rFonts w:ascii="Symbol" w:hAnsi="Symbol" w:hint="default"/>
        <w:color w:val="auto"/>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nsid w:val="35D56BA0"/>
    <w:multiLevelType w:val="hybridMultilevel"/>
    <w:tmpl w:val="4C96AF3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5">
    <w:nsid w:val="3A12115B"/>
    <w:multiLevelType w:val="hybridMultilevel"/>
    <w:tmpl w:val="08420670"/>
    <w:lvl w:ilvl="0" w:tplc="0816000B">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6">
    <w:nsid w:val="49E7592E"/>
    <w:multiLevelType w:val="hybridMultilevel"/>
    <w:tmpl w:val="A2482E80"/>
    <w:lvl w:ilvl="0" w:tplc="3FFE4550">
      <w:start w:val="1"/>
      <w:numFmt w:val="decimal"/>
      <w:lvlText w:val="%1."/>
      <w:lvlJc w:val="left"/>
      <w:pPr>
        <w:ind w:left="1428" w:hanging="360"/>
      </w:pPr>
      <w:rPr>
        <w:rFonts w:hint="default"/>
        <w:b/>
        <w:u w:val="none"/>
      </w:rPr>
    </w:lvl>
    <w:lvl w:ilvl="1" w:tplc="08160019" w:tentative="1">
      <w:start w:val="1"/>
      <w:numFmt w:val="lowerLetter"/>
      <w:lvlText w:val="%2."/>
      <w:lvlJc w:val="left"/>
      <w:pPr>
        <w:ind w:left="2148" w:hanging="360"/>
      </w:pPr>
    </w:lvl>
    <w:lvl w:ilvl="2" w:tplc="0816001B" w:tentative="1">
      <w:start w:val="1"/>
      <w:numFmt w:val="lowerRoman"/>
      <w:lvlText w:val="%3."/>
      <w:lvlJc w:val="right"/>
      <w:pPr>
        <w:ind w:left="2868" w:hanging="180"/>
      </w:pPr>
    </w:lvl>
    <w:lvl w:ilvl="3" w:tplc="0816000F" w:tentative="1">
      <w:start w:val="1"/>
      <w:numFmt w:val="decimal"/>
      <w:lvlText w:val="%4."/>
      <w:lvlJc w:val="left"/>
      <w:pPr>
        <w:ind w:left="3588" w:hanging="360"/>
      </w:pPr>
    </w:lvl>
    <w:lvl w:ilvl="4" w:tplc="08160019" w:tentative="1">
      <w:start w:val="1"/>
      <w:numFmt w:val="lowerLetter"/>
      <w:lvlText w:val="%5."/>
      <w:lvlJc w:val="left"/>
      <w:pPr>
        <w:ind w:left="4308" w:hanging="360"/>
      </w:pPr>
    </w:lvl>
    <w:lvl w:ilvl="5" w:tplc="0816001B" w:tentative="1">
      <w:start w:val="1"/>
      <w:numFmt w:val="lowerRoman"/>
      <w:lvlText w:val="%6."/>
      <w:lvlJc w:val="right"/>
      <w:pPr>
        <w:ind w:left="5028" w:hanging="180"/>
      </w:pPr>
    </w:lvl>
    <w:lvl w:ilvl="6" w:tplc="0816000F" w:tentative="1">
      <w:start w:val="1"/>
      <w:numFmt w:val="decimal"/>
      <w:lvlText w:val="%7."/>
      <w:lvlJc w:val="left"/>
      <w:pPr>
        <w:ind w:left="5748" w:hanging="360"/>
      </w:pPr>
    </w:lvl>
    <w:lvl w:ilvl="7" w:tplc="08160019" w:tentative="1">
      <w:start w:val="1"/>
      <w:numFmt w:val="lowerLetter"/>
      <w:lvlText w:val="%8."/>
      <w:lvlJc w:val="left"/>
      <w:pPr>
        <w:ind w:left="6468" w:hanging="360"/>
      </w:pPr>
    </w:lvl>
    <w:lvl w:ilvl="8" w:tplc="0816001B" w:tentative="1">
      <w:start w:val="1"/>
      <w:numFmt w:val="lowerRoman"/>
      <w:lvlText w:val="%9."/>
      <w:lvlJc w:val="right"/>
      <w:pPr>
        <w:ind w:left="7188" w:hanging="180"/>
      </w:pPr>
    </w:lvl>
  </w:abstractNum>
  <w:abstractNum w:abstractNumId="17">
    <w:nsid w:val="50D67B52"/>
    <w:multiLevelType w:val="hybridMultilevel"/>
    <w:tmpl w:val="24CABFC6"/>
    <w:lvl w:ilvl="0" w:tplc="CDEEDC22">
      <w:start w:val="1"/>
      <w:numFmt w:val="bullet"/>
      <w:lvlText w:val=""/>
      <w:lvlJc w:val="left"/>
      <w:pPr>
        <w:ind w:left="502" w:hanging="360"/>
      </w:pPr>
      <w:rPr>
        <w:rFonts w:ascii="Wingdings" w:hAnsi="Wingdings"/>
        <w:sz w:val="20"/>
        <w:szCs w:val="20"/>
      </w:rPr>
    </w:lvl>
    <w:lvl w:ilvl="1" w:tplc="6E8E9D5E">
      <w:start w:val="1"/>
      <w:numFmt w:val="bullet"/>
      <w:lvlText w:val="o"/>
      <w:lvlJc w:val="left"/>
      <w:pPr>
        <w:ind w:left="1364" w:hanging="360"/>
      </w:pPr>
      <w:rPr>
        <w:rFonts w:ascii="Courier New" w:hAnsi="Courier New" w:cs="Courier New"/>
      </w:rPr>
    </w:lvl>
    <w:lvl w:ilvl="2" w:tplc="8A5426E8">
      <w:start w:val="1"/>
      <w:numFmt w:val="bullet"/>
      <w:lvlText w:val=""/>
      <w:lvlJc w:val="left"/>
      <w:pPr>
        <w:ind w:left="2084" w:hanging="360"/>
      </w:pPr>
      <w:rPr>
        <w:rFonts w:ascii="Wingdings" w:hAnsi="Wingdings"/>
      </w:rPr>
    </w:lvl>
    <w:lvl w:ilvl="3" w:tplc="19A88A6A">
      <w:start w:val="1"/>
      <w:numFmt w:val="bullet"/>
      <w:lvlText w:val=""/>
      <w:lvlJc w:val="left"/>
      <w:pPr>
        <w:ind w:left="2804" w:hanging="360"/>
      </w:pPr>
      <w:rPr>
        <w:rFonts w:ascii="Symbol" w:hAnsi="Symbol"/>
      </w:rPr>
    </w:lvl>
    <w:lvl w:ilvl="4" w:tplc="649891B4">
      <w:start w:val="1"/>
      <w:numFmt w:val="bullet"/>
      <w:lvlText w:val="o"/>
      <w:lvlJc w:val="left"/>
      <w:pPr>
        <w:ind w:left="3524" w:hanging="360"/>
      </w:pPr>
      <w:rPr>
        <w:rFonts w:ascii="Courier New" w:hAnsi="Courier New" w:cs="Courier New"/>
      </w:rPr>
    </w:lvl>
    <w:lvl w:ilvl="5" w:tplc="3F80A448">
      <w:start w:val="1"/>
      <w:numFmt w:val="bullet"/>
      <w:lvlText w:val=""/>
      <w:lvlJc w:val="left"/>
      <w:pPr>
        <w:ind w:left="4244" w:hanging="360"/>
      </w:pPr>
      <w:rPr>
        <w:rFonts w:ascii="Wingdings" w:hAnsi="Wingdings"/>
      </w:rPr>
    </w:lvl>
    <w:lvl w:ilvl="6" w:tplc="FCEA3500">
      <w:start w:val="1"/>
      <w:numFmt w:val="bullet"/>
      <w:lvlText w:val=""/>
      <w:lvlJc w:val="left"/>
      <w:pPr>
        <w:ind w:left="4964" w:hanging="360"/>
      </w:pPr>
      <w:rPr>
        <w:rFonts w:ascii="Symbol" w:hAnsi="Symbol"/>
      </w:rPr>
    </w:lvl>
    <w:lvl w:ilvl="7" w:tplc="CBAC1AAA">
      <w:start w:val="1"/>
      <w:numFmt w:val="bullet"/>
      <w:lvlText w:val="o"/>
      <w:lvlJc w:val="left"/>
      <w:pPr>
        <w:ind w:left="5684" w:hanging="360"/>
      </w:pPr>
      <w:rPr>
        <w:rFonts w:ascii="Courier New" w:hAnsi="Courier New" w:cs="Courier New"/>
      </w:rPr>
    </w:lvl>
    <w:lvl w:ilvl="8" w:tplc="3AC4F8F6">
      <w:start w:val="1"/>
      <w:numFmt w:val="bullet"/>
      <w:lvlText w:val=""/>
      <w:lvlJc w:val="left"/>
      <w:pPr>
        <w:ind w:left="6404" w:hanging="360"/>
      </w:pPr>
      <w:rPr>
        <w:rFonts w:ascii="Wingdings" w:hAnsi="Wingdings"/>
      </w:rPr>
    </w:lvl>
  </w:abstractNum>
  <w:abstractNum w:abstractNumId="18">
    <w:nsid w:val="60875B41"/>
    <w:multiLevelType w:val="hybridMultilevel"/>
    <w:tmpl w:val="1FA206AA"/>
    <w:lvl w:ilvl="0" w:tplc="08160011">
      <w:start w:val="1"/>
      <w:numFmt w:val="decimal"/>
      <w:lvlText w:val="%1)"/>
      <w:lvlJc w:val="left"/>
      <w:pPr>
        <w:ind w:left="1428" w:hanging="360"/>
      </w:pPr>
    </w:lvl>
    <w:lvl w:ilvl="1" w:tplc="08160019" w:tentative="1">
      <w:start w:val="1"/>
      <w:numFmt w:val="lowerLetter"/>
      <w:lvlText w:val="%2."/>
      <w:lvlJc w:val="left"/>
      <w:pPr>
        <w:ind w:left="2148" w:hanging="360"/>
      </w:pPr>
    </w:lvl>
    <w:lvl w:ilvl="2" w:tplc="0816001B" w:tentative="1">
      <w:start w:val="1"/>
      <w:numFmt w:val="lowerRoman"/>
      <w:lvlText w:val="%3."/>
      <w:lvlJc w:val="right"/>
      <w:pPr>
        <w:ind w:left="2868" w:hanging="180"/>
      </w:pPr>
    </w:lvl>
    <w:lvl w:ilvl="3" w:tplc="0816000F" w:tentative="1">
      <w:start w:val="1"/>
      <w:numFmt w:val="decimal"/>
      <w:lvlText w:val="%4."/>
      <w:lvlJc w:val="left"/>
      <w:pPr>
        <w:ind w:left="3588" w:hanging="360"/>
      </w:pPr>
    </w:lvl>
    <w:lvl w:ilvl="4" w:tplc="08160019" w:tentative="1">
      <w:start w:val="1"/>
      <w:numFmt w:val="lowerLetter"/>
      <w:lvlText w:val="%5."/>
      <w:lvlJc w:val="left"/>
      <w:pPr>
        <w:ind w:left="4308" w:hanging="360"/>
      </w:pPr>
    </w:lvl>
    <w:lvl w:ilvl="5" w:tplc="0816001B" w:tentative="1">
      <w:start w:val="1"/>
      <w:numFmt w:val="lowerRoman"/>
      <w:lvlText w:val="%6."/>
      <w:lvlJc w:val="right"/>
      <w:pPr>
        <w:ind w:left="5028" w:hanging="180"/>
      </w:pPr>
    </w:lvl>
    <w:lvl w:ilvl="6" w:tplc="0816000F" w:tentative="1">
      <w:start w:val="1"/>
      <w:numFmt w:val="decimal"/>
      <w:lvlText w:val="%7."/>
      <w:lvlJc w:val="left"/>
      <w:pPr>
        <w:ind w:left="5748" w:hanging="360"/>
      </w:pPr>
    </w:lvl>
    <w:lvl w:ilvl="7" w:tplc="08160019" w:tentative="1">
      <w:start w:val="1"/>
      <w:numFmt w:val="lowerLetter"/>
      <w:lvlText w:val="%8."/>
      <w:lvlJc w:val="left"/>
      <w:pPr>
        <w:ind w:left="6468" w:hanging="360"/>
      </w:pPr>
    </w:lvl>
    <w:lvl w:ilvl="8" w:tplc="0816001B" w:tentative="1">
      <w:start w:val="1"/>
      <w:numFmt w:val="lowerRoman"/>
      <w:lvlText w:val="%9."/>
      <w:lvlJc w:val="right"/>
      <w:pPr>
        <w:ind w:left="7188" w:hanging="180"/>
      </w:pPr>
    </w:lvl>
  </w:abstractNum>
  <w:abstractNum w:abstractNumId="19">
    <w:nsid w:val="613044E9"/>
    <w:multiLevelType w:val="hybridMultilevel"/>
    <w:tmpl w:val="7310A130"/>
    <w:lvl w:ilvl="0" w:tplc="51AE05CE">
      <w:start w:val="1"/>
      <w:numFmt w:val="bullet"/>
      <w:lvlText w:val=""/>
      <w:lvlJc w:val="left"/>
      <w:pPr>
        <w:ind w:left="1428" w:hanging="360"/>
      </w:pPr>
      <w:rPr>
        <w:rFonts w:ascii="Wingdings" w:hAnsi="Wingdings" w:hint="default"/>
        <w:sz w:val="20"/>
        <w:szCs w:val="20"/>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20">
    <w:nsid w:val="67E3376C"/>
    <w:multiLevelType w:val="hybridMultilevel"/>
    <w:tmpl w:val="CFFEBB32"/>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1">
    <w:nsid w:val="6FF846BF"/>
    <w:multiLevelType w:val="multilevel"/>
    <w:tmpl w:val="A25EA080"/>
    <w:lvl w:ilvl="0">
      <w:start w:val="1"/>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22">
    <w:nsid w:val="727B1EAD"/>
    <w:multiLevelType w:val="hybridMultilevel"/>
    <w:tmpl w:val="587CF354"/>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3">
    <w:nsid w:val="7C4B12D7"/>
    <w:multiLevelType w:val="hybridMultilevel"/>
    <w:tmpl w:val="0A6C46C4"/>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4">
    <w:nsid w:val="7CF51EA1"/>
    <w:multiLevelType w:val="hybridMultilevel"/>
    <w:tmpl w:val="48569DB0"/>
    <w:lvl w:ilvl="0" w:tplc="08365814">
      <w:start w:val="1"/>
      <w:numFmt w:val="decimal"/>
      <w:lvlText w:val="%1."/>
      <w:lvlJc w:val="left"/>
      <w:pPr>
        <w:ind w:left="1080" w:hanging="36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25">
    <w:nsid w:val="7F953AFC"/>
    <w:multiLevelType w:val="hybridMultilevel"/>
    <w:tmpl w:val="1B0C1986"/>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6">
    <w:nsid w:val="7FD56632"/>
    <w:multiLevelType w:val="hybridMultilevel"/>
    <w:tmpl w:val="A66CFA84"/>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10"/>
  </w:num>
  <w:num w:numId="2">
    <w:abstractNumId w:val="19"/>
  </w:num>
  <w:num w:numId="3">
    <w:abstractNumId w:val="7"/>
  </w:num>
  <w:num w:numId="4">
    <w:abstractNumId w:val="26"/>
  </w:num>
  <w:num w:numId="5">
    <w:abstractNumId w:val="5"/>
  </w:num>
  <w:num w:numId="6">
    <w:abstractNumId w:val="2"/>
  </w:num>
  <w:num w:numId="7">
    <w:abstractNumId w:val="13"/>
  </w:num>
  <w:num w:numId="8">
    <w:abstractNumId w:val="9"/>
  </w:num>
  <w:num w:numId="9">
    <w:abstractNumId w:val="0"/>
  </w:num>
  <w:num w:numId="10">
    <w:abstractNumId w:val="25"/>
  </w:num>
  <w:num w:numId="11">
    <w:abstractNumId w:val="24"/>
  </w:num>
  <w:num w:numId="12">
    <w:abstractNumId w:val="21"/>
  </w:num>
  <w:num w:numId="13">
    <w:abstractNumId w:val="16"/>
  </w:num>
  <w:num w:numId="14">
    <w:abstractNumId w:val="15"/>
  </w:num>
  <w:num w:numId="15">
    <w:abstractNumId w:val="3"/>
  </w:num>
  <w:num w:numId="16">
    <w:abstractNumId w:val="23"/>
  </w:num>
  <w:num w:numId="17">
    <w:abstractNumId w:val="11"/>
  </w:num>
  <w:num w:numId="18">
    <w:abstractNumId w:val="17"/>
  </w:num>
  <w:num w:numId="19">
    <w:abstractNumId w:val="20"/>
  </w:num>
  <w:num w:numId="20">
    <w:abstractNumId w:val="22"/>
  </w:num>
  <w:num w:numId="21">
    <w:abstractNumId w:val="18"/>
  </w:num>
  <w:num w:numId="22">
    <w:abstractNumId w:val="14"/>
  </w:num>
  <w:num w:numId="23">
    <w:abstractNumId w:val="8"/>
  </w:num>
  <w:num w:numId="24">
    <w:abstractNumId w:val="4"/>
  </w:num>
  <w:num w:numId="25">
    <w:abstractNumId w:val="6"/>
  </w:num>
  <w:num w:numId="26">
    <w:abstractNumId w:val="1"/>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4C6901"/>
    <w:rsid w:val="00010971"/>
    <w:rsid w:val="000133EC"/>
    <w:rsid w:val="00026EA7"/>
    <w:rsid w:val="00080561"/>
    <w:rsid w:val="00081DCC"/>
    <w:rsid w:val="00087EBD"/>
    <w:rsid w:val="000C0D25"/>
    <w:rsid w:val="000D6B48"/>
    <w:rsid w:val="000E05EE"/>
    <w:rsid w:val="000E517D"/>
    <w:rsid w:val="000F3C52"/>
    <w:rsid w:val="000F4790"/>
    <w:rsid w:val="000F6A08"/>
    <w:rsid w:val="0010513B"/>
    <w:rsid w:val="001136C7"/>
    <w:rsid w:val="00127FA3"/>
    <w:rsid w:val="00130530"/>
    <w:rsid w:val="00146BD5"/>
    <w:rsid w:val="00155176"/>
    <w:rsid w:val="001749EA"/>
    <w:rsid w:val="00186595"/>
    <w:rsid w:val="001D0036"/>
    <w:rsid w:val="002207D5"/>
    <w:rsid w:val="00236AC6"/>
    <w:rsid w:val="002439C5"/>
    <w:rsid w:val="002443E1"/>
    <w:rsid w:val="00244885"/>
    <w:rsid w:val="0024746C"/>
    <w:rsid w:val="0028517B"/>
    <w:rsid w:val="00285D44"/>
    <w:rsid w:val="00290886"/>
    <w:rsid w:val="00291653"/>
    <w:rsid w:val="002C0323"/>
    <w:rsid w:val="00302080"/>
    <w:rsid w:val="003044CB"/>
    <w:rsid w:val="00305314"/>
    <w:rsid w:val="00307028"/>
    <w:rsid w:val="00307A93"/>
    <w:rsid w:val="00310178"/>
    <w:rsid w:val="00320799"/>
    <w:rsid w:val="0032593D"/>
    <w:rsid w:val="0034340B"/>
    <w:rsid w:val="0034775E"/>
    <w:rsid w:val="003A3508"/>
    <w:rsid w:val="003B4AB2"/>
    <w:rsid w:val="003B5137"/>
    <w:rsid w:val="003C10B4"/>
    <w:rsid w:val="003E46DF"/>
    <w:rsid w:val="003F565D"/>
    <w:rsid w:val="00403759"/>
    <w:rsid w:val="00413FCF"/>
    <w:rsid w:val="00414FF9"/>
    <w:rsid w:val="00480995"/>
    <w:rsid w:val="00481CBC"/>
    <w:rsid w:val="004A5F71"/>
    <w:rsid w:val="004B27B2"/>
    <w:rsid w:val="004C1470"/>
    <w:rsid w:val="004C3019"/>
    <w:rsid w:val="004C6901"/>
    <w:rsid w:val="004C7545"/>
    <w:rsid w:val="004E472A"/>
    <w:rsid w:val="004F0C8C"/>
    <w:rsid w:val="00521325"/>
    <w:rsid w:val="00551A0A"/>
    <w:rsid w:val="00554E04"/>
    <w:rsid w:val="005624D5"/>
    <w:rsid w:val="00581338"/>
    <w:rsid w:val="00582A5F"/>
    <w:rsid w:val="005A1B8B"/>
    <w:rsid w:val="005A4BA4"/>
    <w:rsid w:val="005A5011"/>
    <w:rsid w:val="005B351C"/>
    <w:rsid w:val="005C265B"/>
    <w:rsid w:val="005D12F5"/>
    <w:rsid w:val="005E620B"/>
    <w:rsid w:val="005F3E63"/>
    <w:rsid w:val="005F5EEE"/>
    <w:rsid w:val="005F64A4"/>
    <w:rsid w:val="00600133"/>
    <w:rsid w:val="00631580"/>
    <w:rsid w:val="006361CF"/>
    <w:rsid w:val="006372D7"/>
    <w:rsid w:val="00652767"/>
    <w:rsid w:val="0068098F"/>
    <w:rsid w:val="0069200A"/>
    <w:rsid w:val="006C40B7"/>
    <w:rsid w:val="006D73D5"/>
    <w:rsid w:val="006E04EB"/>
    <w:rsid w:val="006E2756"/>
    <w:rsid w:val="006F2106"/>
    <w:rsid w:val="00702C83"/>
    <w:rsid w:val="00705602"/>
    <w:rsid w:val="00721209"/>
    <w:rsid w:val="00747D64"/>
    <w:rsid w:val="00755DED"/>
    <w:rsid w:val="00761F8F"/>
    <w:rsid w:val="007706F3"/>
    <w:rsid w:val="0077165F"/>
    <w:rsid w:val="00775234"/>
    <w:rsid w:val="00791096"/>
    <w:rsid w:val="007A0B2C"/>
    <w:rsid w:val="007B7DCA"/>
    <w:rsid w:val="007D13C6"/>
    <w:rsid w:val="007D203E"/>
    <w:rsid w:val="007D56F7"/>
    <w:rsid w:val="008006A7"/>
    <w:rsid w:val="00802543"/>
    <w:rsid w:val="00813694"/>
    <w:rsid w:val="00853480"/>
    <w:rsid w:val="00860CD8"/>
    <w:rsid w:val="00861AB0"/>
    <w:rsid w:val="00883A30"/>
    <w:rsid w:val="008867F2"/>
    <w:rsid w:val="00890B7B"/>
    <w:rsid w:val="008A253F"/>
    <w:rsid w:val="008D11C3"/>
    <w:rsid w:val="008E5CE0"/>
    <w:rsid w:val="008F3E31"/>
    <w:rsid w:val="008F5017"/>
    <w:rsid w:val="00927BAE"/>
    <w:rsid w:val="00934729"/>
    <w:rsid w:val="00982980"/>
    <w:rsid w:val="00983C39"/>
    <w:rsid w:val="00986DF1"/>
    <w:rsid w:val="009B0AA6"/>
    <w:rsid w:val="009B24AA"/>
    <w:rsid w:val="009D3CD8"/>
    <w:rsid w:val="009E7156"/>
    <w:rsid w:val="00A01E23"/>
    <w:rsid w:val="00A1462F"/>
    <w:rsid w:val="00A45534"/>
    <w:rsid w:val="00A47B1F"/>
    <w:rsid w:val="00A528AE"/>
    <w:rsid w:val="00A725C8"/>
    <w:rsid w:val="00A8699F"/>
    <w:rsid w:val="00AA685E"/>
    <w:rsid w:val="00AB16D1"/>
    <w:rsid w:val="00AB236D"/>
    <w:rsid w:val="00AC543C"/>
    <w:rsid w:val="00AC7412"/>
    <w:rsid w:val="00B27A76"/>
    <w:rsid w:val="00B3065A"/>
    <w:rsid w:val="00B371FD"/>
    <w:rsid w:val="00B37611"/>
    <w:rsid w:val="00B452B5"/>
    <w:rsid w:val="00B50531"/>
    <w:rsid w:val="00B5242D"/>
    <w:rsid w:val="00B61512"/>
    <w:rsid w:val="00B75F15"/>
    <w:rsid w:val="00B86297"/>
    <w:rsid w:val="00B91D3A"/>
    <w:rsid w:val="00BB23B9"/>
    <w:rsid w:val="00BD7E57"/>
    <w:rsid w:val="00BE7770"/>
    <w:rsid w:val="00BF2254"/>
    <w:rsid w:val="00BF3ED4"/>
    <w:rsid w:val="00C00948"/>
    <w:rsid w:val="00C03F71"/>
    <w:rsid w:val="00C12772"/>
    <w:rsid w:val="00C17F0B"/>
    <w:rsid w:val="00C25657"/>
    <w:rsid w:val="00C51B69"/>
    <w:rsid w:val="00C53EA3"/>
    <w:rsid w:val="00CF465C"/>
    <w:rsid w:val="00D033E6"/>
    <w:rsid w:val="00D10FBB"/>
    <w:rsid w:val="00D11E8C"/>
    <w:rsid w:val="00D32436"/>
    <w:rsid w:val="00D426E1"/>
    <w:rsid w:val="00D43FC9"/>
    <w:rsid w:val="00D7547D"/>
    <w:rsid w:val="00D8518D"/>
    <w:rsid w:val="00DA6BC9"/>
    <w:rsid w:val="00DB2FD2"/>
    <w:rsid w:val="00DE4B24"/>
    <w:rsid w:val="00DF13E7"/>
    <w:rsid w:val="00E053AD"/>
    <w:rsid w:val="00E06597"/>
    <w:rsid w:val="00E1695F"/>
    <w:rsid w:val="00E170FB"/>
    <w:rsid w:val="00E44FB9"/>
    <w:rsid w:val="00E47DE7"/>
    <w:rsid w:val="00E50A73"/>
    <w:rsid w:val="00E676A0"/>
    <w:rsid w:val="00E8332D"/>
    <w:rsid w:val="00E86E36"/>
    <w:rsid w:val="00EA780D"/>
    <w:rsid w:val="00EC7D8F"/>
    <w:rsid w:val="00ED41DB"/>
    <w:rsid w:val="00EE3770"/>
    <w:rsid w:val="00F150A9"/>
    <w:rsid w:val="00F2080C"/>
    <w:rsid w:val="00F240EC"/>
    <w:rsid w:val="00F51397"/>
    <w:rsid w:val="00F56179"/>
    <w:rsid w:val="00F65A23"/>
    <w:rsid w:val="00F76B62"/>
    <w:rsid w:val="00F97CDF"/>
    <w:rsid w:val="00FA274A"/>
    <w:rsid w:val="00FE5784"/>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096"/>
  </w:style>
  <w:style w:type="paragraph" w:styleId="Cabealho1">
    <w:name w:val="heading 1"/>
    <w:basedOn w:val="Normal"/>
    <w:link w:val="Cabealho1Carcter"/>
    <w:uiPriority w:val="99"/>
    <w:qFormat/>
    <w:rsid w:val="0015517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Cabealho2">
    <w:name w:val="heading 2"/>
    <w:basedOn w:val="Normal"/>
    <w:next w:val="Normal"/>
    <w:link w:val="Cabealho2Carcter"/>
    <w:uiPriority w:val="9"/>
    <w:semiHidden/>
    <w:unhideWhenUsed/>
    <w:qFormat/>
    <w:rsid w:val="002448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Cabealho3">
    <w:name w:val="heading 3"/>
    <w:basedOn w:val="Normal"/>
    <w:next w:val="Normal"/>
    <w:link w:val="Cabealho3Carcter"/>
    <w:uiPriority w:val="9"/>
    <w:semiHidden/>
    <w:unhideWhenUsed/>
    <w:qFormat/>
    <w:rsid w:val="00244885"/>
    <w:pPr>
      <w:keepNext/>
      <w:keepLines/>
      <w:spacing w:before="200" w:after="0"/>
      <w:outlineLvl w:val="2"/>
    </w:pPr>
    <w:rPr>
      <w:rFonts w:asciiTheme="majorHAnsi" w:eastAsiaTheme="majorEastAsia" w:hAnsiTheme="majorHAnsi" w:cstheme="majorBidi"/>
      <w:b/>
      <w:bCs/>
      <w:color w:val="4F81BD" w:themeColor="accent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next w:val="Normal"/>
    <w:uiPriority w:val="34"/>
    <w:qFormat/>
    <w:rsid w:val="004C6901"/>
    <w:pPr>
      <w:ind w:left="720"/>
    </w:pPr>
    <w:rPr>
      <w:rFonts w:ascii="Calibri" w:eastAsia="Calibri" w:hAnsi="Calibri" w:cs="Calibri"/>
      <w:szCs w:val="20"/>
    </w:rPr>
  </w:style>
  <w:style w:type="character" w:customStyle="1" w:styleId="hps">
    <w:name w:val="hps"/>
    <w:basedOn w:val="Tipodeletrapredefinidodopargrafo"/>
    <w:rsid w:val="004C6901"/>
  </w:style>
  <w:style w:type="table" w:styleId="Tabelacomgrelha">
    <w:name w:val="Table Grid"/>
    <w:basedOn w:val="Tabelanormal"/>
    <w:uiPriority w:val="59"/>
    <w:rsid w:val="00C25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Cor6">
    <w:name w:val="Light Shading Accent 6"/>
    <w:basedOn w:val="Tabelanormal"/>
    <w:uiPriority w:val="60"/>
    <w:rsid w:val="00C25657"/>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SombreadoMdio1-Cor2">
    <w:name w:val="Medium Shading 1 Accent 2"/>
    <w:basedOn w:val="Tabelanormal"/>
    <w:uiPriority w:val="63"/>
    <w:rsid w:val="004F0C8C"/>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paragraph" w:styleId="SemEspaamento">
    <w:name w:val="No Spacing"/>
    <w:uiPriority w:val="1"/>
    <w:qFormat/>
    <w:rsid w:val="00F65A23"/>
    <w:pPr>
      <w:spacing w:after="0" w:line="240" w:lineRule="auto"/>
    </w:pPr>
  </w:style>
  <w:style w:type="paragraph" w:styleId="Cabealho">
    <w:name w:val="header"/>
    <w:basedOn w:val="Normal"/>
    <w:link w:val="CabealhoCarcter"/>
    <w:uiPriority w:val="99"/>
    <w:unhideWhenUsed/>
    <w:rsid w:val="00D43FC9"/>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D43FC9"/>
  </w:style>
  <w:style w:type="paragraph" w:styleId="Rodap">
    <w:name w:val="footer"/>
    <w:basedOn w:val="Normal"/>
    <w:link w:val="RodapCarcter"/>
    <w:uiPriority w:val="99"/>
    <w:unhideWhenUsed/>
    <w:rsid w:val="00D43FC9"/>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D43FC9"/>
  </w:style>
  <w:style w:type="character" w:styleId="Hiperligao">
    <w:name w:val="Hyperlink"/>
    <w:basedOn w:val="Tipodeletrapredefinidodopargrafo"/>
    <w:uiPriority w:val="99"/>
    <w:unhideWhenUsed/>
    <w:rsid w:val="00813694"/>
    <w:rPr>
      <w:color w:val="0000FF" w:themeColor="hyperlink"/>
      <w:u w:val="single"/>
    </w:rPr>
  </w:style>
  <w:style w:type="paragraph" w:styleId="Textodenotaderodap">
    <w:name w:val="footnote text"/>
    <w:basedOn w:val="Normal"/>
    <w:link w:val="TextodenotaderodapCarcter"/>
    <w:uiPriority w:val="99"/>
    <w:unhideWhenUsed/>
    <w:rsid w:val="00813694"/>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rsid w:val="00813694"/>
    <w:rPr>
      <w:sz w:val="20"/>
      <w:szCs w:val="20"/>
    </w:rPr>
  </w:style>
  <w:style w:type="character" w:styleId="Refdenotaderodap">
    <w:name w:val="footnote reference"/>
    <w:basedOn w:val="Tipodeletrapredefinidodopargrafo"/>
    <w:uiPriority w:val="99"/>
    <w:semiHidden/>
    <w:unhideWhenUsed/>
    <w:rsid w:val="00813694"/>
    <w:rPr>
      <w:vertAlign w:val="superscript"/>
    </w:rPr>
  </w:style>
  <w:style w:type="character" w:customStyle="1" w:styleId="Cabealho1Carcter">
    <w:name w:val="Cabeçalho 1 Carácter"/>
    <w:basedOn w:val="Tipodeletrapredefinidodopargrafo"/>
    <w:link w:val="Cabealho1"/>
    <w:uiPriority w:val="99"/>
    <w:rsid w:val="00155176"/>
    <w:rPr>
      <w:rFonts w:ascii="Times New Roman" w:eastAsia="Times New Roman" w:hAnsi="Times New Roman" w:cs="Times New Roman"/>
      <w:b/>
      <w:bCs/>
      <w:kern w:val="36"/>
      <w:sz w:val="48"/>
      <w:szCs w:val="48"/>
      <w:lang w:eastAsia="pt-PT"/>
    </w:rPr>
  </w:style>
  <w:style w:type="paragraph" w:styleId="Corpodetexto2">
    <w:name w:val="Body Text 2"/>
    <w:basedOn w:val="Normal"/>
    <w:link w:val="Corpodetexto2Carcter"/>
    <w:uiPriority w:val="99"/>
    <w:rsid w:val="00155176"/>
    <w:pPr>
      <w:spacing w:after="120" w:line="480" w:lineRule="auto"/>
    </w:pPr>
    <w:rPr>
      <w:rFonts w:ascii="Times New Roman" w:eastAsia="Times New Roman" w:hAnsi="Times New Roman" w:cs="Times New Roman"/>
      <w:sz w:val="24"/>
      <w:szCs w:val="24"/>
      <w:lang w:val="en-US"/>
    </w:rPr>
  </w:style>
  <w:style w:type="character" w:customStyle="1" w:styleId="Corpodetexto2Carcter">
    <w:name w:val="Corpo de texto 2 Carácter"/>
    <w:basedOn w:val="Tipodeletrapredefinidodopargrafo"/>
    <w:link w:val="Corpodetexto2"/>
    <w:uiPriority w:val="99"/>
    <w:rsid w:val="00155176"/>
    <w:rPr>
      <w:rFonts w:ascii="Times New Roman" w:eastAsia="Times New Roman" w:hAnsi="Times New Roman" w:cs="Times New Roman"/>
      <w:sz w:val="24"/>
      <w:szCs w:val="24"/>
      <w:lang w:val="en-US"/>
    </w:rPr>
  </w:style>
  <w:style w:type="character" w:styleId="Forte">
    <w:name w:val="Strong"/>
    <w:basedOn w:val="Tipodeletrapredefinidodopargrafo"/>
    <w:uiPriority w:val="99"/>
    <w:qFormat/>
    <w:rsid w:val="00155176"/>
    <w:rPr>
      <w:rFonts w:cs="Times New Roman"/>
      <w:b/>
    </w:rPr>
  </w:style>
  <w:style w:type="paragraph" w:styleId="Textodebalo">
    <w:name w:val="Balloon Text"/>
    <w:basedOn w:val="Normal"/>
    <w:link w:val="TextodebaloCarcter"/>
    <w:uiPriority w:val="99"/>
    <w:semiHidden/>
    <w:unhideWhenUsed/>
    <w:rsid w:val="00155176"/>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155176"/>
    <w:rPr>
      <w:rFonts w:ascii="Tahoma" w:hAnsi="Tahoma" w:cs="Tahoma"/>
      <w:sz w:val="16"/>
      <w:szCs w:val="16"/>
    </w:rPr>
  </w:style>
  <w:style w:type="table" w:customStyle="1" w:styleId="SombreadoClaro1">
    <w:name w:val="Sombreado Claro1"/>
    <w:basedOn w:val="Tabelanormal"/>
    <w:uiPriority w:val="60"/>
    <w:rsid w:val="00DE4B2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tulodondice">
    <w:name w:val="TOC Heading"/>
    <w:basedOn w:val="Cabealho1"/>
    <w:next w:val="Normal"/>
    <w:uiPriority w:val="39"/>
    <w:unhideWhenUsed/>
    <w:qFormat/>
    <w:rsid w:val="00600133"/>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ndice1">
    <w:name w:val="toc 1"/>
    <w:basedOn w:val="Normal"/>
    <w:next w:val="Normal"/>
    <w:autoRedefine/>
    <w:uiPriority w:val="39"/>
    <w:unhideWhenUsed/>
    <w:qFormat/>
    <w:rsid w:val="00600133"/>
    <w:pPr>
      <w:spacing w:after="100"/>
    </w:pPr>
  </w:style>
  <w:style w:type="paragraph" w:styleId="ndice2">
    <w:name w:val="toc 2"/>
    <w:basedOn w:val="Normal"/>
    <w:next w:val="Normal"/>
    <w:autoRedefine/>
    <w:uiPriority w:val="39"/>
    <w:unhideWhenUsed/>
    <w:qFormat/>
    <w:rsid w:val="00E053AD"/>
    <w:pPr>
      <w:tabs>
        <w:tab w:val="left" w:pos="426"/>
        <w:tab w:val="right" w:leader="dot" w:pos="9060"/>
      </w:tabs>
      <w:spacing w:after="100" w:line="360" w:lineRule="auto"/>
      <w:ind w:left="220"/>
      <w:jc w:val="both"/>
    </w:pPr>
    <w:rPr>
      <w:lang w:eastAsia="en-US"/>
    </w:rPr>
  </w:style>
  <w:style w:type="paragraph" w:styleId="ndice3">
    <w:name w:val="toc 3"/>
    <w:basedOn w:val="Normal"/>
    <w:next w:val="Normal"/>
    <w:autoRedefine/>
    <w:uiPriority w:val="39"/>
    <w:unhideWhenUsed/>
    <w:qFormat/>
    <w:rsid w:val="00600133"/>
    <w:pPr>
      <w:spacing w:after="100"/>
      <w:ind w:left="440"/>
    </w:pPr>
    <w:rPr>
      <w:lang w:eastAsia="en-US"/>
    </w:rPr>
  </w:style>
  <w:style w:type="character" w:customStyle="1" w:styleId="Cabealho2Carcter">
    <w:name w:val="Cabeçalho 2 Carácter"/>
    <w:basedOn w:val="Tipodeletrapredefinidodopargrafo"/>
    <w:link w:val="Cabealho2"/>
    <w:uiPriority w:val="9"/>
    <w:semiHidden/>
    <w:rsid w:val="00244885"/>
    <w:rPr>
      <w:rFonts w:asciiTheme="majorHAnsi" w:eastAsiaTheme="majorEastAsia" w:hAnsiTheme="majorHAnsi" w:cstheme="majorBidi"/>
      <w:b/>
      <w:bCs/>
      <w:color w:val="4F81BD" w:themeColor="accent1"/>
      <w:sz w:val="26"/>
      <w:szCs w:val="26"/>
    </w:rPr>
  </w:style>
  <w:style w:type="character" w:customStyle="1" w:styleId="Cabealho3Carcter">
    <w:name w:val="Cabeçalho 3 Carácter"/>
    <w:basedOn w:val="Tipodeletrapredefinidodopargrafo"/>
    <w:link w:val="Cabealho3"/>
    <w:uiPriority w:val="9"/>
    <w:semiHidden/>
    <w:rsid w:val="00244885"/>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326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footer" Target="footer4.xml"/><Relationship Id="rId10" Type="http://schemas.openxmlformats.org/officeDocument/2006/relationships/footer" Target="footer1.xml"/><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image" Target="media/image10.png"/></Relationships>
</file>

<file path=word/_rels/footnotes.xml.rels><?xml version="1.0" encoding="UTF-8" standalone="yes"?>
<Relationships xmlns="http://schemas.openxmlformats.org/package/2006/relationships"><Relationship Id="rId1" Type="http://schemas.openxmlformats.org/officeDocument/2006/relationships/hyperlink" Target="http://www.apaexcellence.org/resources/creatingahealthyworkplac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B0ED3B-FFD7-4B2D-927E-80584C669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36</Pages>
  <Words>12538</Words>
  <Characters>67710</Characters>
  <Application>Microsoft Office Word</Application>
  <DocSecurity>0</DocSecurity>
  <Lines>564</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bianca</dc:creator>
  <cp:lastModifiedBy>RH</cp:lastModifiedBy>
  <cp:revision>18</cp:revision>
  <cp:lastPrinted>2015-09-23T13:31:00Z</cp:lastPrinted>
  <dcterms:created xsi:type="dcterms:W3CDTF">2015-09-21T23:32:00Z</dcterms:created>
  <dcterms:modified xsi:type="dcterms:W3CDTF">2015-09-24T10:43:00Z</dcterms:modified>
</cp:coreProperties>
</file>