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A99" w:rsidRPr="003215DA" w:rsidRDefault="00D45A99" w:rsidP="00D45A99">
      <w:pPr>
        <w:spacing w:line="360" w:lineRule="auto"/>
        <w:jc w:val="center"/>
        <w:rPr>
          <w:b/>
          <w:u w:val="single"/>
        </w:rPr>
      </w:pPr>
      <w:r w:rsidRPr="003215DA">
        <w:rPr>
          <w:b/>
          <w:u w:val="single"/>
        </w:rPr>
        <w:t>RESUMO</w:t>
      </w:r>
    </w:p>
    <w:p w:rsidR="00D45A99" w:rsidRPr="003215DA" w:rsidRDefault="00D45A99" w:rsidP="00D45A99">
      <w:pPr>
        <w:spacing w:line="360" w:lineRule="auto"/>
        <w:jc w:val="both"/>
      </w:pPr>
    </w:p>
    <w:p w:rsidR="00D45A99" w:rsidRDefault="00D45A99" w:rsidP="00D45A99">
      <w:pPr>
        <w:spacing w:line="360" w:lineRule="auto"/>
        <w:jc w:val="both"/>
      </w:pPr>
      <w:r w:rsidRPr="003215DA">
        <w:t>Palavras chave: sociedades comerciais, deliberações sociais, procedimento cautelar, suspensão de deliberações sociais;</w:t>
      </w:r>
    </w:p>
    <w:p w:rsidR="00D45A99" w:rsidRDefault="00D45A99" w:rsidP="00D45A99">
      <w:pPr>
        <w:spacing w:line="360" w:lineRule="auto"/>
        <w:jc w:val="both"/>
      </w:pPr>
      <w:r>
        <w:t>Classificações JEL: K40; K41</w:t>
      </w:r>
    </w:p>
    <w:p w:rsidR="00D45A99" w:rsidRPr="00310266" w:rsidRDefault="00D45A99" w:rsidP="00D45A99">
      <w:pPr>
        <w:spacing w:line="360" w:lineRule="auto"/>
        <w:jc w:val="both"/>
      </w:pPr>
    </w:p>
    <w:p w:rsidR="00D45A99" w:rsidRPr="003215DA" w:rsidRDefault="00D45A99" w:rsidP="00D45A99">
      <w:pPr>
        <w:spacing w:line="360" w:lineRule="auto"/>
        <w:jc w:val="both"/>
      </w:pPr>
      <w:r w:rsidRPr="003215DA">
        <w:t>A urgência dos procedimentos cautelares, tanto em Portugal como em ordenamentos jurídicos similares ao nosso, surge pela impossibilidade de suportar a delonga inerente a qualquer demanda, pugnando-se pela ass</w:t>
      </w:r>
      <w:r>
        <w:t>egurabilidade útil das decisões judiciais. Com efeito</w:t>
      </w:r>
      <w:r w:rsidRPr="003215DA">
        <w:t xml:space="preserve">, </w:t>
      </w:r>
      <w:r>
        <w:t xml:space="preserve">no que tange ao contencioso societário, </w:t>
      </w:r>
      <w:r w:rsidRPr="003215DA">
        <w:t>emerge o mecanismo jurídico-processual do procedimento cautelar nominado de suspensão de deliberações sociais, agora previsto no art.º 380.º e ss. do Código de Processo Civil. Não obstante, e não descurand</w:t>
      </w:r>
      <w:r>
        <w:t>o a sua inexorável utilidade</w:t>
      </w:r>
      <w:r w:rsidRPr="003215DA">
        <w:t>, este regime tem, desde a sua inserção no C</w:t>
      </w:r>
      <w:r>
        <w:t>.</w:t>
      </w:r>
      <w:r w:rsidRPr="003215DA">
        <w:t>P</w:t>
      </w:r>
      <w:r>
        <w:t>.</w:t>
      </w:r>
      <w:r w:rsidRPr="003215DA">
        <w:t xml:space="preserve">C, merecido e suscitado inúmeras dúvidas e críticas perante as respetivas vicissitudes apontadas, seja pela doutrina seja pela jurisprudência, relativamente às </w:t>
      </w:r>
      <w:r w:rsidRPr="003215DA">
        <w:rPr>
          <w:i/>
        </w:rPr>
        <w:t>nuances</w:t>
      </w:r>
      <w:r w:rsidRPr="003215DA">
        <w:t xml:space="preserve"> que enformam a </w:t>
      </w:r>
      <w:r>
        <w:t>oposição</w:t>
      </w:r>
      <w:r w:rsidRPr="003215DA">
        <w:t xml:space="preserve"> que entes, juridicamente legitimados, têm para repor a legalidade no seio societário. </w:t>
      </w:r>
    </w:p>
    <w:p w:rsidR="00D45A99" w:rsidRPr="003215DA" w:rsidRDefault="00D45A99" w:rsidP="00D45A99">
      <w:pPr>
        <w:spacing w:line="360" w:lineRule="auto"/>
        <w:jc w:val="both"/>
        <w:rPr>
          <w:b/>
          <w:u w:val="single"/>
        </w:rPr>
      </w:pPr>
    </w:p>
    <w:p w:rsidR="007C720D" w:rsidRPr="00D45A99" w:rsidRDefault="007C720D">
      <w:pPr>
        <w:rPr>
          <w:lang w:val="en-US"/>
        </w:rPr>
      </w:pPr>
      <w:bookmarkStart w:id="0" w:name="_GoBack"/>
      <w:bookmarkEnd w:id="0"/>
    </w:p>
    <w:sectPr w:rsidR="007C720D" w:rsidRPr="00D45A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99"/>
    <w:rsid w:val="00280AB2"/>
    <w:rsid w:val="007C720D"/>
    <w:rsid w:val="00D45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A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A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repro</dc:creator>
  <cp:lastModifiedBy>repro</cp:lastModifiedBy>
  <cp:revision>2</cp:revision>
  <dcterms:created xsi:type="dcterms:W3CDTF">2015-10-30T12:31:00Z</dcterms:created>
  <dcterms:modified xsi:type="dcterms:W3CDTF">2015-10-30T12:31:00Z</dcterms:modified>
</cp:coreProperties>
</file>