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B7C08" w14:textId="5DFA64C9" w:rsidR="002D4329" w:rsidRPr="00942562" w:rsidRDefault="00931B6A" w:rsidP="00ED0B4E">
      <w:pPr>
        <w:pStyle w:val="Cabealho1"/>
        <w:spacing w:after="240" w:line="360" w:lineRule="auto"/>
        <w:jc w:val="both"/>
      </w:pPr>
      <w:bookmarkStart w:id="0" w:name="_Toc459399526"/>
      <w:bookmarkStart w:id="1" w:name="_GoBack"/>
      <w:bookmarkEnd w:id="1"/>
      <w:r w:rsidRPr="00931B6A">
        <w:t>INTRODUÇ</w:t>
      </w:r>
      <w:r w:rsidR="002D4329">
        <w:t>ÃO</w:t>
      </w:r>
      <w:bookmarkEnd w:id="0"/>
    </w:p>
    <w:p w14:paraId="27FE7BD7" w14:textId="2D420C64" w:rsidR="007D6CEB" w:rsidRDefault="00E635D2" w:rsidP="00312143">
      <w:pPr>
        <w:spacing w:before="240" w:after="240" w:line="360" w:lineRule="auto"/>
        <w:jc w:val="both"/>
        <w:rPr>
          <w:rFonts w:ascii="Times New Roman" w:hAnsi="Times New Roman" w:cs="Times New Roman"/>
        </w:rPr>
      </w:pPr>
      <w:r w:rsidRPr="00C139BB">
        <w:rPr>
          <w:rFonts w:ascii="Times New Roman" w:hAnsi="Times New Roman" w:cs="Times New Roman"/>
        </w:rPr>
        <w:t>A temática da sustentabilida</w:t>
      </w:r>
      <w:r w:rsidR="00450CC4" w:rsidRPr="00C139BB">
        <w:rPr>
          <w:rFonts w:ascii="Times New Roman" w:hAnsi="Times New Roman" w:cs="Times New Roman"/>
        </w:rPr>
        <w:t>de do sistema previdencial da segurança s</w:t>
      </w:r>
      <w:r w:rsidRPr="00C139BB">
        <w:rPr>
          <w:rFonts w:ascii="Times New Roman" w:hAnsi="Times New Roman" w:cs="Times New Roman"/>
        </w:rPr>
        <w:t>ocial</w:t>
      </w:r>
      <w:r w:rsidR="00450CC4" w:rsidRPr="00C139BB">
        <w:rPr>
          <w:rFonts w:ascii="Times New Roman" w:hAnsi="Times New Roman" w:cs="Times New Roman"/>
        </w:rPr>
        <w:t xml:space="preserve"> (SPSS)</w:t>
      </w:r>
      <w:r w:rsidRPr="00C139BB">
        <w:rPr>
          <w:rFonts w:ascii="Times New Roman" w:hAnsi="Times New Roman" w:cs="Times New Roman"/>
        </w:rPr>
        <w:t xml:space="preserve"> é um debate </w:t>
      </w:r>
      <w:r w:rsidR="00E65731" w:rsidRPr="00C139BB">
        <w:rPr>
          <w:rFonts w:ascii="Times New Roman" w:hAnsi="Times New Roman" w:cs="Times New Roman"/>
        </w:rPr>
        <w:t>de vários anos que assume</w:t>
      </w:r>
      <w:r w:rsidR="000B60D5">
        <w:rPr>
          <w:rFonts w:ascii="Times New Roman" w:hAnsi="Times New Roman" w:cs="Times New Roman"/>
        </w:rPr>
        <w:t xml:space="preserve"> particular </w:t>
      </w:r>
      <w:r w:rsidR="00E65731" w:rsidRPr="00C139BB">
        <w:rPr>
          <w:rFonts w:ascii="Times New Roman" w:hAnsi="Times New Roman" w:cs="Times New Roman"/>
        </w:rPr>
        <w:t>relevância dada a</w:t>
      </w:r>
      <w:r w:rsidR="00B63228" w:rsidRPr="00C139BB">
        <w:rPr>
          <w:rFonts w:ascii="Times New Roman" w:hAnsi="Times New Roman" w:cs="Times New Roman"/>
        </w:rPr>
        <w:t xml:space="preserve"> preocupante</w:t>
      </w:r>
      <w:r w:rsidR="00E65731" w:rsidRPr="00C139BB">
        <w:rPr>
          <w:rFonts w:ascii="Times New Roman" w:hAnsi="Times New Roman" w:cs="Times New Roman"/>
        </w:rPr>
        <w:t xml:space="preserve"> evolução </w:t>
      </w:r>
      <w:r w:rsidR="00B63228">
        <w:rPr>
          <w:rFonts w:ascii="Times New Roman" w:hAnsi="Times New Roman" w:cs="Times New Roman"/>
        </w:rPr>
        <w:t>demográfica e o desfavorável contexto económico nacional</w:t>
      </w:r>
      <w:r w:rsidR="00D849EF">
        <w:rPr>
          <w:rFonts w:ascii="Times New Roman" w:hAnsi="Times New Roman" w:cs="Times New Roman"/>
        </w:rPr>
        <w:t>,</w:t>
      </w:r>
      <w:r w:rsidR="00473370">
        <w:rPr>
          <w:rFonts w:ascii="Times New Roman" w:hAnsi="Times New Roman" w:cs="Times New Roman"/>
        </w:rPr>
        <w:t xml:space="preserve"> </w:t>
      </w:r>
      <w:r w:rsidR="00C747BD">
        <w:rPr>
          <w:rFonts w:ascii="Times New Roman" w:hAnsi="Times New Roman" w:cs="Times New Roman"/>
        </w:rPr>
        <w:t xml:space="preserve">com enorme </w:t>
      </w:r>
      <w:r w:rsidR="00473370">
        <w:rPr>
          <w:rFonts w:ascii="Times New Roman" w:hAnsi="Times New Roman" w:cs="Times New Roman"/>
        </w:rPr>
        <w:t xml:space="preserve">pressão </w:t>
      </w:r>
      <w:r w:rsidR="00C747BD">
        <w:rPr>
          <w:rFonts w:ascii="Times New Roman" w:hAnsi="Times New Roman" w:cs="Times New Roman"/>
        </w:rPr>
        <w:t>sobe</w:t>
      </w:r>
      <w:r w:rsidR="00473370">
        <w:rPr>
          <w:rFonts w:ascii="Times New Roman" w:hAnsi="Times New Roman" w:cs="Times New Roman"/>
        </w:rPr>
        <w:t xml:space="preserve"> o financiamento </w:t>
      </w:r>
      <w:r w:rsidR="00C82939">
        <w:rPr>
          <w:rFonts w:ascii="Times New Roman" w:hAnsi="Times New Roman" w:cs="Times New Roman"/>
        </w:rPr>
        <w:t>do</w:t>
      </w:r>
      <w:r w:rsidR="00C747BD">
        <w:rPr>
          <w:rFonts w:ascii="Times New Roman" w:hAnsi="Times New Roman" w:cs="Times New Roman"/>
        </w:rPr>
        <w:t xml:space="preserve"> sis</w:t>
      </w:r>
      <w:r w:rsidR="00473370">
        <w:rPr>
          <w:rFonts w:ascii="Times New Roman" w:hAnsi="Times New Roman" w:cs="Times New Roman"/>
        </w:rPr>
        <w:t>tema.</w:t>
      </w:r>
      <w:r w:rsidR="00B63228">
        <w:rPr>
          <w:rFonts w:ascii="Times New Roman" w:hAnsi="Times New Roman" w:cs="Times New Roman"/>
        </w:rPr>
        <w:t xml:space="preserve"> </w:t>
      </w:r>
      <w:r w:rsidR="00282BB5" w:rsidRPr="00282BB5">
        <w:rPr>
          <w:rFonts w:ascii="Times New Roman" w:hAnsi="Times New Roman" w:cs="Times New Roman"/>
        </w:rPr>
        <w:t>O sistema previdencial tem por objetivo compensar a perda ou redução de rendimentos da atividade profissional quando ocorrem as eventualidades de doença, maternidade-paternidade e adoção, desemprego, acidentes de trabalho e doenças profissionais, invalidez, velhice, mor</w:t>
      </w:r>
      <w:r w:rsidR="007D6CEB">
        <w:rPr>
          <w:rFonts w:ascii="Times New Roman" w:hAnsi="Times New Roman" w:cs="Times New Roman"/>
        </w:rPr>
        <w:t>te, ou seja, onde se insere a r</w:t>
      </w:r>
      <w:r w:rsidR="009D50AB">
        <w:rPr>
          <w:rFonts w:ascii="Times New Roman" w:hAnsi="Times New Roman" w:cs="Times New Roman"/>
        </w:rPr>
        <w:t>u</w:t>
      </w:r>
      <w:r w:rsidR="00282BB5" w:rsidRPr="00282BB5">
        <w:rPr>
          <w:rFonts w:ascii="Times New Roman" w:hAnsi="Times New Roman" w:cs="Times New Roman"/>
        </w:rPr>
        <w:t>brica de pensões. O sistema previdencial regista a receita e despesa dos regimes contributivos e deste modo os encargos com prestações sociais contributivas são financiados através do pagamento obrigatório das contribuições e quotizações (o sistema previdencial é financiado pela denominada taxa contributiva global). O sistema previdencial é por isso também vulgarmente denominado sistema previdencial-repartição.</w:t>
      </w:r>
      <w:r w:rsidR="009D403D">
        <w:rPr>
          <w:rFonts w:ascii="Times New Roman" w:hAnsi="Times New Roman" w:cs="Times New Roman"/>
        </w:rPr>
        <w:t xml:space="preserve"> </w:t>
      </w:r>
    </w:p>
    <w:p w14:paraId="415D52DD" w14:textId="625A762D" w:rsidR="00C23A3E" w:rsidRDefault="00450CC4" w:rsidP="00450CC4">
      <w:pPr>
        <w:spacing w:before="100" w:beforeAutospacing="1" w:line="360" w:lineRule="auto"/>
        <w:jc w:val="both"/>
        <w:rPr>
          <w:rFonts w:ascii="Times New Roman" w:hAnsi="Times New Roman" w:cs="Times New Roman"/>
        </w:rPr>
      </w:pPr>
      <w:r>
        <w:rPr>
          <w:rFonts w:ascii="Times New Roman" w:hAnsi="Times New Roman" w:cs="Times New Roman"/>
        </w:rPr>
        <w:t>Atualmente</w:t>
      </w:r>
      <w:r w:rsidR="007A3B08">
        <w:rPr>
          <w:rFonts w:ascii="Times New Roman" w:hAnsi="Times New Roman" w:cs="Times New Roman"/>
        </w:rPr>
        <w:t>,</w:t>
      </w:r>
      <w:r w:rsidR="007D6CEB">
        <w:rPr>
          <w:rFonts w:ascii="Times New Roman" w:hAnsi="Times New Roman" w:cs="Times New Roman"/>
        </w:rPr>
        <w:t xml:space="preserve"> e com </w:t>
      </w:r>
      <w:r>
        <w:rPr>
          <w:rFonts w:ascii="Times New Roman" w:hAnsi="Times New Roman" w:cs="Times New Roman"/>
        </w:rPr>
        <w:t>tendência</w:t>
      </w:r>
      <w:r w:rsidR="007D6CEB">
        <w:rPr>
          <w:rFonts w:ascii="Times New Roman" w:hAnsi="Times New Roman" w:cs="Times New Roman"/>
        </w:rPr>
        <w:t xml:space="preserve"> d</w:t>
      </w:r>
      <w:r>
        <w:rPr>
          <w:rFonts w:ascii="Times New Roman" w:hAnsi="Times New Roman" w:cs="Times New Roman"/>
        </w:rPr>
        <w:t>e agrava</w:t>
      </w:r>
      <w:r w:rsidR="007D6CEB">
        <w:rPr>
          <w:rFonts w:ascii="Times New Roman" w:hAnsi="Times New Roman" w:cs="Times New Roman"/>
        </w:rPr>
        <w:t>m</w:t>
      </w:r>
      <w:r>
        <w:rPr>
          <w:rFonts w:ascii="Times New Roman" w:hAnsi="Times New Roman" w:cs="Times New Roman"/>
        </w:rPr>
        <w:t>en</w:t>
      </w:r>
      <w:r w:rsidR="007D6CEB">
        <w:rPr>
          <w:rFonts w:ascii="Times New Roman" w:hAnsi="Times New Roman" w:cs="Times New Roman"/>
        </w:rPr>
        <w:t xml:space="preserve">to, a rubrica de pensões ocupa um peso </w:t>
      </w:r>
      <w:r w:rsidR="00AA1EA5">
        <w:rPr>
          <w:rFonts w:ascii="Times New Roman" w:hAnsi="Times New Roman" w:cs="Times New Roman"/>
        </w:rPr>
        <w:t xml:space="preserve">dominante </w:t>
      </w:r>
      <w:r w:rsidR="007D6CEB">
        <w:rPr>
          <w:rFonts w:ascii="Times New Roman" w:hAnsi="Times New Roman" w:cs="Times New Roman"/>
        </w:rPr>
        <w:t>no seio do</w:t>
      </w:r>
      <w:r w:rsidR="00AA1EA5">
        <w:rPr>
          <w:rFonts w:ascii="Times New Roman" w:hAnsi="Times New Roman" w:cs="Times New Roman"/>
        </w:rPr>
        <w:t xml:space="preserve"> SPSS. </w:t>
      </w:r>
      <w:r w:rsidR="00961CC2">
        <w:rPr>
          <w:rFonts w:ascii="Times New Roman" w:hAnsi="Times New Roman" w:cs="Times New Roman"/>
        </w:rPr>
        <w:t>O</w:t>
      </w:r>
      <w:r w:rsidR="00FA486A">
        <w:rPr>
          <w:rFonts w:ascii="Times New Roman" w:hAnsi="Times New Roman" w:cs="Times New Roman"/>
        </w:rPr>
        <w:t xml:space="preserve"> contexto da</w:t>
      </w:r>
      <w:r w:rsidR="00363B22" w:rsidRPr="00363B22">
        <w:rPr>
          <w:rFonts w:ascii="Times New Roman" w:hAnsi="Times New Roman" w:cs="Times New Roman"/>
        </w:rPr>
        <w:t xml:space="preserve"> institucion</w:t>
      </w:r>
      <w:r w:rsidR="00B13D99">
        <w:rPr>
          <w:rFonts w:ascii="Times New Roman" w:hAnsi="Times New Roman" w:cs="Times New Roman"/>
        </w:rPr>
        <w:t xml:space="preserve">alização do sistema de pensões, claramente distinto do atual, caraterizado </w:t>
      </w:r>
      <w:r w:rsidR="00FA486A">
        <w:rPr>
          <w:rFonts w:ascii="Times New Roman" w:hAnsi="Times New Roman" w:cs="Times New Roman"/>
        </w:rPr>
        <w:t>por uma</w:t>
      </w:r>
      <w:r w:rsidR="00B13D99">
        <w:rPr>
          <w:rFonts w:ascii="Times New Roman" w:hAnsi="Times New Roman" w:cs="Times New Roman"/>
        </w:rPr>
        <w:t xml:space="preserve"> </w:t>
      </w:r>
      <w:r w:rsidR="00363B22" w:rsidRPr="00363B22">
        <w:rPr>
          <w:rFonts w:ascii="Times New Roman" w:hAnsi="Times New Roman" w:cs="Times New Roman"/>
        </w:rPr>
        <w:t>população predominantemente jove</w:t>
      </w:r>
      <w:r w:rsidR="006E6338">
        <w:rPr>
          <w:rFonts w:ascii="Times New Roman" w:hAnsi="Times New Roman" w:cs="Times New Roman"/>
        </w:rPr>
        <w:t xml:space="preserve">m e </w:t>
      </w:r>
      <w:r w:rsidR="00041FD8">
        <w:rPr>
          <w:rFonts w:ascii="Times New Roman" w:hAnsi="Times New Roman" w:cs="Times New Roman"/>
        </w:rPr>
        <w:t>pelas</w:t>
      </w:r>
      <w:r w:rsidR="00F60AB9">
        <w:rPr>
          <w:rFonts w:ascii="Times New Roman" w:hAnsi="Times New Roman" w:cs="Times New Roman"/>
        </w:rPr>
        <w:t xml:space="preserve"> </w:t>
      </w:r>
      <w:r w:rsidR="006E6338">
        <w:rPr>
          <w:rFonts w:ascii="Times New Roman" w:hAnsi="Times New Roman" w:cs="Times New Roman"/>
        </w:rPr>
        <w:t>baixas</w:t>
      </w:r>
      <w:r w:rsidR="006E6338" w:rsidRPr="00363B22">
        <w:rPr>
          <w:rFonts w:ascii="Times New Roman" w:hAnsi="Times New Roman" w:cs="Times New Roman"/>
        </w:rPr>
        <w:t xml:space="preserve"> </w:t>
      </w:r>
      <w:r w:rsidR="006E6338">
        <w:rPr>
          <w:rFonts w:ascii="Times New Roman" w:hAnsi="Times New Roman" w:cs="Times New Roman"/>
        </w:rPr>
        <w:t>pensões de</w:t>
      </w:r>
      <w:r w:rsidR="00363B22" w:rsidRPr="00363B22">
        <w:rPr>
          <w:rFonts w:ascii="Times New Roman" w:hAnsi="Times New Roman" w:cs="Times New Roman"/>
        </w:rPr>
        <w:t xml:space="preserve"> </w:t>
      </w:r>
      <w:r w:rsidR="006E6338">
        <w:rPr>
          <w:rFonts w:ascii="Times New Roman" w:hAnsi="Times New Roman" w:cs="Times New Roman"/>
        </w:rPr>
        <w:t xml:space="preserve">curto </w:t>
      </w:r>
      <w:r w:rsidR="00363B22" w:rsidRPr="00363B22">
        <w:rPr>
          <w:rFonts w:ascii="Times New Roman" w:hAnsi="Times New Roman" w:cs="Times New Roman"/>
        </w:rPr>
        <w:t xml:space="preserve">período de </w:t>
      </w:r>
      <w:r w:rsidR="00EB0556">
        <w:rPr>
          <w:rFonts w:ascii="Times New Roman" w:hAnsi="Times New Roman" w:cs="Times New Roman"/>
        </w:rPr>
        <w:t>benefício</w:t>
      </w:r>
      <w:r w:rsidR="0057589F">
        <w:rPr>
          <w:rFonts w:ascii="Times New Roman" w:hAnsi="Times New Roman" w:cs="Times New Roman"/>
        </w:rPr>
        <w:t>, deu</w:t>
      </w:r>
      <w:r w:rsidR="00FA486A">
        <w:rPr>
          <w:rFonts w:ascii="Times New Roman" w:hAnsi="Times New Roman" w:cs="Times New Roman"/>
        </w:rPr>
        <w:t xml:space="preserve"> lugar a</w:t>
      </w:r>
      <w:r w:rsidR="00363B22" w:rsidRPr="00363B22">
        <w:rPr>
          <w:rFonts w:ascii="Times New Roman" w:hAnsi="Times New Roman" w:cs="Times New Roman"/>
        </w:rPr>
        <w:t xml:space="preserve"> pensões muito mais elevadas e a prolongar-se por muito mais tempo, com uma enorme pressão fiscal sobre uma parcela de população ativa cada vez mais pequena.</w:t>
      </w:r>
      <w:r w:rsidR="00E042C5">
        <w:rPr>
          <w:rFonts w:ascii="Times New Roman" w:hAnsi="Times New Roman" w:cs="Times New Roman"/>
        </w:rPr>
        <w:t xml:space="preserve"> </w:t>
      </w:r>
      <w:r w:rsidR="00AC7816">
        <w:rPr>
          <w:rFonts w:ascii="Times New Roman" w:hAnsi="Times New Roman" w:cs="Times New Roman"/>
        </w:rPr>
        <w:t>A</w:t>
      </w:r>
      <w:r w:rsidR="005477A5">
        <w:rPr>
          <w:rFonts w:ascii="Times New Roman" w:hAnsi="Times New Roman" w:cs="Times New Roman"/>
        </w:rPr>
        <w:t>s</w:t>
      </w:r>
      <w:r w:rsidR="00AC7816">
        <w:rPr>
          <w:rFonts w:ascii="Times New Roman" w:hAnsi="Times New Roman" w:cs="Times New Roman"/>
        </w:rPr>
        <w:t xml:space="preserve"> </w:t>
      </w:r>
      <w:r w:rsidR="0056249B">
        <w:rPr>
          <w:rFonts w:ascii="Times New Roman" w:hAnsi="Times New Roman" w:cs="Times New Roman"/>
        </w:rPr>
        <w:t>dificuldades</w:t>
      </w:r>
      <w:r w:rsidR="005A2109">
        <w:rPr>
          <w:rFonts w:ascii="Times New Roman" w:hAnsi="Times New Roman" w:cs="Times New Roman"/>
        </w:rPr>
        <w:t xml:space="preserve"> de financiamento</w:t>
      </w:r>
      <w:r w:rsidR="00FA486A">
        <w:rPr>
          <w:rFonts w:ascii="Times New Roman" w:hAnsi="Times New Roman" w:cs="Times New Roman"/>
        </w:rPr>
        <w:t xml:space="preserve"> colocam o sistema sob</w:t>
      </w:r>
      <w:r w:rsidR="005A2109">
        <w:rPr>
          <w:rFonts w:ascii="Times New Roman" w:hAnsi="Times New Roman" w:cs="Times New Roman"/>
        </w:rPr>
        <w:t xml:space="preserve"> </w:t>
      </w:r>
      <w:r w:rsidR="00E042C5">
        <w:rPr>
          <w:rFonts w:ascii="Times New Roman" w:hAnsi="Times New Roman" w:cs="Times New Roman"/>
        </w:rPr>
        <w:t xml:space="preserve">risco de </w:t>
      </w:r>
      <w:r w:rsidR="00AC7816">
        <w:rPr>
          <w:rFonts w:ascii="Times New Roman" w:hAnsi="Times New Roman" w:cs="Times New Roman"/>
        </w:rPr>
        <w:t xml:space="preserve">insustentabilidade, com impacto directo nas </w:t>
      </w:r>
      <w:r w:rsidR="00E042C5">
        <w:rPr>
          <w:rFonts w:ascii="Times New Roman" w:hAnsi="Times New Roman" w:cs="Times New Roman"/>
        </w:rPr>
        <w:t>finanças do pa</w:t>
      </w:r>
      <w:r w:rsidR="00B23D9A">
        <w:rPr>
          <w:rFonts w:ascii="Times New Roman" w:hAnsi="Times New Roman" w:cs="Times New Roman"/>
        </w:rPr>
        <w:t xml:space="preserve">ís, </w:t>
      </w:r>
      <w:r w:rsidR="00076F6B">
        <w:rPr>
          <w:rFonts w:ascii="Times New Roman" w:hAnsi="Times New Roman" w:cs="Times New Roman"/>
        </w:rPr>
        <w:t xml:space="preserve">temendo-se assim pelo </w:t>
      </w:r>
      <w:r w:rsidR="00B23D9A">
        <w:rPr>
          <w:rFonts w:ascii="Times New Roman" w:hAnsi="Times New Roman" w:cs="Times New Roman"/>
        </w:rPr>
        <w:t>bem-estar dos idosos</w:t>
      </w:r>
      <w:r w:rsidR="00076F6B">
        <w:rPr>
          <w:rFonts w:ascii="Times New Roman" w:hAnsi="Times New Roman" w:cs="Times New Roman"/>
        </w:rPr>
        <w:t xml:space="preserve"> dado que a</w:t>
      </w:r>
      <w:r w:rsidR="00F2767E">
        <w:rPr>
          <w:rFonts w:ascii="Times New Roman" w:hAnsi="Times New Roman" w:cs="Times New Roman"/>
        </w:rPr>
        <w:t>s pensões assumem um papel decisivo no combate ao risco de pobreza de</w:t>
      </w:r>
      <w:r w:rsidR="0022088E">
        <w:rPr>
          <w:rFonts w:ascii="Times New Roman" w:hAnsi="Times New Roman" w:cs="Times New Roman"/>
        </w:rPr>
        <w:t>ste</w:t>
      </w:r>
      <w:r w:rsidR="00F2767E">
        <w:rPr>
          <w:rFonts w:ascii="Times New Roman" w:hAnsi="Times New Roman" w:cs="Times New Roman"/>
        </w:rPr>
        <w:t xml:space="preserve"> </w:t>
      </w:r>
      <w:r w:rsidR="0022088E">
        <w:rPr>
          <w:rFonts w:ascii="Times New Roman" w:hAnsi="Times New Roman" w:cs="Times New Roman"/>
        </w:rPr>
        <w:t>grupo economicamente desfavorecido</w:t>
      </w:r>
      <w:r w:rsidR="00F2767E">
        <w:rPr>
          <w:rFonts w:ascii="Times New Roman" w:hAnsi="Times New Roman" w:cs="Times New Roman"/>
        </w:rPr>
        <w:t xml:space="preserve"> e com reduzida capacidade de reação</w:t>
      </w:r>
      <w:r w:rsidR="0022088E">
        <w:rPr>
          <w:rFonts w:ascii="Times New Roman" w:hAnsi="Times New Roman" w:cs="Times New Roman"/>
        </w:rPr>
        <w:t>.</w:t>
      </w:r>
      <w:r w:rsidR="00A3150E">
        <w:rPr>
          <w:rFonts w:ascii="Times New Roman" w:hAnsi="Times New Roman" w:cs="Times New Roman"/>
        </w:rPr>
        <w:t xml:space="preserve"> Assim, torna-se oportuna a temática abordada neste estudo, referente à </w:t>
      </w:r>
      <w:r w:rsidR="00A3150E" w:rsidRPr="00413642">
        <w:rPr>
          <w:rFonts w:ascii="Times New Roman" w:hAnsi="Times New Roman" w:cs="Times New Roman"/>
        </w:rPr>
        <w:t>sustentabilidade do sistema de pensões</w:t>
      </w:r>
      <w:r w:rsidR="00A3150E">
        <w:rPr>
          <w:rFonts w:ascii="Times New Roman" w:hAnsi="Times New Roman" w:cs="Times New Roman"/>
        </w:rPr>
        <w:t xml:space="preserve"> público nacional</w:t>
      </w:r>
      <w:r w:rsidR="00B53D5C">
        <w:rPr>
          <w:rFonts w:ascii="Times New Roman" w:hAnsi="Times New Roman" w:cs="Times New Roman"/>
        </w:rPr>
        <w:t xml:space="preserve"> que se circunscreve à seguinte quest</w:t>
      </w:r>
      <w:r w:rsidR="004071F6">
        <w:rPr>
          <w:rFonts w:ascii="Times New Roman" w:hAnsi="Times New Roman" w:cs="Times New Roman"/>
        </w:rPr>
        <w:t>ão de partida</w:t>
      </w:r>
      <w:r w:rsidR="00E957D0">
        <w:rPr>
          <w:rFonts w:ascii="Times New Roman" w:hAnsi="Times New Roman" w:cs="Times New Roman"/>
        </w:rPr>
        <w:t xml:space="preserve">: </w:t>
      </w:r>
      <w:r w:rsidR="00E957D0" w:rsidRPr="007D1AF6">
        <w:rPr>
          <w:rFonts w:ascii="Times New Roman" w:hAnsi="Times New Roman" w:cs="Times New Roman"/>
          <w:u w:val="single"/>
        </w:rPr>
        <w:t>que</w:t>
      </w:r>
      <w:r w:rsidR="004071F6" w:rsidRPr="007D1AF6">
        <w:rPr>
          <w:rFonts w:ascii="Times New Roman" w:hAnsi="Times New Roman" w:cs="Times New Roman"/>
          <w:u w:val="single"/>
        </w:rPr>
        <w:t xml:space="preserve"> </w:t>
      </w:r>
      <w:r w:rsidR="00B53D5C" w:rsidRPr="007D1AF6">
        <w:rPr>
          <w:rFonts w:ascii="Times New Roman" w:hAnsi="Times New Roman" w:cs="Times New Roman"/>
          <w:u w:val="single"/>
        </w:rPr>
        <w:t>ameaças</w:t>
      </w:r>
      <w:r w:rsidR="004071F6" w:rsidRPr="007D1AF6">
        <w:rPr>
          <w:rFonts w:ascii="Times New Roman" w:hAnsi="Times New Roman" w:cs="Times New Roman"/>
          <w:u w:val="single"/>
        </w:rPr>
        <w:t xml:space="preserve"> </w:t>
      </w:r>
      <w:r w:rsidR="00B53D5C" w:rsidRPr="007D1AF6">
        <w:rPr>
          <w:rFonts w:ascii="Times New Roman" w:hAnsi="Times New Roman" w:cs="Times New Roman"/>
          <w:u w:val="single"/>
        </w:rPr>
        <w:t xml:space="preserve">se colocam à sustentabilidade do sistema nacional de pensões e que medidas tomar para </w:t>
      </w:r>
      <w:r w:rsidR="003F5F6A" w:rsidRPr="007D1AF6">
        <w:rPr>
          <w:rFonts w:ascii="Times New Roman" w:hAnsi="Times New Roman" w:cs="Times New Roman"/>
          <w:u w:val="single"/>
        </w:rPr>
        <w:t>torná-lo</w:t>
      </w:r>
      <w:r w:rsidR="00B53D5C" w:rsidRPr="007D1AF6">
        <w:rPr>
          <w:rFonts w:ascii="Times New Roman" w:hAnsi="Times New Roman" w:cs="Times New Roman"/>
          <w:u w:val="single"/>
        </w:rPr>
        <w:t xml:space="preserve"> mais sustentável</w:t>
      </w:r>
      <w:r w:rsidR="004071F6">
        <w:rPr>
          <w:rFonts w:ascii="Times New Roman" w:hAnsi="Times New Roman" w:cs="Times New Roman"/>
        </w:rPr>
        <w:t xml:space="preserve">. </w:t>
      </w:r>
      <w:r w:rsidR="002F71CB">
        <w:rPr>
          <w:rFonts w:ascii="Times New Roman" w:hAnsi="Times New Roman" w:cs="Times New Roman"/>
        </w:rPr>
        <w:t xml:space="preserve">Para tal, o nosso estudo divide-se </w:t>
      </w:r>
      <w:r w:rsidR="0037021D">
        <w:rPr>
          <w:rFonts w:ascii="Times New Roman" w:hAnsi="Times New Roman" w:cs="Times New Roman"/>
        </w:rPr>
        <w:t>nos seguintes</w:t>
      </w:r>
      <w:r w:rsidR="002F71CB">
        <w:rPr>
          <w:rFonts w:ascii="Times New Roman" w:hAnsi="Times New Roman" w:cs="Times New Roman"/>
        </w:rPr>
        <w:t xml:space="preserve"> capítulos</w:t>
      </w:r>
      <w:r w:rsidR="0037021D">
        <w:rPr>
          <w:rFonts w:ascii="Times New Roman" w:hAnsi="Times New Roman" w:cs="Times New Roman"/>
        </w:rPr>
        <w:t>:</w:t>
      </w:r>
      <w:r w:rsidR="002F71CB">
        <w:rPr>
          <w:rFonts w:ascii="Times New Roman" w:hAnsi="Times New Roman" w:cs="Times New Roman"/>
        </w:rPr>
        <w:t xml:space="preserve"> </w:t>
      </w:r>
    </w:p>
    <w:p w14:paraId="43B4A2B9" w14:textId="2F0A83EE" w:rsidR="00625FD2" w:rsidRDefault="00447908" w:rsidP="007F329D">
      <w:pPr>
        <w:pStyle w:val="PargrafodaLista"/>
        <w:numPr>
          <w:ilvl w:val="0"/>
          <w:numId w:val="30"/>
        </w:numPr>
        <w:spacing w:before="100" w:beforeAutospacing="1" w:line="360" w:lineRule="auto"/>
        <w:ind w:left="284" w:hanging="284"/>
        <w:jc w:val="both"/>
        <w:rPr>
          <w:rFonts w:ascii="Times New Roman" w:hAnsi="Times New Roman" w:cs="Times New Roman"/>
        </w:rPr>
      </w:pPr>
      <w:r w:rsidRPr="007F329D">
        <w:rPr>
          <w:rFonts w:ascii="Times New Roman" w:hAnsi="Times New Roman" w:cs="Times New Roman"/>
        </w:rPr>
        <w:t>O</w:t>
      </w:r>
      <w:r w:rsidR="00C23A3E" w:rsidRPr="007F329D">
        <w:rPr>
          <w:rFonts w:ascii="Times New Roman" w:hAnsi="Times New Roman" w:cs="Times New Roman"/>
        </w:rPr>
        <w:t xml:space="preserve"> capítulo I</w:t>
      </w:r>
      <w:r w:rsidRPr="007F329D">
        <w:rPr>
          <w:rFonts w:ascii="Times New Roman" w:hAnsi="Times New Roman" w:cs="Times New Roman"/>
        </w:rPr>
        <w:t xml:space="preserve"> inicia-se com um </w:t>
      </w:r>
      <w:r w:rsidR="00FA486A">
        <w:rPr>
          <w:rFonts w:ascii="Times New Roman" w:hAnsi="Times New Roman" w:cs="Times New Roman"/>
        </w:rPr>
        <w:t>breve</w:t>
      </w:r>
      <w:r w:rsidR="007E3322" w:rsidRPr="007F329D">
        <w:rPr>
          <w:rFonts w:ascii="Times New Roman" w:hAnsi="Times New Roman" w:cs="Times New Roman"/>
        </w:rPr>
        <w:t xml:space="preserve"> </w:t>
      </w:r>
      <w:r w:rsidR="00727611" w:rsidRPr="007F329D">
        <w:rPr>
          <w:rFonts w:ascii="Times New Roman" w:hAnsi="Times New Roman" w:cs="Times New Roman"/>
        </w:rPr>
        <w:t xml:space="preserve">enquadramento </w:t>
      </w:r>
      <w:r w:rsidRPr="007F329D">
        <w:rPr>
          <w:rFonts w:ascii="Times New Roman" w:hAnsi="Times New Roman" w:cs="Times New Roman"/>
        </w:rPr>
        <w:t xml:space="preserve">teórico </w:t>
      </w:r>
      <w:r w:rsidR="00727611" w:rsidRPr="007F329D">
        <w:rPr>
          <w:rFonts w:ascii="Times New Roman" w:hAnsi="Times New Roman" w:cs="Times New Roman"/>
        </w:rPr>
        <w:t>do</w:t>
      </w:r>
      <w:r w:rsidR="00B53D5C" w:rsidRPr="007F329D">
        <w:rPr>
          <w:rFonts w:ascii="Times New Roman" w:hAnsi="Times New Roman" w:cs="Times New Roman"/>
        </w:rPr>
        <w:t xml:space="preserve"> </w:t>
      </w:r>
      <w:r w:rsidR="00727611" w:rsidRPr="007F329D">
        <w:rPr>
          <w:rFonts w:ascii="Times New Roman" w:hAnsi="Times New Roman" w:cs="Times New Roman"/>
        </w:rPr>
        <w:t>sistema de pensões público nacional</w:t>
      </w:r>
      <w:r w:rsidRPr="007F329D">
        <w:rPr>
          <w:rFonts w:ascii="Times New Roman" w:hAnsi="Times New Roman" w:cs="Times New Roman"/>
        </w:rPr>
        <w:t xml:space="preserve">, referente à estrutura do </w:t>
      </w:r>
      <w:r w:rsidR="00A87DB8" w:rsidRPr="007F329D">
        <w:rPr>
          <w:rFonts w:ascii="Times New Roman" w:hAnsi="Times New Roman" w:cs="Times New Roman"/>
        </w:rPr>
        <w:t>sistema</w:t>
      </w:r>
      <w:r w:rsidR="00F30C3D" w:rsidRPr="007F329D">
        <w:rPr>
          <w:rFonts w:ascii="Times New Roman" w:hAnsi="Times New Roman" w:cs="Times New Roman"/>
        </w:rPr>
        <w:t>, ao</w:t>
      </w:r>
      <w:r w:rsidRPr="007F329D">
        <w:rPr>
          <w:rFonts w:ascii="Times New Roman" w:hAnsi="Times New Roman" w:cs="Times New Roman"/>
        </w:rPr>
        <w:t xml:space="preserve"> regime de financiamento e</w:t>
      </w:r>
      <w:r w:rsidR="00F30C3D" w:rsidRPr="007F329D">
        <w:rPr>
          <w:rFonts w:ascii="Times New Roman" w:hAnsi="Times New Roman" w:cs="Times New Roman"/>
        </w:rPr>
        <w:t xml:space="preserve"> ao</w:t>
      </w:r>
      <w:r w:rsidRPr="007F329D">
        <w:rPr>
          <w:rFonts w:ascii="Times New Roman" w:hAnsi="Times New Roman" w:cs="Times New Roman"/>
        </w:rPr>
        <w:t xml:space="preserve"> modelo de benéfico </w:t>
      </w:r>
      <w:r w:rsidR="00941F8A" w:rsidRPr="007F329D">
        <w:rPr>
          <w:rFonts w:ascii="Times New Roman" w:hAnsi="Times New Roman" w:cs="Times New Roman"/>
        </w:rPr>
        <w:t>que</w:t>
      </w:r>
      <w:r w:rsidRPr="007F329D">
        <w:rPr>
          <w:rFonts w:ascii="Times New Roman" w:hAnsi="Times New Roman" w:cs="Times New Roman"/>
        </w:rPr>
        <w:t xml:space="preserve"> julgamos relevantes para a </w:t>
      </w:r>
      <w:r w:rsidR="00A87DB8" w:rsidRPr="007F329D">
        <w:rPr>
          <w:rFonts w:ascii="Times New Roman" w:hAnsi="Times New Roman" w:cs="Times New Roman"/>
        </w:rPr>
        <w:t>c</w:t>
      </w:r>
      <w:r w:rsidRPr="007F329D">
        <w:rPr>
          <w:rFonts w:ascii="Times New Roman" w:hAnsi="Times New Roman" w:cs="Times New Roman"/>
        </w:rPr>
        <w:t>ompreensão da temática em estudo</w:t>
      </w:r>
      <w:r w:rsidR="00A87DB8" w:rsidRPr="007F329D">
        <w:rPr>
          <w:rFonts w:ascii="Times New Roman" w:hAnsi="Times New Roman" w:cs="Times New Roman"/>
        </w:rPr>
        <w:t>, e</w:t>
      </w:r>
      <w:r w:rsidR="000D65FB" w:rsidRPr="007F329D">
        <w:rPr>
          <w:rFonts w:ascii="Times New Roman" w:hAnsi="Times New Roman" w:cs="Times New Roman"/>
        </w:rPr>
        <w:t xml:space="preserve"> </w:t>
      </w:r>
      <w:r w:rsidR="00D97F2A" w:rsidRPr="007F329D">
        <w:rPr>
          <w:rFonts w:ascii="Times New Roman" w:hAnsi="Times New Roman" w:cs="Times New Roman"/>
        </w:rPr>
        <w:t>com a</w:t>
      </w:r>
      <w:r w:rsidR="00A87DB8" w:rsidRPr="007F329D">
        <w:rPr>
          <w:rFonts w:ascii="Times New Roman" w:hAnsi="Times New Roman" w:cs="Times New Roman"/>
        </w:rPr>
        <w:t xml:space="preserve"> definição do conceito de sustentabilidade</w:t>
      </w:r>
      <w:r w:rsidR="00CB3CE2" w:rsidRPr="007F329D">
        <w:rPr>
          <w:rFonts w:ascii="Times New Roman" w:hAnsi="Times New Roman" w:cs="Times New Roman"/>
        </w:rPr>
        <w:t xml:space="preserve"> em que basear-se-á a nossa </w:t>
      </w:r>
      <w:r w:rsidR="00CB3CE2" w:rsidRPr="007F329D">
        <w:rPr>
          <w:rFonts w:ascii="Times New Roman" w:hAnsi="Times New Roman" w:cs="Times New Roman"/>
        </w:rPr>
        <w:lastRenderedPageBreak/>
        <w:t xml:space="preserve">análise. </w:t>
      </w:r>
      <w:r w:rsidR="00E4463E" w:rsidRPr="007F329D">
        <w:rPr>
          <w:rFonts w:ascii="Times New Roman" w:hAnsi="Times New Roman" w:cs="Times New Roman"/>
        </w:rPr>
        <w:t xml:space="preserve">Este capítulo </w:t>
      </w:r>
      <w:r w:rsidR="00E44E05">
        <w:rPr>
          <w:rFonts w:ascii="Times New Roman" w:hAnsi="Times New Roman" w:cs="Times New Roman"/>
        </w:rPr>
        <w:t>é</w:t>
      </w:r>
      <w:r w:rsidR="008439F5" w:rsidRPr="007F329D">
        <w:rPr>
          <w:rFonts w:ascii="Times New Roman" w:hAnsi="Times New Roman" w:cs="Times New Roman"/>
        </w:rPr>
        <w:t xml:space="preserve"> dividido em</w:t>
      </w:r>
      <w:r w:rsidR="00E4463E" w:rsidRPr="007F329D">
        <w:rPr>
          <w:rFonts w:ascii="Times New Roman" w:hAnsi="Times New Roman" w:cs="Times New Roman"/>
        </w:rPr>
        <w:t xml:space="preserve"> </w:t>
      </w:r>
      <w:r w:rsidR="001E158E" w:rsidRPr="007F329D">
        <w:rPr>
          <w:rFonts w:ascii="Times New Roman" w:hAnsi="Times New Roman" w:cs="Times New Roman"/>
        </w:rPr>
        <w:t>duas partes</w:t>
      </w:r>
      <w:r w:rsidR="00197178" w:rsidRPr="007F329D">
        <w:rPr>
          <w:rFonts w:ascii="Times New Roman" w:hAnsi="Times New Roman" w:cs="Times New Roman"/>
        </w:rPr>
        <w:t xml:space="preserve"> principais</w:t>
      </w:r>
      <w:r w:rsidR="008A77D9" w:rsidRPr="007F329D">
        <w:rPr>
          <w:rFonts w:ascii="Times New Roman" w:hAnsi="Times New Roman" w:cs="Times New Roman"/>
        </w:rPr>
        <w:t xml:space="preserve">. </w:t>
      </w:r>
      <w:r w:rsidR="00AA7D13" w:rsidRPr="007F329D">
        <w:rPr>
          <w:rFonts w:ascii="Times New Roman" w:hAnsi="Times New Roman" w:cs="Times New Roman"/>
        </w:rPr>
        <w:t>A primeira</w:t>
      </w:r>
      <w:r w:rsidR="008A77D9" w:rsidRPr="007F329D">
        <w:rPr>
          <w:rFonts w:ascii="Times New Roman" w:hAnsi="Times New Roman" w:cs="Times New Roman"/>
        </w:rPr>
        <w:t xml:space="preserve"> é </w:t>
      </w:r>
      <w:r w:rsidR="000D2EF8" w:rsidRPr="007F329D">
        <w:rPr>
          <w:rFonts w:ascii="Times New Roman" w:hAnsi="Times New Roman" w:cs="Times New Roman"/>
        </w:rPr>
        <w:t xml:space="preserve">a </w:t>
      </w:r>
      <w:r w:rsidR="00625FD2" w:rsidRPr="007F329D">
        <w:rPr>
          <w:rFonts w:ascii="Times New Roman" w:hAnsi="Times New Roman" w:cs="Times New Roman"/>
        </w:rPr>
        <w:t>caracteri</w:t>
      </w:r>
      <w:r w:rsidR="00AA7D13" w:rsidRPr="007F329D">
        <w:rPr>
          <w:rFonts w:ascii="Times New Roman" w:hAnsi="Times New Roman" w:cs="Times New Roman"/>
        </w:rPr>
        <w:t>zação</w:t>
      </w:r>
      <w:r w:rsidR="00625FD2" w:rsidRPr="007F329D">
        <w:rPr>
          <w:rFonts w:ascii="Times New Roman" w:hAnsi="Times New Roman" w:cs="Times New Roman"/>
        </w:rPr>
        <w:t xml:space="preserve"> </w:t>
      </w:r>
      <w:r w:rsidR="00AA7D13" w:rsidRPr="007F329D">
        <w:rPr>
          <w:rFonts w:ascii="Times New Roman" w:hAnsi="Times New Roman" w:cs="Times New Roman"/>
        </w:rPr>
        <w:t>d</w:t>
      </w:r>
      <w:r w:rsidR="00625FD2" w:rsidRPr="007F329D">
        <w:rPr>
          <w:rFonts w:ascii="Times New Roman" w:hAnsi="Times New Roman" w:cs="Times New Roman"/>
        </w:rPr>
        <w:t>a</w:t>
      </w:r>
      <w:r w:rsidR="00B077B2" w:rsidRPr="007F329D">
        <w:rPr>
          <w:rFonts w:ascii="Times New Roman" w:hAnsi="Times New Roman" w:cs="Times New Roman"/>
        </w:rPr>
        <w:t xml:space="preserve"> evolução</w:t>
      </w:r>
      <w:r w:rsidR="00625FD2" w:rsidRPr="007F329D">
        <w:rPr>
          <w:rFonts w:ascii="Times New Roman" w:hAnsi="Times New Roman" w:cs="Times New Roman"/>
        </w:rPr>
        <w:t xml:space="preserve"> </w:t>
      </w:r>
      <w:r w:rsidR="00B077B2" w:rsidRPr="007F329D">
        <w:rPr>
          <w:rFonts w:ascii="Times New Roman" w:hAnsi="Times New Roman" w:cs="Times New Roman"/>
        </w:rPr>
        <w:t xml:space="preserve">da </w:t>
      </w:r>
      <w:r w:rsidR="00625FD2" w:rsidRPr="007F329D">
        <w:rPr>
          <w:rFonts w:ascii="Times New Roman" w:hAnsi="Times New Roman" w:cs="Times New Roman"/>
        </w:rPr>
        <w:t>estrutura das pensões em Portugal</w:t>
      </w:r>
      <w:r w:rsidR="00426E98" w:rsidRPr="007F329D">
        <w:rPr>
          <w:rFonts w:ascii="Times New Roman" w:hAnsi="Times New Roman" w:cs="Times New Roman"/>
        </w:rPr>
        <w:t xml:space="preserve"> e o</w:t>
      </w:r>
      <w:r w:rsidR="00625FD2" w:rsidRPr="007F329D">
        <w:rPr>
          <w:rFonts w:ascii="Times New Roman" w:hAnsi="Times New Roman" w:cs="Times New Roman"/>
        </w:rPr>
        <w:t xml:space="preserve"> seu impacto no bem-estar da população envelhecida</w:t>
      </w:r>
      <w:r w:rsidR="008A77D9" w:rsidRPr="007F329D">
        <w:rPr>
          <w:rFonts w:ascii="Times New Roman" w:hAnsi="Times New Roman" w:cs="Times New Roman"/>
        </w:rPr>
        <w:t>,</w:t>
      </w:r>
      <w:r w:rsidR="00B077B2" w:rsidRPr="007F329D">
        <w:rPr>
          <w:rFonts w:ascii="Times New Roman" w:hAnsi="Times New Roman" w:cs="Times New Roman"/>
        </w:rPr>
        <w:t xml:space="preserve"> </w:t>
      </w:r>
      <w:r w:rsidR="008A77D9" w:rsidRPr="007F329D">
        <w:rPr>
          <w:rFonts w:ascii="Times New Roman" w:hAnsi="Times New Roman" w:cs="Times New Roman"/>
        </w:rPr>
        <w:t>demonstrando assim a relevância da sustentabilidade do sistema de pensões público nacional.</w:t>
      </w:r>
      <w:r w:rsidR="008B476C" w:rsidRPr="007F329D">
        <w:rPr>
          <w:rFonts w:ascii="Times New Roman" w:hAnsi="Times New Roman" w:cs="Times New Roman"/>
        </w:rPr>
        <w:t xml:space="preserve"> </w:t>
      </w:r>
      <w:r w:rsidR="000D2EF8" w:rsidRPr="007F329D">
        <w:rPr>
          <w:rFonts w:ascii="Times New Roman" w:hAnsi="Times New Roman" w:cs="Times New Roman"/>
        </w:rPr>
        <w:t>A segunda</w:t>
      </w:r>
      <w:r w:rsidR="008B476C" w:rsidRPr="007F329D">
        <w:rPr>
          <w:rFonts w:ascii="Times New Roman" w:hAnsi="Times New Roman" w:cs="Times New Roman"/>
        </w:rPr>
        <w:t xml:space="preserve"> é </w:t>
      </w:r>
      <w:r w:rsidR="000D2EF8" w:rsidRPr="007F329D">
        <w:rPr>
          <w:rFonts w:ascii="Times New Roman" w:hAnsi="Times New Roman" w:cs="Times New Roman"/>
        </w:rPr>
        <w:t>a determinação</w:t>
      </w:r>
      <w:r w:rsidR="008B476C" w:rsidRPr="007F329D">
        <w:rPr>
          <w:rFonts w:ascii="Times New Roman" w:hAnsi="Times New Roman" w:cs="Times New Roman"/>
        </w:rPr>
        <w:t xml:space="preserve"> </w:t>
      </w:r>
      <w:r w:rsidR="000D2EF8" w:rsidRPr="007F329D">
        <w:rPr>
          <w:rFonts w:ascii="Times New Roman" w:hAnsi="Times New Roman" w:cs="Times New Roman"/>
        </w:rPr>
        <w:t>d</w:t>
      </w:r>
      <w:r w:rsidR="008B476C" w:rsidRPr="007F329D">
        <w:rPr>
          <w:rFonts w:ascii="Times New Roman" w:hAnsi="Times New Roman" w:cs="Times New Roman"/>
        </w:rPr>
        <w:t xml:space="preserve">o atual nível de sustentabilidade do sistema, identificando </w:t>
      </w:r>
      <w:r w:rsidR="00426E98" w:rsidRPr="007F329D">
        <w:rPr>
          <w:rFonts w:ascii="Times New Roman" w:hAnsi="Times New Roman" w:cs="Times New Roman"/>
        </w:rPr>
        <w:t xml:space="preserve">as </w:t>
      </w:r>
      <w:r w:rsidR="008B476C" w:rsidRPr="007F329D">
        <w:rPr>
          <w:rFonts w:ascii="Times New Roman" w:hAnsi="Times New Roman" w:cs="Times New Roman"/>
        </w:rPr>
        <w:t xml:space="preserve">debilidades estruturais do sistema que contribuíram para o atual problema e as medidas implementadas até ao momento </w:t>
      </w:r>
      <w:r w:rsidR="00197178" w:rsidRPr="007F329D">
        <w:rPr>
          <w:rFonts w:ascii="Times New Roman" w:hAnsi="Times New Roman" w:cs="Times New Roman"/>
        </w:rPr>
        <w:t xml:space="preserve">a fim de </w:t>
      </w:r>
      <w:r w:rsidR="008B476C" w:rsidRPr="007F329D">
        <w:rPr>
          <w:rFonts w:ascii="Times New Roman" w:hAnsi="Times New Roman" w:cs="Times New Roman"/>
        </w:rPr>
        <w:t xml:space="preserve">reforçar a sustentabilidade do nosso sistema. </w:t>
      </w:r>
    </w:p>
    <w:p w14:paraId="04A1CCD9" w14:textId="77777777" w:rsidR="007F329D" w:rsidRPr="007F329D" w:rsidRDefault="007F329D" w:rsidP="007F329D">
      <w:pPr>
        <w:pStyle w:val="PargrafodaLista"/>
        <w:spacing w:before="100" w:beforeAutospacing="1" w:line="360" w:lineRule="auto"/>
        <w:jc w:val="both"/>
        <w:rPr>
          <w:rFonts w:ascii="Times New Roman" w:hAnsi="Times New Roman" w:cs="Times New Roman"/>
        </w:rPr>
      </w:pPr>
    </w:p>
    <w:p w14:paraId="298F17B1" w14:textId="634CF612" w:rsidR="002F0E66" w:rsidRDefault="005604AE" w:rsidP="007F329D">
      <w:pPr>
        <w:pStyle w:val="PargrafodaLista"/>
        <w:numPr>
          <w:ilvl w:val="0"/>
          <w:numId w:val="30"/>
        </w:numPr>
        <w:spacing w:before="100" w:beforeAutospacing="1" w:line="360" w:lineRule="auto"/>
        <w:ind w:left="284" w:hanging="284"/>
        <w:jc w:val="both"/>
        <w:rPr>
          <w:rFonts w:ascii="Times New Roman" w:hAnsi="Times New Roman" w:cs="Times New Roman"/>
        </w:rPr>
      </w:pPr>
      <w:r w:rsidRPr="007F329D">
        <w:rPr>
          <w:rFonts w:ascii="Times New Roman" w:hAnsi="Times New Roman" w:cs="Times New Roman"/>
        </w:rPr>
        <w:t xml:space="preserve">No capítulo II, </w:t>
      </w:r>
      <w:r w:rsidR="00E03FBA" w:rsidRPr="007F329D">
        <w:rPr>
          <w:rFonts w:ascii="Times New Roman" w:hAnsi="Times New Roman" w:cs="Times New Roman"/>
        </w:rPr>
        <w:t xml:space="preserve">analisaremos </w:t>
      </w:r>
      <w:r w:rsidR="009258E4" w:rsidRPr="007F329D">
        <w:rPr>
          <w:rFonts w:ascii="Times New Roman" w:hAnsi="Times New Roman" w:cs="Times New Roman"/>
        </w:rPr>
        <w:t xml:space="preserve">a influência de um conjunto de fatores económicos, demográficos e da própria natureza do sistema, na evolução da despesa pública com pensões </w:t>
      </w:r>
      <w:r w:rsidR="00E03FBA" w:rsidRPr="007F329D">
        <w:rPr>
          <w:rFonts w:ascii="Times New Roman" w:hAnsi="Times New Roman" w:cs="Times New Roman"/>
        </w:rPr>
        <w:t>para as próximas décadas</w:t>
      </w:r>
      <w:r w:rsidR="009258E4" w:rsidRPr="007F329D">
        <w:rPr>
          <w:rFonts w:ascii="Times New Roman" w:hAnsi="Times New Roman" w:cs="Times New Roman"/>
        </w:rPr>
        <w:t xml:space="preserve">. </w:t>
      </w:r>
      <w:r w:rsidR="00C723E8" w:rsidRPr="007F329D">
        <w:rPr>
          <w:rFonts w:ascii="Times New Roman" w:hAnsi="Times New Roman" w:cs="Times New Roman"/>
        </w:rPr>
        <w:t xml:space="preserve">O objetivo é verificar se as recentes reformas no sistema de pensões são suficientes para contrabalançar o efeito das ameaças e garantir a sustentabilidade do sistema de pensões a médio/longo prazo. </w:t>
      </w:r>
      <w:r w:rsidR="00051455" w:rsidRPr="007F329D">
        <w:rPr>
          <w:rFonts w:ascii="Times New Roman" w:hAnsi="Times New Roman" w:cs="Times New Roman"/>
        </w:rPr>
        <w:t>Pretendemos também</w:t>
      </w:r>
      <w:r w:rsidR="000A56BD" w:rsidRPr="007F329D">
        <w:rPr>
          <w:rFonts w:ascii="Times New Roman" w:hAnsi="Times New Roman" w:cs="Times New Roman"/>
        </w:rPr>
        <w:t xml:space="preserve"> verificar </w:t>
      </w:r>
      <w:r w:rsidR="002F0E66" w:rsidRPr="007F329D">
        <w:rPr>
          <w:rFonts w:ascii="Times New Roman" w:hAnsi="Times New Roman" w:cs="Times New Roman"/>
          <w:iCs/>
        </w:rPr>
        <w:t xml:space="preserve">o impacto da </w:t>
      </w:r>
      <w:r w:rsidR="002F0E66" w:rsidRPr="007F329D">
        <w:rPr>
          <w:rFonts w:ascii="Times New Roman" w:hAnsi="Times New Roman" w:cs="Times New Roman"/>
        </w:rPr>
        <w:t>incorporação do fator de sustentabilidade no cálculo das pensões no reforço da sustentabilidade de médio/longo prazo do sistema. O objetivo é analisar a importância dos modelos de contribuição definida em conjunturas desfavoráveis</w:t>
      </w:r>
      <w:r w:rsidR="00C248C4" w:rsidRPr="007F329D">
        <w:rPr>
          <w:rFonts w:ascii="Times New Roman" w:hAnsi="Times New Roman" w:cs="Times New Roman"/>
        </w:rPr>
        <w:t>, deduzindo</w:t>
      </w:r>
      <w:r w:rsidR="00825F87">
        <w:rPr>
          <w:rFonts w:ascii="Times New Roman" w:hAnsi="Times New Roman" w:cs="Times New Roman"/>
        </w:rPr>
        <w:t>-se</w:t>
      </w:r>
      <w:r w:rsidR="00C248C4" w:rsidRPr="007F329D">
        <w:rPr>
          <w:rFonts w:ascii="Times New Roman" w:hAnsi="Times New Roman" w:cs="Times New Roman"/>
        </w:rPr>
        <w:t xml:space="preserve"> assim se o acentuar </w:t>
      </w:r>
      <w:r w:rsidR="00825F87">
        <w:rPr>
          <w:rFonts w:ascii="Times New Roman" w:hAnsi="Times New Roman" w:cs="Times New Roman"/>
        </w:rPr>
        <w:t>d</w:t>
      </w:r>
      <w:r w:rsidR="00C248C4" w:rsidRPr="007F329D">
        <w:rPr>
          <w:rFonts w:ascii="Times New Roman" w:hAnsi="Times New Roman" w:cs="Times New Roman"/>
        </w:rPr>
        <w:t>a descaracterização do modelo de benefício definido é uma</w:t>
      </w:r>
      <w:r w:rsidR="00C86AD1" w:rsidRPr="007F329D">
        <w:rPr>
          <w:rFonts w:ascii="Times New Roman" w:hAnsi="Times New Roman" w:cs="Times New Roman"/>
        </w:rPr>
        <w:t xml:space="preserve"> via de</w:t>
      </w:r>
      <w:r w:rsidR="00C248C4" w:rsidRPr="007F329D">
        <w:rPr>
          <w:rFonts w:ascii="Times New Roman" w:hAnsi="Times New Roman" w:cs="Times New Roman"/>
        </w:rPr>
        <w:t xml:space="preserve"> reforma </w:t>
      </w:r>
      <w:r w:rsidR="00C86AD1" w:rsidRPr="007F329D">
        <w:rPr>
          <w:rFonts w:ascii="Times New Roman" w:hAnsi="Times New Roman" w:cs="Times New Roman"/>
        </w:rPr>
        <w:t>aconselhável</w:t>
      </w:r>
      <w:r w:rsidR="00FF2800">
        <w:rPr>
          <w:rFonts w:ascii="Times New Roman" w:hAnsi="Times New Roman" w:cs="Times New Roman"/>
        </w:rPr>
        <w:t xml:space="preserve"> para Portugal.</w:t>
      </w:r>
    </w:p>
    <w:p w14:paraId="2AD208A9" w14:textId="77777777" w:rsidR="007F329D" w:rsidRPr="007F329D" w:rsidRDefault="007F329D" w:rsidP="007F329D">
      <w:pPr>
        <w:pStyle w:val="PargrafodaLista"/>
        <w:spacing w:before="100" w:beforeAutospacing="1" w:line="360" w:lineRule="auto"/>
        <w:jc w:val="both"/>
        <w:rPr>
          <w:rFonts w:ascii="Times New Roman" w:hAnsi="Times New Roman" w:cs="Times New Roman"/>
        </w:rPr>
      </w:pPr>
    </w:p>
    <w:p w14:paraId="16014021" w14:textId="5463668D" w:rsidR="00CF3657" w:rsidRPr="007F329D" w:rsidRDefault="007F4CE8" w:rsidP="007F329D">
      <w:pPr>
        <w:pStyle w:val="PargrafodaLista"/>
        <w:numPr>
          <w:ilvl w:val="0"/>
          <w:numId w:val="30"/>
        </w:numPr>
        <w:spacing w:before="100" w:beforeAutospacing="1" w:after="240" w:line="360" w:lineRule="auto"/>
        <w:ind w:left="284" w:hanging="284"/>
        <w:jc w:val="both"/>
        <w:rPr>
          <w:rFonts w:ascii="Times New Roman" w:hAnsi="Times New Roman" w:cs="Times New Roman"/>
        </w:rPr>
      </w:pPr>
      <w:r w:rsidRPr="007F329D">
        <w:rPr>
          <w:rFonts w:ascii="Times New Roman" w:hAnsi="Times New Roman" w:cs="Times New Roman"/>
        </w:rPr>
        <w:t>No</w:t>
      </w:r>
      <w:r w:rsidR="00C86AD1" w:rsidRPr="007F329D">
        <w:rPr>
          <w:rFonts w:ascii="Times New Roman" w:hAnsi="Times New Roman" w:cs="Times New Roman"/>
        </w:rPr>
        <w:t xml:space="preserve"> capítulo III,</w:t>
      </w:r>
      <w:r w:rsidRPr="007F329D">
        <w:rPr>
          <w:rFonts w:ascii="Times New Roman" w:hAnsi="Times New Roman" w:cs="Times New Roman"/>
        </w:rPr>
        <w:t xml:space="preserve"> pretendemos </w:t>
      </w:r>
      <w:r w:rsidR="004C2AB2" w:rsidRPr="007F329D">
        <w:rPr>
          <w:rFonts w:ascii="Times New Roman" w:hAnsi="Times New Roman" w:cs="Times New Roman"/>
        </w:rPr>
        <w:t>verificar se</w:t>
      </w:r>
      <w:r w:rsidRPr="007F329D">
        <w:rPr>
          <w:rFonts w:ascii="Times New Roman" w:hAnsi="Times New Roman" w:cs="Times New Roman"/>
        </w:rPr>
        <w:t xml:space="preserve"> uma reforma estrutural assente na transição para o modelo de contribuição definida</w:t>
      </w:r>
      <w:r w:rsidR="008C749D">
        <w:rPr>
          <w:rFonts w:ascii="Times New Roman" w:hAnsi="Times New Roman" w:cs="Times New Roman"/>
        </w:rPr>
        <w:t>,</w:t>
      </w:r>
      <w:r w:rsidRPr="007F329D">
        <w:rPr>
          <w:rFonts w:ascii="Times New Roman" w:hAnsi="Times New Roman" w:cs="Times New Roman"/>
        </w:rPr>
        <w:t xml:space="preserve"> s</w:t>
      </w:r>
      <w:r w:rsidR="00AC53D6">
        <w:rPr>
          <w:rFonts w:ascii="Times New Roman" w:hAnsi="Times New Roman" w:cs="Times New Roman"/>
        </w:rPr>
        <w:t>ob</w:t>
      </w:r>
      <w:r w:rsidRPr="007F329D">
        <w:rPr>
          <w:rFonts w:ascii="Times New Roman" w:hAnsi="Times New Roman" w:cs="Times New Roman"/>
        </w:rPr>
        <w:t xml:space="preserve"> os princípios da arquitetura de um dos sistemas mais sustentáveis d</w:t>
      </w:r>
      <w:r w:rsidR="00B97A79" w:rsidRPr="007F329D">
        <w:rPr>
          <w:rFonts w:ascii="Times New Roman" w:hAnsi="Times New Roman" w:cs="Times New Roman"/>
        </w:rPr>
        <w:t>o mundo, o esquema s</w:t>
      </w:r>
      <w:r w:rsidRPr="007F329D">
        <w:rPr>
          <w:rFonts w:ascii="Times New Roman" w:hAnsi="Times New Roman" w:cs="Times New Roman"/>
        </w:rPr>
        <w:t>ueco</w:t>
      </w:r>
      <w:r w:rsidR="004C2AB2" w:rsidRPr="007F329D">
        <w:rPr>
          <w:rFonts w:ascii="Times New Roman" w:hAnsi="Times New Roman" w:cs="Times New Roman"/>
        </w:rPr>
        <w:t xml:space="preserve">, melhora o atual panorama do sistema </w:t>
      </w:r>
      <w:r w:rsidR="009F5B52">
        <w:rPr>
          <w:rFonts w:ascii="Times New Roman" w:hAnsi="Times New Roman" w:cs="Times New Roman"/>
        </w:rPr>
        <w:t xml:space="preserve">de pensões </w:t>
      </w:r>
      <w:r w:rsidR="004C2AB2" w:rsidRPr="007F329D">
        <w:rPr>
          <w:rFonts w:ascii="Times New Roman" w:hAnsi="Times New Roman" w:cs="Times New Roman"/>
        </w:rPr>
        <w:t xml:space="preserve">quer do ponto de vista financeiro quer social. </w:t>
      </w:r>
      <w:r w:rsidR="00B97A79" w:rsidRPr="007F329D">
        <w:rPr>
          <w:rFonts w:ascii="Times New Roman" w:hAnsi="Times New Roman" w:cs="Times New Roman"/>
        </w:rPr>
        <w:t xml:space="preserve">Analisaremos o funcionamento do sistema sueco, identificando as suas principais vantagens, desvantagens </w:t>
      </w:r>
      <w:r w:rsidR="004D6D66" w:rsidRPr="007F329D">
        <w:rPr>
          <w:rFonts w:ascii="Times New Roman" w:hAnsi="Times New Roman" w:cs="Times New Roman"/>
        </w:rPr>
        <w:t>e respetivo</w:t>
      </w:r>
      <w:r w:rsidR="00B97A79" w:rsidRPr="007F329D">
        <w:rPr>
          <w:rFonts w:ascii="Times New Roman" w:hAnsi="Times New Roman" w:cs="Times New Roman"/>
        </w:rPr>
        <w:t>s</w:t>
      </w:r>
      <w:r w:rsidR="004D6D66" w:rsidRPr="007F329D">
        <w:rPr>
          <w:rFonts w:ascii="Times New Roman" w:hAnsi="Times New Roman" w:cs="Times New Roman"/>
        </w:rPr>
        <w:t xml:space="preserve"> impactos em</w:t>
      </w:r>
      <w:r w:rsidR="00B97A79" w:rsidRPr="007F329D">
        <w:rPr>
          <w:rFonts w:ascii="Times New Roman" w:hAnsi="Times New Roman" w:cs="Times New Roman"/>
        </w:rPr>
        <w:t xml:space="preserve"> Portugal, considerando a diferente conjuntura entre os países</w:t>
      </w:r>
      <w:r w:rsidR="00A655B0" w:rsidRPr="007F329D">
        <w:rPr>
          <w:rFonts w:ascii="Times New Roman" w:hAnsi="Times New Roman" w:cs="Times New Roman"/>
        </w:rPr>
        <w:t>. E</w:t>
      </w:r>
      <w:r w:rsidR="004D6D66" w:rsidRPr="007F329D">
        <w:rPr>
          <w:rFonts w:ascii="Times New Roman" w:hAnsi="Times New Roman" w:cs="Times New Roman"/>
        </w:rPr>
        <w:t>m suma</w:t>
      </w:r>
      <w:r w:rsidR="006723C6">
        <w:rPr>
          <w:rFonts w:ascii="Times New Roman" w:hAnsi="Times New Roman" w:cs="Times New Roman"/>
        </w:rPr>
        <w:t>,</w:t>
      </w:r>
      <w:r w:rsidR="00B97A79" w:rsidRPr="007F329D">
        <w:rPr>
          <w:rFonts w:ascii="Times New Roman" w:hAnsi="Times New Roman" w:cs="Times New Roman"/>
        </w:rPr>
        <w:t xml:space="preserve"> </w:t>
      </w:r>
      <w:r w:rsidR="004D6D66" w:rsidRPr="007F329D">
        <w:rPr>
          <w:rFonts w:ascii="Times New Roman" w:hAnsi="Times New Roman" w:cs="Times New Roman"/>
        </w:rPr>
        <w:t>investigaremos a viabilidade da aplicação de um esquema de contribuição definida</w:t>
      </w:r>
      <w:r w:rsidR="006C0B68">
        <w:rPr>
          <w:rFonts w:ascii="Times New Roman" w:hAnsi="Times New Roman" w:cs="Times New Roman"/>
        </w:rPr>
        <w:t>,</w:t>
      </w:r>
      <w:r w:rsidR="00AC53D6">
        <w:rPr>
          <w:rFonts w:ascii="Times New Roman" w:hAnsi="Times New Roman" w:cs="Times New Roman"/>
        </w:rPr>
        <w:t xml:space="preserve"> sob</w:t>
      </w:r>
      <w:r w:rsidR="004D6D66" w:rsidRPr="007F329D">
        <w:rPr>
          <w:rFonts w:ascii="Times New Roman" w:hAnsi="Times New Roman" w:cs="Times New Roman"/>
        </w:rPr>
        <w:t xml:space="preserve"> os princípios</w:t>
      </w:r>
      <w:r w:rsidR="00086763">
        <w:rPr>
          <w:rFonts w:ascii="Times New Roman" w:hAnsi="Times New Roman" w:cs="Times New Roman"/>
        </w:rPr>
        <w:t xml:space="preserve"> arquitectónicos </w:t>
      </w:r>
      <w:r w:rsidR="004D6D66" w:rsidRPr="007F329D">
        <w:rPr>
          <w:rFonts w:ascii="Times New Roman" w:hAnsi="Times New Roman" w:cs="Times New Roman"/>
        </w:rPr>
        <w:t>suecos</w:t>
      </w:r>
      <w:r w:rsidR="006C0B68">
        <w:rPr>
          <w:rFonts w:ascii="Times New Roman" w:hAnsi="Times New Roman" w:cs="Times New Roman"/>
        </w:rPr>
        <w:t>,</w:t>
      </w:r>
      <w:r w:rsidR="004D6D66" w:rsidRPr="007F329D">
        <w:rPr>
          <w:rFonts w:ascii="Times New Roman" w:hAnsi="Times New Roman" w:cs="Times New Roman"/>
        </w:rPr>
        <w:t xml:space="preserve"> num país como Portugal. </w:t>
      </w:r>
    </w:p>
    <w:p w14:paraId="5512F9F2" w14:textId="77777777" w:rsidR="00625FD2" w:rsidRDefault="00625FD2" w:rsidP="00450CC4">
      <w:pPr>
        <w:spacing w:before="100" w:beforeAutospacing="1" w:line="360" w:lineRule="auto"/>
        <w:jc w:val="both"/>
        <w:rPr>
          <w:rFonts w:ascii="Times New Roman" w:hAnsi="Times New Roman" w:cs="Times New Roman"/>
        </w:rPr>
      </w:pPr>
    </w:p>
    <w:p w14:paraId="12C48614" w14:textId="77777777" w:rsidR="008B476C" w:rsidRDefault="008B476C">
      <w:pPr>
        <w:rPr>
          <w:rFonts w:ascii="Times New Roman" w:eastAsiaTheme="majorEastAsia" w:hAnsi="Times New Roman" w:cs="Times New Roman"/>
          <w:b/>
        </w:rPr>
      </w:pPr>
      <w:r>
        <w:br w:type="page"/>
      </w:r>
    </w:p>
    <w:p w14:paraId="693C1313" w14:textId="67F5D584" w:rsidR="00523741" w:rsidRPr="00523741" w:rsidRDefault="00BF6F67" w:rsidP="00ED0B4E">
      <w:pPr>
        <w:pStyle w:val="Cabealho1"/>
        <w:spacing w:after="240" w:line="360" w:lineRule="auto"/>
        <w:jc w:val="both"/>
      </w:pPr>
      <w:bookmarkStart w:id="2" w:name="_Toc459375383"/>
      <w:bookmarkStart w:id="3" w:name="_Toc459399527"/>
      <w:r w:rsidRPr="00BB6135">
        <w:lastRenderedPageBreak/>
        <w:t>CAPÍTULO</w:t>
      </w:r>
      <w:r w:rsidR="00731C97">
        <w:t xml:space="preserve"> I</w:t>
      </w:r>
      <w:r w:rsidR="00936005">
        <w:t xml:space="preserve"> -</w:t>
      </w:r>
      <w:r w:rsidR="0043099C">
        <w:t xml:space="preserve"> </w:t>
      </w:r>
      <w:r w:rsidRPr="00201DF7">
        <w:t>SISTEMA DE PENSÕES</w:t>
      </w:r>
      <w:r w:rsidR="00201DF7">
        <w:t xml:space="preserve"> PÚBLICO</w:t>
      </w:r>
      <w:r w:rsidR="00B90FBB" w:rsidRPr="00201DF7">
        <w:t xml:space="preserve"> </w:t>
      </w:r>
      <w:r w:rsidRPr="00201DF7">
        <w:t>NACIONAL</w:t>
      </w:r>
      <w:bookmarkEnd w:id="2"/>
      <w:bookmarkEnd w:id="3"/>
    </w:p>
    <w:p w14:paraId="53BFE770" w14:textId="7882CE2C" w:rsidR="00512535" w:rsidRDefault="00186074" w:rsidP="00ED0B4E">
      <w:pPr>
        <w:pStyle w:val="Cabealho1"/>
        <w:numPr>
          <w:ilvl w:val="1"/>
          <w:numId w:val="15"/>
        </w:numPr>
        <w:spacing w:after="240" w:line="360" w:lineRule="auto"/>
        <w:jc w:val="both"/>
      </w:pPr>
      <w:r>
        <w:t xml:space="preserve"> </w:t>
      </w:r>
      <w:bookmarkStart w:id="4" w:name="_Toc459375384"/>
      <w:bookmarkStart w:id="5" w:name="_Toc459399528"/>
      <w:r w:rsidR="005E68FC">
        <w:t>Introdução</w:t>
      </w:r>
      <w:bookmarkEnd w:id="4"/>
      <w:bookmarkEnd w:id="5"/>
      <w:r w:rsidR="005E68FC">
        <w:t xml:space="preserve"> </w:t>
      </w:r>
    </w:p>
    <w:p w14:paraId="63C266F0" w14:textId="5324B840" w:rsidR="00C36CB7" w:rsidRDefault="00C36CB7" w:rsidP="00ED0B4E">
      <w:pPr>
        <w:spacing w:before="100" w:beforeAutospacing="1" w:line="360" w:lineRule="auto"/>
        <w:jc w:val="both"/>
        <w:rPr>
          <w:rFonts w:ascii="Times New Roman" w:hAnsi="Times New Roman" w:cs="Times New Roman"/>
        </w:rPr>
      </w:pPr>
      <w:r>
        <w:rPr>
          <w:rFonts w:ascii="Times New Roman" w:hAnsi="Times New Roman" w:cs="Times New Roman"/>
        </w:rPr>
        <w:t xml:space="preserve">Em Portugal, </w:t>
      </w:r>
      <w:r w:rsidR="00B93BCC">
        <w:rPr>
          <w:rFonts w:ascii="Times New Roman" w:hAnsi="Times New Roman" w:cs="Times New Roman"/>
        </w:rPr>
        <w:t xml:space="preserve">no sistema de pensões público </w:t>
      </w:r>
      <w:r w:rsidR="00583F46">
        <w:rPr>
          <w:rFonts w:ascii="Times New Roman" w:hAnsi="Times New Roman" w:cs="Times New Roman"/>
        </w:rPr>
        <w:t>coexiste</w:t>
      </w:r>
      <w:r w:rsidR="005165B9">
        <w:rPr>
          <w:rFonts w:ascii="Times New Roman" w:hAnsi="Times New Roman" w:cs="Times New Roman"/>
        </w:rPr>
        <w:t>m</w:t>
      </w:r>
      <w:r>
        <w:rPr>
          <w:rFonts w:ascii="Times New Roman" w:hAnsi="Times New Roman" w:cs="Times New Roman"/>
        </w:rPr>
        <w:t xml:space="preserve"> dois </w:t>
      </w:r>
      <w:r w:rsidR="00B93BCC">
        <w:rPr>
          <w:rFonts w:ascii="Times New Roman" w:hAnsi="Times New Roman" w:cs="Times New Roman"/>
        </w:rPr>
        <w:t>esquemas</w:t>
      </w:r>
      <w:r w:rsidR="005165B9">
        <w:rPr>
          <w:rFonts w:ascii="Times New Roman" w:hAnsi="Times New Roman" w:cs="Times New Roman"/>
        </w:rPr>
        <w:t>, o sistema da Caixa Geral de Aposentações e o da Segurança S</w:t>
      </w:r>
      <w:r>
        <w:rPr>
          <w:rFonts w:ascii="Times New Roman" w:hAnsi="Times New Roman" w:cs="Times New Roman"/>
        </w:rPr>
        <w:t xml:space="preserve">ocial. </w:t>
      </w:r>
      <w:r w:rsidR="00E76705" w:rsidRPr="00E76705">
        <w:rPr>
          <w:rFonts w:ascii="Times New Roman" w:hAnsi="Times New Roman" w:cs="Times New Roman"/>
        </w:rPr>
        <w:t>A</w:t>
      </w:r>
      <w:r w:rsidR="003F08BC">
        <w:rPr>
          <w:rFonts w:ascii="Times New Roman" w:hAnsi="Times New Roman" w:cs="Times New Roman"/>
        </w:rPr>
        <w:t xml:space="preserve"> CGA </w:t>
      </w:r>
      <w:r w:rsidR="00051C71">
        <w:rPr>
          <w:rFonts w:ascii="Times New Roman" w:hAnsi="Times New Roman" w:cs="Times New Roman"/>
        </w:rPr>
        <w:t>assegura a</w:t>
      </w:r>
      <w:r w:rsidR="003F08BC">
        <w:rPr>
          <w:rFonts w:ascii="Times New Roman" w:hAnsi="Times New Roman" w:cs="Times New Roman"/>
        </w:rPr>
        <w:t xml:space="preserve"> gestão da </w:t>
      </w:r>
      <w:r w:rsidR="00E76705" w:rsidRPr="00E76705">
        <w:rPr>
          <w:rFonts w:ascii="Times New Roman" w:hAnsi="Times New Roman" w:cs="Times New Roman"/>
        </w:rPr>
        <w:t>segurança social dos funcionários públicos</w:t>
      </w:r>
      <w:r w:rsidR="00E76705">
        <w:rPr>
          <w:rFonts w:ascii="Times New Roman" w:hAnsi="Times New Roman" w:cs="Times New Roman"/>
        </w:rPr>
        <w:t xml:space="preserve"> </w:t>
      </w:r>
      <w:r w:rsidR="00EC457B">
        <w:rPr>
          <w:rFonts w:ascii="Times New Roman" w:hAnsi="Times New Roman" w:cs="Times New Roman"/>
        </w:rPr>
        <w:t>em matéria de</w:t>
      </w:r>
      <w:r w:rsidR="00F268A5">
        <w:rPr>
          <w:rFonts w:ascii="Times New Roman" w:hAnsi="Times New Roman" w:cs="Times New Roman"/>
        </w:rPr>
        <w:t xml:space="preserve"> pensões de</w:t>
      </w:r>
      <w:r w:rsidR="00EC457B">
        <w:rPr>
          <w:rFonts w:ascii="Times New Roman" w:hAnsi="Times New Roman" w:cs="Times New Roman"/>
        </w:rPr>
        <w:t xml:space="preserve"> aposentação/reforma,</w:t>
      </w:r>
      <w:r w:rsidR="00B12978">
        <w:rPr>
          <w:rFonts w:ascii="Times New Roman" w:hAnsi="Times New Roman" w:cs="Times New Roman"/>
        </w:rPr>
        <w:t xml:space="preserve"> de</w:t>
      </w:r>
      <w:r w:rsidR="00EC457B">
        <w:rPr>
          <w:rFonts w:ascii="Times New Roman" w:hAnsi="Times New Roman" w:cs="Times New Roman"/>
        </w:rPr>
        <w:t xml:space="preserve"> invalidez,</w:t>
      </w:r>
      <w:r w:rsidR="00B12978">
        <w:rPr>
          <w:rFonts w:ascii="Times New Roman" w:hAnsi="Times New Roman" w:cs="Times New Roman"/>
        </w:rPr>
        <w:t xml:space="preserve"> de</w:t>
      </w:r>
      <w:r w:rsidR="00EC457B">
        <w:rPr>
          <w:rFonts w:ascii="Times New Roman" w:hAnsi="Times New Roman" w:cs="Times New Roman"/>
        </w:rPr>
        <w:t xml:space="preserve"> sobrevivência e</w:t>
      </w:r>
      <w:r w:rsidR="00B12978">
        <w:rPr>
          <w:rFonts w:ascii="Times New Roman" w:hAnsi="Times New Roman" w:cs="Times New Roman"/>
        </w:rPr>
        <w:t xml:space="preserve"> de</w:t>
      </w:r>
      <w:r w:rsidR="00EC457B">
        <w:rPr>
          <w:rFonts w:ascii="Times New Roman" w:hAnsi="Times New Roman" w:cs="Times New Roman"/>
        </w:rPr>
        <w:t xml:space="preserve"> outras de natureza</w:t>
      </w:r>
      <w:r w:rsidR="00D65DA1">
        <w:rPr>
          <w:rFonts w:ascii="Times New Roman" w:hAnsi="Times New Roman" w:cs="Times New Roman"/>
        </w:rPr>
        <w:t xml:space="preserve"> </w:t>
      </w:r>
      <w:r w:rsidR="00A015C0">
        <w:rPr>
          <w:rFonts w:ascii="Times New Roman" w:hAnsi="Times New Roman" w:cs="Times New Roman"/>
        </w:rPr>
        <w:t>especial</w:t>
      </w:r>
      <w:r w:rsidR="007868A8">
        <w:rPr>
          <w:rFonts w:ascii="Times New Roman" w:hAnsi="Times New Roman" w:cs="Times New Roman"/>
        </w:rPr>
        <w:t>,</w:t>
      </w:r>
      <w:r w:rsidR="00A015C0">
        <w:rPr>
          <w:rFonts w:ascii="Times New Roman" w:hAnsi="Times New Roman" w:cs="Times New Roman"/>
        </w:rPr>
        <w:t xml:space="preserve"> nomeadamente</w:t>
      </w:r>
      <w:r w:rsidR="00D65DA1">
        <w:rPr>
          <w:rFonts w:ascii="Times New Roman" w:hAnsi="Times New Roman" w:cs="Times New Roman"/>
        </w:rPr>
        <w:t xml:space="preserve"> as </w:t>
      </w:r>
      <w:r w:rsidR="00D65DA1" w:rsidRPr="00E76705">
        <w:rPr>
          <w:rFonts w:ascii="Times New Roman" w:hAnsi="Times New Roman" w:cs="Times New Roman"/>
        </w:rPr>
        <w:t>pensões de preço de sangue e</w:t>
      </w:r>
      <w:r w:rsidR="00A015C0">
        <w:rPr>
          <w:rFonts w:ascii="Times New Roman" w:hAnsi="Times New Roman" w:cs="Times New Roman"/>
        </w:rPr>
        <w:t xml:space="preserve"> as</w:t>
      </w:r>
      <w:r w:rsidR="005F207F">
        <w:rPr>
          <w:rFonts w:ascii="Times New Roman" w:hAnsi="Times New Roman" w:cs="Times New Roman"/>
        </w:rPr>
        <w:t xml:space="preserve"> </w:t>
      </w:r>
      <w:r w:rsidR="00D65DA1" w:rsidRPr="00E76705">
        <w:rPr>
          <w:rFonts w:ascii="Times New Roman" w:hAnsi="Times New Roman" w:cs="Times New Roman"/>
        </w:rPr>
        <w:t xml:space="preserve">pensões por serviços excecionais </w:t>
      </w:r>
      <w:r w:rsidR="00BC6957">
        <w:rPr>
          <w:rFonts w:ascii="Times New Roman" w:hAnsi="Times New Roman" w:cs="Times New Roman"/>
        </w:rPr>
        <w:t>e relevantes prestados ao país</w:t>
      </w:r>
      <w:r w:rsidR="00AF5D1F">
        <w:rPr>
          <w:rFonts w:ascii="Times New Roman" w:hAnsi="Times New Roman" w:cs="Times New Roman"/>
        </w:rPr>
        <w:t>.</w:t>
      </w:r>
      <w:r w:rsidR="009B6D20">
        <w:rPr>
          <w:rFonts w:ascii="Times New Roman" w:hAnsi="Times New Roman" w:cs="Times New Roman"/>
        </w:rPr>
        <w:t xml:space="preserve"> Atualmente este </w:t>
      </w:r>
      <w:r w:rsidR="00980021">
        <w:rPr>
          <w:rFonts w:ascii="Times New Roman" w:hAnsi="Times New Roman" w:cs="Times New Roman"/>
        </w:rPr>
        <w:t>regime</w:t>
      </w:r>
      <w:r w:rsidR="009B6D20">
        <w:rPr>
          <w:rFonts w:ascii="Times New Roman" w:hAnsi="Times New Roman" w:cs="Times New Roman"/>
        </w:rPr>
        <w:t xml:space="preserve"> é</w:t>
      </w:r>
      <w:r w:rsidR="00980021">
        <w:rPr>
          <w:rFonts w:ascii="Times New Roman" w:hAnsi="Times New Roman" w:cs="Times New Roman"/>
        </w:rPr>
        <w:t xml:space="preserve"> fechado, sendo que os</w:t>
      </w:r>
      <w:r w:rsidR="00E63A7C">
        <w:rPr>
          <w:rFonts w:ascii="Times New Roman" w:hAnsi="Times New Roman" w:cs="Times New Roman"/>
        </w:rPr>
        <w:t xml:space="preserve"> novos</w:t>
      </w:r>
      <w:r w:rsidR="00980021">
        <w:rPr>
          <w:rFonts w:ascii="Times New Roman" w:hAnsi="Times New Roman" w:cs="Times New Roman"/>
        </w:rPr>
        <w:t xml:space="preserve"> funcionários</w:t>
      </w:r>
      <w:r w:rsidR="00E63A7C">
        <w:rPr>
          <w:rFonts w:ascii="Times New Roman" w:hAnsi="Times New Roman" w:cs="Times New Roman"/>
        </w:rPr>
        <w:t xml:space="preserve"> públicos admitidos </w:t>
      </w:r>
      <w:r w:rsidR="00800FB3">
        <w:rPr>
          <w:rFonts w:ascii="Times New Roman" w:hAnsi="Times New Roman" w:cs="Times New Roman"/>
        </w:rPr>
        <w:t>a partir de 1</w:t>
      </w:r>
      <w:r w:rsidR="003B7F63">
        <w:rPr>
          <w:rFonts w:ascii="Times New Roman" w:hAnsi="Times New Roman" w:cs="Times New Roman"/>
        </w:rPr>
        <w:t xml:space="preserve"> de</w:t>
      </w:r>
      <w:r w:rsidR="00800FB3">
        <w:rPr>
          <w:rFonts w:ascii="Times New Roman" w:hAnsi="Times New Roman" w:cs="Times New Roman"/>
        </w:rPr>
        <w:t xml:space="preserve"> janeiro </w:t>
      </w:r>
      <w:r w:rsidR="00B93BCC">
        <w:rPr>
          <w:rFonts w:ascii="Times New Roman" w:hAnsi="Times New Roman" w:cs="Times New Roman"/>
        </w:rPr>
        <w:t xml:space="preserve">2006 </w:t>
      </w:r>
      <w:r w:rsidR="003B7F63">
        <w:rPr>
          <w:rFonts w:ascii="Times New Roman" w:hAnsi="Times New Roman" w:cs="Times New Roman"/>
        </w:rPr>
        <w:t>foram integrados</w:t>
      </w:r>
      <w:r w:rsidR="00B93BCC">
        <w:rPr>
          <w:rFonts w:ascii="Times New Roman" w:hAnsi="Times New Roman" w:cs="Times New Roman"/>
        </w:rPr>
        <w:t xml:space="preserve"> no regime geral da segurança social. </w:t>
      </w:r>
      <w:r w:rsidR="00583F46">
        <w:rPr>
          <w:rFonts w:ascii="Times New Roman" w:hAnsi="Times New Roman" w:cs="Times New Roman"/>
        </w:rPr>
        <w:t xml:space="preserve">A segurança social dá cobertura </w:t>
      </w:r>
      <w:r w:rsidR="00590FB6">
        <w:rPr>
          <w:rFonts w:ascii="Times New Roman" w:hAnsi="Times New Roman" w:cs="Times New Roman"/>
        </w:rPr>
        <w:t>a</w:t>
      </w:r>
      <w:r w:rsidR="00583F46">
        <w:rPr>
          <w:rFonts w:ascii="Times New Roman" w:hAnsi="Times New Roman" w:cs="Times New Roman"/>
        </w:rPr>
        <w:t>os trabalhadores do sector privado</w:t>
      </w:r>
      <w:r w:rsidR="00CB0399">
        <w:rPr>
          <w:rFonts w:ascii="Times New Roman" w:hAnsi="Times New Roman" w:cs="Times New Roman"/>
        </w:rPr>
        <w:t xml:space="preserve"> e </w:t>
      </w:r>
      <w:r w:rsidR="00612242">
        <w:rPr>
          <w:rFonts w:ascii="Times New Roman" w:hAnsi="Times New Roman" w:cs="Times New Roman"/>
        </w:rPr>
        <w:t xml:space="preserve">protege-os em situação </w:t>
      </w:r>
      <w:r w:rsidR="0077390C">
        <w:rPr>
          <w:rFonts w:ascii="Times New Roman" w:hAnsi="Times New Roman" w:cs="Times New Roman"/>
        </w:rPr>
        <w:t>de velhice, invalidez e sobrevivência</w:t>
      </w:r>
      <w:r w:rsidR="00CB0399">
        <w:rPr>
          <w:rFonts w:ascii="Times New Roman" w:hAnsi="Times New Roman" w:cs="Times New Roman"/>
        </w:rPr>
        <w:t xml:space="preserve">. </w:t>
      </w:r>
      <w:r w:rsidR="00BE78A0">
        <w:rPr>
          <w:rFonts w:ascii="Times New Roman" w:hAnsi="Times New Roman" w:cs="Times New Roman"/>
        </w:rPr>
        <w:t>O sistema</w:t>
      </w:r>
      <w:r w:rsidR="00CB0399">
        <w:rPr>
          <w:rFonts w:ascii="Times New Roman" w:hAnsi="Times New Roman" w:cs="Times New Roman"/>
        </w:rPr>
        <w:t xml:space="preserve"> de pensões </w:t>
      </w:r>
      <w:r w:rsidR="00BE78A0">
        <w:rPr>
          <w:rFonts w:ascii="Times New Roman" w:hAnsi="Times New Roman" w:cs="Times New Roman"/>
        </w:rPr>
        <w:t xml:space="preserve">da segurança social diferencia-se, principalmente, em três regimes: </w:t>
      </w:r>
    </w:p>
    <w:p w14:paraId="50F5156D" w14:textId="772EC184" w:rsidR="00BE78A0" w:rsidRDefault="00BE78A0" w:rsidP="00D57228">
      <w:pPr>
        <w:spacing w:before="100" w:beforeAutospacing="1" w:line="276" w:lineRule="auto"/>
        <w:ind w:left="567" w:right="567"/>
        <w:jc w:val="both"/>
        <w:rPr>
          <w:rFonts w:ascii="Times New Roman" w:hAnsi="Times New Roman" w:cs="Times New Roman"/>
        </w:rPr>
      </w:pPr>
      <w:r>
        <w:rPr>
          <w:rFonts w:ascii="Times New Roman" w:hAnsi="Times New Roman" w:cs="Times New Roman"/>
        </w:rPr>
        <w:t>“</w:t>
      </w:r>
      <w:r w:rsidR="00716CD7">
        <w:rPr>
          <w:rFonts w:ascii="Times New Roman" w:hAnsi="Times New Roman" w:cs="Times New Roman"/>
        </w:rPr>
        <w:t xml:space="preserve"> </w:t>
      </w:r>
      <w:r>
        <w:rPr>
          <w:rFonts w:ascii="Times New Roman" w:hAnsi="Times New Roman" w:cs="Times New Roman"/>
        </w:rPr>
        <w:t>O</w:t>
      </w:r>
      <w:r w:rsidRPr="00BE78A0">
        <w:rPr>
          <w:rFonts w:ascii="Times New Roman" w:hAnsi="Times New Roman" w:cs="Times New Roman"/>
        </w:rPr>
        <w:t xml:space="preserve"> re</w:t>
      </w:r>
      <w:r w:rsidR="001731AB">
        <w:rPr>
          <w:rFonts w:ascii="Times New Roman" w:hAnsi="Times New Roman" w:cs="Times New Roman"/>
        </w:rPr>
        <w:t>gime geral de segurança social [RGSS]</w:t>
      </w:r>
      <w:r w:rsidRPr="00BE78A0">
        <w:rPr>
          <w:rFonts w:ascii="Times New Roman" w:hAnsi="Times New Roman" w:cs="Times New Roman"/>
        </w:rPr>
        <w:t>,</w:t>
      </w:r>
      <w:r w:rsidR="001731AB">
        <w:rPr>
          <w:rFonts w:ascii="Times New Roman" w:hAnsi="Times New Roman" w:cs="Times New Roman"/>
        </w:rPr>
        <w:t xml:space="preserve"> também conhecido por regime contributivo é aquele que abrange todos os trabalhadores por conta de outrem do sector privado e, agora, também do sector público, os </w:t>
      </w:r>
      <w:r w:rsidR="00761A6B">
        <w:rPr>
          <w:rFonts w:ascii="Times New Roman" w:hAnsi="Times New Roman" w:cs="Times New Roman"/>
        </w:rPr>
        <w:t>independentes</w:t>
      </w:r>
      <w:r w:rsidR="001731AB">
        <w:rPr>
          <w:rFonts w:ascii="Times New Roman" w:hAnsi="Times New Roman" w:cs="Times New Roman"/>
        </w:rPr>
        <w:t>, e outras categorias profissionais</w:t>
      </w:r>
      <w:r w:rsidR="008B1F68">
        <w:rPr>
          <w:rFonts w:ascii="Times New Roman" w:hAnsi="Times New Roman" w:cs="Times New Roman"/>
        </w:rPr>
        <w:t>”</w:t>
      </w:r>
      <w:r w:rsidR="00761A6B">
        <w:rPr>
          <w:rFonts w:ascii="Times New Roman" w:hAnsi="Times New Roman" w:cs="Times New Roman"/>
        </w:rPr>
        <w:t xml:space="preserve"> </w:t>
      </w:r>
      <w:r w:rsidR="008B1F68">
        <w:rPr>
          <w:rFonts w:ascii="Times New Roman" w:hAnsi="Times New Roman" w:cs="Times New Roman"/>
        </w:rPr>
        <w:t>(Rosa, 2015:</w:t>
      </w:r>
      <w:r w:rsidR="00870785">
        <w:rPr>
          <w:rFonts w:ascii="Times New Roman" w:hAnsi="Times New Roman" w:cs="Times New Roman"/>
        </w:rPr>
        <w:t xml:space="preserve"> </w:t>
      </w:r>
      <w:r w:rsidR="008B1F68">
        <w:rPr>
          <w:rFonts w:ascii="Times New Roman" w:hAnsi="Times New Roman" w:cs="Times New Roman"/>
        </w:rPr>
        <w:t xml:space="preserve">2); </w:t>
      </w:r>
      <w:r w:rsidR="00716CD7">
        <w:rPr>
          <w:rFonts w:ascii="Times New Roman" w:hAnsi="Times New Roman" w:cs="Times New Roman"/>
        </w:rPr>
        <w:t xml:space="preserve">“… </w:t>
      </w:r>
      <w:r w:rsidRPr="00BE78A0">
        <w:rPr>
          <w:rFonts w:ascii="Times New Roman" w:hAnsi="Times New Roman" w:cs="Times New Roman"/>
        </w:rPr>
        <w:t xml:space="preserve">o regime especial de segurança social dos </w:t>
      </w:r>
      <w:r w:rsidR="002C424F" w:rsidRPr="00BE78A0">
        <w:rPr>
          <w:rFonts w:ascii="Times New Roman" w:hAnsi="Times New Roman" w:cs="Times New Roman"/>
        </w:rPr>
        <w:t>ativos</w:t>
      </w:r>
      <w:r w:rsidRPr="00BE78A0">
        <w:rPr>
          <w:rFonts w:ascii="Times New Roman" w:hAnsi="Times New Roman" w:cs="Times New Roman"/>
        </w:rPr>
        <w:t xml:space="preserve"> agrícolas (RESSAA), que foi criado em 1985 e que se encontra fechado a</w:t>
      </w:r>
      <w:r w:rsidR="00DD1997">
        <w:rPr>
          <w:rFonts w:ascii="Times New Roman" w:hAnsi="Times New Roman" w:cs="Times New Roman"/>
        </w:rPr>
        <w:t xml:space="preserve"> novos beneficiários desde 1986</w:t>
      </w:r>
      <w:r w:rsidRPr="00BE78A0">
        <w:rPr>
          <w:rFonts w:ascii="Times New Roman" w:hAnsi="Times New Roman" w:cs="Times New Roman"/>
        </w:rPr>
        <w:t xml:space="preserve">; e um regime não contributivo ou equiparado (RNCE) que se destina a conceder </w:t>
      </w:r>
      <w:r w:rsidR="002C424F" w:rsidRPr="00BE78A0">
        <w:rPr>
          <w:rFonts w:ascii="Times New Roman" w:hAnsi="Times New Roman" w:cs="Times New Roman"/>
        </w:rPr>
        <w:t>proteção</w:t>
      </w:r>
      <w:r w:rsidRPr="00BE78A0">
        <w:rPr>
          <w:rFonts w:ascii="Times New Roman" w:hAnsi="Times New Roman" w:cs="Times New Roman"/>
        </w:rPr>
        <w:t xml:space="preserve"> social às pessoas em situação de carência económica ou social, que não se encontrem abrangidas pela </w:t>
      </w:r>
      <w:r w:rsidR="002C424F" w:rsidRPr="00BE78A0">
        <w:rPr>
          <w:rFonts w:ascii="Times New Roman" w:hAnsi="Times New Roman" w:cs="Times New Roman"/>
        </w:rPr>
        <w:t>proteção</w:t>
      </w:r>
      <w:r w:rsidRPr="00BE78A0">
        <w:rPr>
          <w:rFonts w:ascii="Times New Roman" w:hAnsi="Times New Roman" w:cs="Times New Roman"/>
        </w:rPr>
        <w:t xml:space="preserve"> dos regimes contributivos obrigatórios e desde que cumpram as condições de recursos estipuladas na lei</w:t>
      </w:r>
      <w:r>
        <w:rPr>
          <w:rFonts w:ascii="Times New Roman" w:hAnsi="Times New Roman" w:cs="Times New Roman"/>
        </w:rPr>
        <w:t xml:space="preserve"> ” (CISEP, </w:t>
      </w:r>
      <w:r w:rsidR="00130E19">
        <w:rPr>
          <w:rFonts w:ascii="Times New Roman" w:hAnsi="Times New Roman" w:cs="Times New Roman"/>
        </w:rPr>
        <w:t>2008:</w:t>
      </w:r>
      <w:r w:rsidR="00870785">
        <w:rPr>
          <w:rFonts w:ascii="Times New Roman" w:hAnsi="Times New Roman" w:cs="Times New Roman"/>
        </w:rPr>
        <w:t xml:space="preserve"> </w:t>
      </w:r>
      <w:r w:rsidR="00130E19">
        <w:rPr>
          <w:rFonts w:ascii="Times New Roman" w:hAnsi="Times New Roman" w:cs="Times New Roman"/>
        </w:rPr>
        <w:t>16</w:t>
      </w:r>
      <w:r>
        <w:rPr>
          <w:rFonts w:ascii="Times New Roman" w:hAnsi="Times New Roman" w:cs="Times New Roman"/>
        </w:rPr>
        <w:t>)</w:t>
      </w:r>
      <w:r w:rsidRPr="00BE78A0">
        <w:rPr>
          <w:rFonts w:ascii="Times New Roman" w:hAnsi="Times New Roman" w:cs="Times New Roman"/>
        </w:rPr>
        <w:t>.</w:t>
      </w:r>
    </w:p>
    <w:p w14:paraId="23652E48" w14:textId="42BD3F6C" w:rsidR="00717B7F" w:rsidRDefault="00FC75F7" w:rsidP="00863284">
      <w:pPr>
        <w:spacing w:before="100" w:beforeAutospacing="1" w:line="360" w:lineRule="auto"/>
        <w:jc w:val="both"/>
        <w:rPr>
          <w:rFonts w:ascii="Times New Roman" w:hAnsi="Times New Roman" w:cs="Times New Roman"/>
        </w:rPr>
      </w:pPr>
      <w:r>
        <w:rPr>
          <w:rFonts w:ascii="Times New Roman" w:hAnsi="Times New Roman" w:cs="Times New Roman"/>
        </w:rPr>
        <w:t>A análise neste estudo</w:t>
      </w:r>
      <w:r w:rsidR="00425594">
        <w:rPr>
          <w:rFonts w:ascii="Times New Roman" w:hAnsi="Times New Roman" w:cs="Times New Roman"/>
        </w:rPr>
        <w:t xml:space="preserve"> </w:t>
      </w:r>
      <w:r w:rsidR="00903AB0">
        <w:rPr>
          <w:rFonts w:ascii="Times New Roman" w:hAnsi="Times New Roman" w:cs="Times New Roman"/>
        </w:rPr>
        <w:t>centrar-se-á sobretudo no regime geral da segurança social</w:t>
      </w:r>
      <w:r w:rsidR="00B77657">
        <w:rPr>
          <w:rFonts w:ascii="Times New Roman" w:hAnsi="Times New Roman" w:cs="Times New Roman"/>
        </w:rPr>
        <w:t>,</w:t>
      </w:r>
      <w:r w:rsidR="00C12A64">
        <w:rPr>
          <w:rFonts w:ascii="Times New Roman" w:hAnsi="Times New Roman" w:cs="Times New Roman"/>
        </w:rPr>
        <w:t xml:space="preserve"> por ser o regime</w:t>
      </w:r>
      <w:r w:rsidR="0042641A">
        <w:rPr>
          <w:rFonts w:ascii="Times New Roman" w:hAnsi="Times New Roman" w:cs="Times New Roman"/>
        </w:rPr>
        <w:t xml:space="preserve"> da segurança social</w:t>
      </w:r>
      <w:r w:rsidR="00C12A64">
        <w:rPr>
          <w:rFonts w:ascii="Times New Roman" w:hAnsi="Times New Roman" w:cs="Times New Roman"/>
        </w:rPr>
        <w:t xml:space="preserve"> com maior cobertura,</w:t>
      </w:r>
      <w:r w:rsidR="00903AB0">
        <w:rPr>
          <w:rFonts w:ascii="Times New Roman" w:hAnsi="Times New Roman" w:cs="Times New Roman"/>
        </w:rPr>
        <w:t xml:space="preserve"> e na CGA.</w:t>
      </w:r>
      <w:r w:rsidR="004F4700">
        <w:rPr>
          <w:rFonts w:ascii="Times New Roman" w:hAnsi="Times New Roman" w:cs="Times New Roman"/>
        </w:rPr>
        <w:t xml:space="preserve"> Estes sistemas são financiados por repartição</w:t>
      </w:r>
      <w:r w:rsidR="00001DDE">
        <w:rPr>
          <w:rFonts w:ascii="Times New Roman" w:hAnsi="Times New Roman" w:cs="Times New Roman"/>
        </w:rPr>
        <w:t xml:space="preserve"> (</w:t>
      </w:r>
      <w:r w:rsidR="00FD68C3">
        <w:rPr>
          <w:rFonts w:ascii="Times New Roman" w:hAnsi="Times New Roman" w:cs="Times New Roman"/>
        </w:rPr>
        <w:t>e</w:t>
      </w:r>
      <w:r w:rsidR="00FD68C3" w:rsidRPr="0007691E">
        <w:rPr>
          <w:rFonts w:ascii="Times New Roman" w:hAnsi="Times New Roman" w:cs="Times New Roman"/>
        </w:rPr>
        <w:t>xceto as pensões de natureza especial da CGA</w:t>
      </w:r>
      <w:r w:rsidR="00FD68C3">
        <w:rPr>
          <w:rFonts w:ascii="Times New Roman" w:hAnsi="Times New Roman" w:cs="Times New Roman"/>
        </w:rPr>
        <w:t xml:space="preserve">), </w:t>
      </w:r>
      <w:r w:rsidR="004F4700">
        <w:rPr>
          <w:rFonts w:ascii="Times New Roman" w:hAnsi="Times New Roman" w:cs="Times New Roman"/>
        </w:rPr>
        <w:t xml:space="preserve">ou </w:t>
      </w:r>
      <w:r w:rsidR="004F4700" w:rsidRPr="00990629">
        <w:rPr>
          <w:rFonts w:ascii="Times New Roman" w:hAnsi="Times New Roman" w:cs="Times New Roman"/>
        </w:rPr>
        <w:t xml:space="preserve">seja as </w:t>
      </w:r>
      <w:r w:rsidR="00EA1D19" w:rsidRPr="00990629">
        <w:rPr>
          <w:rFonts w:ascii="Times New Roman" w:hAnsi="Times New Roman" w:cs="Times New Roman"/>
        </w:rPr>
        <w:t xml:space="preserve">quotizações dos </w:t>
      </w:r>
      <w:r w:rsidR="004F4700" w:rsidRPr="00990629">
        <w:rPr>
          <w:rFonts w:ascii="Times New Roman" w:hAnsi="Times New Roman" w:cs="Times New Roman"/>
        </w:rPr>
        <w:t xml:space="preserve">trabalhadores e </w:t>
      </w:r>
      <w:r w:rsidR="00EA1D19" w:rsidRPr="00990629">
        <w:rPr>
          <w:rFonts w:ascii="Times New Roman" w:hAnsi="Times New Roman" w:cs="Times New Roman"/>
        </w:rPr>
        <w:t xml:space="preserve">contribuições das </w:t>
      </w:r>
      <w:r w:rsidR="004F4700" w:rsidRPr="00990629">
        <w:rPr>
          <w:rFonts w:ascii="Times New Roman" w:hAnsi="Times New Roman" w:cs="Times New Roman"/>
        </w:rPr>
        <w:t>entidades empregadoras</w:t>
      </w:r>
      <w:r w:rsidR="007B7E80">
        <w:rPr>
          <w:rFonts w:ascii="Times New Roman" w:hAnsi="Times New Roman" w:cs="Times New Roman"/>
        </w:rPr>
        <w:t xml:space="preserve">, </w:t>
      </w:r>
      <w:r w:rsidR="004F4700">
        <w:rPr>
          <w:rFonts w:ascii="Times New Roman" w:hAnsi="Times New Roman" w:cs="Times New Roman"/>
        </w:rPr>
        <w:t>num dado período</w:t>
      </w:r>
      <w:r w:rsidR="005165B9">
        <w:rPr>
          <w:rFonts w:ascii="Times New Roman" w:hAnsi="Times New Roman" w:cs="Times New Roman"/>
        </w:rPr>
        <w:t>,</w:t>
      </w:r>
      <w:r w:rsidR="004F4700">
        <w:rPr>
          <w:rFonts w:ascii="Times New Roman" w:hAnsi="Times New Roman" w:cs="Times New Roman"/>
        </w:rPr>
        <w:t xml:space="preserve"> suportam as despesas dos benefícios atribuídos nesse mesmo período</w:t>
      </w:r>
      <w:r w:rsidR="00B463CF">
        <w:rPr>
          <w:rFonts w:ascii="Times New Roman" w:hAnsi="Times New Roman" w:cs="Times New Roman"/>
        </w:rPr>
        <w:t>, funcionando aqui o princípio da solidariedade intergeracional.</w:t>
      </w:r>
      <w:r w:rsidR="00165375">
        <w:rPr>
          <w:rFonts w:ascii="Times New Roman" w:hAnsi="Times New Roman" w:cs="Times New Roman"/>
        </w:rPr>
        <w:t xml:space="preserve"> </w:t>
      </w:r>
      <w:r w:rsidR="005F124D">
        <w:rPr>
          <w:rFonts w:ascii="Times New Roman" w:hAnsi="Times New Roman" w:cs="Times New Roman"/>
        </w:rPr>
        <w:t>Quando as receitas próprias do sistema (</w:t>
      </w:r>
      <w:r w:rsidR="005F124D" w:rsidRPr="006D2B1F">
        <w:rPr>
          <w:rFonts w:ascii="Times New Roman" w:hAnsi="Times New Roman" w:cs="Times New Roman"/>
        </w:rPr>
        <w:t>contribuições e quotizações</w:t>
      </w:r>
      <w:r w:rsidR="005F124D">
        <w:rPr>
          <w:rFonts w:ascii="Times New Roman" w:hAnsi="Times New Roman" w:cs="Times New Roman"/>
        </w:rPr>
        <w:t xml:space="preserve">) são insuficientes para financiar a despesa do sistema, os défices de autofinanciamento são cobertos com </w:t>
      </w:r>
      <w:r w:rsidR="00A2048E">
        <w:rPr>
          <w:rFonts w:ascii="Times New Roman" w:hAnsi="Times New Roman" w:cs="Times New Roman"/>
        </w:rPr>
        <w:t>recurso à</w:t>
      </w:r>
      <w:r w:rsidR="00E07F95">
        <w:rPr>
          <w:rFonts w:ascii="Times New Roman" w:hAnsi="Times New Roman" w:cs="Times New Roman"/>
        </w:rPr>
        <w:t>s</w:t>
      </w:r>
      <w:r w:rsidR="002B0FA5">
        <w:rPr>
          <w:rFonts w:ascii="Times New Roman" w:hAnsi="Times New Roman" w:cs="Times New Roman"/>
        </w:rPr>
        <w:t xml:space="preserve"> </w:t>
      </w:r>
      <w:r w:rsidR="00165375">
        <w:rPr>
          <w:rFonts w:ascii="Times New Roman" w:hAnsi="Times New Roman" w:cs="Times New Roman"/>
        </w:rPr>
        <w:t>transferência</w:t>
      </w:r>
      <w:r w:rsidR="00D77CF2">
        <w:rPr>
          <w:rFonts w:ascii="Times New Roman" w:hAnsi="Times New Roman" w:cs="Times New Roman"/>
        </w:rPr>
        <w:t>s</w:t>
      </w:r>
      <w:r w:rsidR="00165375">
        <w:rPr>
          <w:rFonts w:ascii="Times New Roman" w:hAnsi="Times New Roman" w:cs="Times New Roman"/>
        </w:rPr>
        <w:t xml:space="preserve"> extraordinária</w:t>
      </w:r>
      <w:r w:rsidR="00D77CF2">
        <w:rPr>
          <w:rFonts w:ascii="Times New Roman" w:hAnsi="Times New Roman" w:cs="Times New Roman"/>
        </w:rPr>
        <w:t>s</w:t>
      </w:r>
      <w:r w:rsidR="00165375">
        <w:rPr>
          <w:rFonts w:ascii="Times New Roman" w:hAnsi="Times New Roman" w:cs="Times New Roman"/>
        </w:rPr>
        <w:t xml:space="preserve"> </w:t>
      </w:r>
      <w:r w:rsidR="00D77CF2">
        <w:rPr>
          <w:rFonts w:ascii="Times New Roman" w:hAnsi="Times New Roman" w:cs="Times New Roman"/>
        </w:rPr>
        <w:t xml:space="preserve">do Orçamento do Estado </w:t>
      </w:r>
      <w:r w:rsidR="007D1F65">
        <w:rPr>
          <w:rFonts w:ascii="Times New Roman" w:hAnsi="Times New Roman" w:cs="Times New Roman"/>
        </w:rPr>
        <w:t xml:space="preserve">e </w:t>
      </w:r>
      <w:r w:rsidR="00165375">
        <w:rPr>
          <w:rFonts w:ascii="Times New Roman" w:hAnsi="Times New Roman" w:cs="Times New Roman"/>
        </w:rPr>
        <w:t xml:space="preserve">transferências de outras </w:t>
      </w:r>
      <w:r w:rsidR="00E30C5F">
        <w:rPr>
          <w:rFonts w:ascii="Times New Roman" w:hAnsi="Times New Roman" w:cs="Times New Roman"/>
        </w:rPr>
        <w:t xml:space="preserve">entidades ou fundos públicos, </w:t>
      </w:r>
      <w:r w:rsidR="00F13598">
        <w:rPr>
          <w:rFonts w:ascii="Times New Roman" w:hAnsi="Times New Roman" w:cs="Times New Roman"/>
        </w:rPr>
        <w:t xml:space="preserve">para </w:t>
      </w:r>
      <w:r w:rsidR="00E30C5F">
        <w:rPr>
          <w:rFonts w:ascii="Times New Roman" w:hAnsi="Times New Roman" w:cs="Times New Roman"/>
        </w:rPr>
        <w:t xml:space="preserve">garantir o cumprimento das obrigações assumidas pelos planos de benefícios. </w:t>
      </w:r>
    </w:p>
    <w:p w14:paraId="0CCD1707" w14:textId="79AE09D9" w:rsidR="00243E75" w:rsidRDefault="003012DC" w:rsidP="00863284">
      <w:pPr>
        <w:spacing w:before="100" w:beforeAutospacing="1" w:line="360" w:lineRule="auto"/>
        <w:jc w:val="both"/>
        <w:rPr>
          <w:rFonts w:ascii="Times New Roman" w:hAnsi="Times New Roman" w:cs="Times New Roman"/>
        </w:rPr>
      </w:pPr>
      <w:r>
        <w:rPr>
          <w:rFonts w:ascii="Times New Roman" w:hAnsi="Times New Roman" w:cs="Times New Roman"/>
        </w:rPr>
        <w:lastRenderedPageBreak/>
        <w:t>Em Portugal</w:t>
      </w:r>
      <w:r w:rsidR="00717B7F">
        <w:rPr>
          <w:rFonts w:ascii="Times New Roman" w:hAnsi="Times New Roman" w:cs="Times New Roman"/>
        </w:rPr>
        <w:t>, o nosso sistema é um modelo de</w:t>
      </w:r>
      <w:r w:rsidR="00C620AC">
        <w:rPr>
          <w:rFonts w:ascii="Times New Roman" w:hAnsi="Times New Roman" w:cs="Times New Roman"/>
        </w:rPr>
        <w:t xml:space="preserve"> benefí</w:t>
      </w:r>
      <w:r w:rsidR="00717B7F">
        <w:rPr>
          <w:rFonts w:ascii="Times New Roman" w:hAnsi="Times New Roman" w:cs="Times New Roman"/>
        </w:rPr>
        <w:t xml:space="preserve">cio </w:t>
      </w:r>
      <w:r w:rsidR="00C620AC">
        <w:rPr>
          <w:rFonts w:ascii="Times New Roman" w:hAnsi="Times New Roman" w:cs="Times New Roman"/>
        </w:rPr>
        <w:t xml:space="preserve">definido, um modelo estabilizador de direitos e expectativas, </w:t>
      </w:r>
      <w:r w:rsidR="00394003">
        <w:rPr>
          <w:rFonts w:ascii="Times New Roman" w:hAnsi="Times New Roman" w:cs="Times New Roman"/>
        </w:rPr>
        <w:t>pelo que o contribuinte/beneficiário pode saber com alguma precisão qual será o valor da sua pensão</w:t>
      </w:r>
      <w:r w:rsidR="001E5E1A">
        <w:rPr>
          <w:rFonts w:ascii="Times New Roman" w:hAnsi="Times New Roman" w:cs="Times New Roman"/>
        </w:rPr>
        <w:t xml:space="preserve">, </w:t>
      </w:r>
      <w:r w:rsidR="00C620AC">
        <w:rPr>
          <w:rFonts w:ascii="Times New Roman" w:hAnsi="Times New Roman" w:cs="Times New Roman"/>
        </w:rPr>
        <w:t>pois o cálculo do montante da pensão depende de três fatores estáticos</w:t>
      </w:r>
      <w:r w:rsidR="00394003">
        <w:rPr>
          <w:rFonts w:ascii="Times New Roman" w:hAnsi="Times New Roman" w:cs="Times New Roman"/>
        </w:rPr>
        <w:t xml:space="preserve">: </w:t>
      </w:r>
      <w:r w:rsidR="00394003" w:rsidRPr="00394003">
        <w:rPr>
          <w:rFonts w:ascii="Times New Roman" w:hAnsi="Times New Roman" w:cs="Times New Roman"/>
          <w:i/>
        </w:rPr>
        <w:t>i)</w:t>
      </w:r>
      <w:r w:rsidR="00394003">
        <w:rPr>
          <w:rFonts w:ascii="Times New Roman" w:hAnsi="Times New Roman" w:cs="Times New Roman"/>
        </w:rPr>
        <w:t xml:space="preserve"> Valor da remuneração de referência, determinada de acordo com regras legais </w:t>
      </w:r>
      <w:r w:rsidR="00BC4D79">
        <w:rPr>
          <w:rFonts w:ascii="Times New Roman" w:hAnsi="Times New Roman" w:cs="Times New Roman"/>
        </w:rPr>
        <w:t>em vigor</w:t>
      </w:r>
      <w:r w:rsidR="00394003">
        <w:rPr>
          <w:rFonts w:ascii="Times New Roman" w:hAnsi="Times New Roman" w:cs="Times New Roman"/>
        </w:rPr>
        <w:t xml:space="preserve">; </w:t>
      </w:r>
      <w:r w:rsidR="00394003" w:rsidRPr="00394003">
        <w:rPr>
          <w:rFonts w:ascii="Times New Roman" w:hAnsi="Times New Roman" w:cs="Times New Roman"/>
          <w:i/>
        </w:rPr>
        <w:t>ii)</w:t>
      </w:r>
      <w:r w:rsidR="00394003">
        <w:rPr>
          <w:rFonts w:ascii="Times New Roman" w:hAnsi="Times New Roman" w:cs="Times New Roman"/>
        </w:rPr>
        <w:t xml:space="preserve"> Taxa anual de formação da pensão, definida também por lei; </w:t>
      </w:r>
      <w:r w:rsidR="00394003" w:rsidRPr="00394003">
        <w:rPr>
          <w:rFonts w:ascii="Times New Roman" w:hAnsi="Times New Roman" w:cs="Times New Roman"/>
          <w:i/>
        </w:rPr>
        <w:t>iii)</w:t>
      </w:r>
      <w:r w:rsidR="00394003">
        <w:rPr>
          <w:rFonts w:ascii="Times New Roman" w:hAnsi="Times New Roman" w:cs="Times New Roman"/>
        </w:rPr>
        <w:t xml:space="preserve"> Dimensão da carreira contributiva</w:t>
      </w:r>
      <w:r w:rsidR="004A6EDA">
        <w:rPr>
          <w:rFonts w:ascii="Times New Roman" w:hAnsi="Times New Roman" w:cs="Times New Roman"/>
        </w:rPr>
        <w:t xml:space="preserve"> (</w:t>
      </w:r>
      <w:r w:rsidR="00292DBB">
        <w:rPr>
          <w:rFonts w:ascii="Times New Roman" w:hAnsi="Times New Roman" w:cs="Times New Roman"/>
        </w:rPr>
        <w:t xml:space="preserve">Cabral, </w:t>
      </w:r>
      <w:r w:rsidR="00401254">
        <w:rPr>
          <w:rFonts w:ascii="Times New Roman" w:hAnsi="Times New Roman" w:cs="Times New Roman"/>
        </w:rPr>
        <w:t>201</w:t>
      </w:r>
      <w:r w:rsidR="00BC4D79">
        <w:rPr>
          <w:rFonts w:ascii="Times New Roman" w:hAnsi="Times New Roman" w:cs="Times New Roman"/>
        </w:rPr>
        <w:t>5</w:t>
      </w:r>
      <w:r w:rsidR="00292DBB">
        <w:rPr>
          <w:rFonts w:ascii="Times New Roman" w:hAnsi="Times New Roman" w:cs="Times New Roman"/>
        </w:rPr>
        <w:t>)</w:t>
      </w:r>
      <w:r w:rsidR="00394003">
        <w:rPr>
          <w:rFonts w:ascii="Times New Roman" w:hAnsi="Times New Roman" w:cs="Times New Roman"/>
        </w:rPr>
        <w:t>.</w:t>
      </w:r>
    </w:p>
    <w:p w14:paraId="65703FB1" w14:textId="77777777" w:rsidR="00BE0B6D" w:rsidRDefault="00243E75" w:rsidP="00863284">
      <w:pPr>
        <w:spacing w:before="100" w:beforeAutospacing="1" w:line="360" w:lineRule="auto"/>
        <w:jc w:val="both"/>
        <w:rPr>
          <w:rFonts w:ascii="Times New Roman" w:hAnsi="Times New Roman" w:cs="Times New Roman"/>
        </w:rPr>
      </w:pPr>
      <w:r>
        <w:rPr>
          <w:rFonts w:ascii="Times New Roman" w:hAnsi="Times New Roman" w:cs="Times New Roman"/>
        </w:rPr>
        <w:t>A base do sistema de pensões público nacional</w:t>
      </w:r>
      <w:r w:rsidR="008D7D32">
        <w:rPr>
          <w:rFonts w:ascii="Times New Roman" w:hAnsi="Times New Roman" w:cs="Times New Roman"/>
        </w:rPr>
        <w:t xml:space="preserve"> (RGSS e a CGA) assenta assim num regime de financiamento de repartição e modelo de benefícios definido.</w:t>
      </w:r>
    </w:p>
    <w:p w14:paraId="17FBF299" w14:textId="212001A4" w:rsidR="00243E75" w:rsidRDefault="008D7D32" w:rsidP="00863284">
      <w:pPr>
        <w:spacing w:before="100" w:beforeAutospacing="1" w:line="360" w:lineRule="auto"/>
        <w:jc w:val="both"/>
        <w:rPr>
          <w:rFonts w:ascii="Times New Roman" w:hAnsi="Times New Roman" w:cs="Times New Roman"/>
        </w:rPr>
      </w:pPr>
      <w:r>
        <w:rPr>
          <w:rFonts w:ascii="Times New Roman" w:hAnsi="Times New Roman" w:cs="Times New Roman"/>
        </w:rPr>
        <w:t>Tendo este estudo</w:t>
      </w:r>
      <w:r w:rsidR="00F938A2">
        <w:rPr>
          <w:rFonts w:ascii="Times New Roman" w:hAnsi="Times New Roman" w:cs="Times New Roman"/>
        </w:rPr>
        <w:t xml:space="preserve"> o</w:t>
      </w:r>
      <w:r>
        <w:rPr>
          <w:rFonts w:ascii="Times New Roman" w:hAnsi="Times New Roman" w:cs="Times New Roman"/>
        </w:rPr>
        <w:t xml:space="preserve"> objetivo de estudar a sustentabilidade do nosso sistema de pensões público, torna-se essencial clarificar o conceito</w:t>
      </w:r>
      <w:r w:rsidR="00F938A2">
        <w:rPr>
          <w:rFonts w:ascii="Times New Roman" w:hAnsi="Times New Roman" w:cs="Times New Roman"/>
        </w:rPr>
        <w:t xml:space="preserve"> de</w:t>
      </w:r>
      <w:r>
        <w:rPr>
          <w:rFonts w:ascii="Times New Roman" w:hAnsi="Times New Roman" w:cs="Times New Roman"/>
        </w:rPr>
        <w:t xml:space="preserve"> sustentabilidade.  </w:t>
      </w:r>
    </w:p>
    <w:p w14:paraId="014AF461" w14:textId="67900E72" w:rsidR="00DB09C8" w:rsidRPr="00DB09C8" w:rsidRDefault="00DB09C8" w:rsidP="00863284">
      <w:pPr>
        <w:spacing w:before="100" w:beforeAutospacing="1" w:line="360" w:lineRule="auto"/>
        <w:jc w:val="both"/>
        <w:rPr>
          <w:rFonts w:ascii="Times New Roman" w:hAnsi="Times New Roman" w:cs="Times New Roman"/>
        </w:rPr>
      </w:pPr>
      <w:r w:rsidRPr="00DB09C8">
        <w:rPr>
          <w:rFonts w:ascii="Times New Roman" w:hAnsi="Times New Roman" w:cs="Times New Roman"/>
        </w:rPr>
        <w:t>A</w:t>
      </w:r>
      <w:r>
        <w:rPr>
          <w:rFonts w:ascii="Times New Roman" w:hAnsi="Times New Roman" w:cs="Times New Roman"/>
        </w:rPr>
        <w:t xml:space="preserve">tualmente </w:t>
      </w:r>
      <w:r w:rsidR="00465DF9">
        <w:rPr>
          <w:rFonts w:ascii="Times New Roman" w:hAnsi="Times New Roman" w:cs="Times New Roman"/>
        </w:rPr>
        <w:t xml:space="preserve">o debate </w:t>
      </w:r>
      <w:r w:rsidR="00F25BB4">
        <w:rPr>
          <w:rFonts w:ascii="Times New Roman" w:hAnsi="Times New Roman" w:cs="Times New Roman"/>
        </w:rPr>
        <w:t xml:space="preserve">acerca </w:t>
      </w:r>
      <w:r w:rsidR="00465DF9">
        <w:rPr>
          <w:rFonts w:ascii="Times New Roman" w:hAnsi="Times New Roman" w:cs="Times New Roman"/>
        </w:rPr>
        <w:t>da sust</w:t>
      </w:r>
      <w:r w:rsidR="00D90074">
        <w:rPr>
          <w:rFonts w:ascii="Times New Roman" w:hAnsi="Times New Roman" w:cs="Times New Roman"/>
        </w:rPr>
        <w:t>entabilidade do sistema de pensões</w:t>
      </w:r>
      <w:r w:rsidR="00465DF9">
        <w:rPr>
          <w:rFonts w:ascii="Times New Roman" w:hAnsi="Times New Roman" w:cs="Times New Roman"/>
        </w:rPr>
        <w:t xml:space="preserve"> </w:t>
      </w:r>
      <w:r w:rsidR="00696F77">
        <w:rPr>
          <w:rFonts w:ascii="Times New Roman" w:hAnsi="Times New Roman" w:cs="Times New Roman"/>
        </w:rPr>
        <w:t>público</w:t>
      </w:r>
      <w:r w:rsidR="005D2435">
        <w:rPr>
          <w:rFonts w:ascii="Times New Roman" w:hAnsi="Times New Roman" w:cs="Times New Roman"/>
        </w:rPr>
        <w:t xml:space="preserve"> </w:t>
      </w:r>
      <w:r w:rsidR="00465DF9">
        <w:rPr>
          <w:rFonts w:ascii="Times New Roman" w:hAnsi="Times New Roman" w:cs="Times New Roman"/>
        </w:rPr>
        <w:t xml:space="preserve">nacional </w:t>
      </w:r>
      <w:r w:rsidR="00AF512F">
        <w:rPr>
          <w:rFonts w:ascii="Times New Roman" w:hAnsi="Times New Roman" w:cs="Times New Roman"/>
        </w:rPr>
        <w:t xml:space="preserve">é marcado por opiniões contraditórias, </w:t>
      </w:r>
      <w:r w:rsidR="00A2304B">
        <w:rPr>
          <w:rFonts w:ascii="Times New Roman" w:hAnsi="Times New Roman" w:cs="Times New Roman"/>
        </w:rPr>
        <w:t>em muito influenciadas pela enorme confusão de conceitos de sustentabilidade</w:t>
      </w:r>
      <w:r w:rsidR="00D90074">
        <w:rPr>
          <w:rFonts w:ascii="Times New Roman" w:hAnsi="Times New Roman" w:cs="Times New Roman"/>
        </w:rPr>
        <w:t xml:space="preserve"> equívocos</w:t>
      </w:r>
      <w:r w:rsidR="00B956C9">
        <w:rPr>
          <w:rFonts w:ascii="Times New Roman" w:hAnsi="Times New Roman" w:cs="Times New Roman"/>
        </w:rPr>
        <w:t xml:space="preserve"> ou </w:t>
      </w:r>
      <w:r w:rsidR="00AA764E">
        <w:rPr>
          <w:rFonts w:ascii="Times New Roman" w:hAnsi="Times New Roman" w:cs="Times New Roman"/>
        </w:rPr>
        <w:t>debilitados</w:t>
      </w:r>
      <w:r w:rsidR="00A2304B">
        <w:rPr>
          <w:rFonts w:ascii="Times New Roman" w:hAnsi="Times New Roman" w:cs="Times New Roman"/>
        </w:rPr>
        <w:t xml:space="preserve">. O estudo </w:t>
      </w:r>
      <w:r w:rsidR="00A979FD">
        <w:rPr>
          <w:rFonts w:ascii="Times New Roman" w:hAnsi="Times New Roman" w:cs="Times New Roman"/>
        </w:rPr>
        <w:t xml:space="preserve">fundamentado </w:t>
      </w:r>
      <w:r w:rsidR="00A2304B">
        <w:rPr>
          <w:rFonts w:ascii="Times New Roman" w:hAnsi="Times New Roman" w:cs="Times New Roman"/>
        </w:rPr>
        <w:t>da sustentabilidade de um sistema de pensões</w:t>
      </w:r>
      <w:r w:rsidR="00A979FD">
        <w:rPr>
          <w:rFonts w:ascii="Times New Roman" w:hAnsi="Times New Roman" w:cs="Times New Roman"/>
        </w:rPr>
        <w:t xml:space="preserve"> requer uma forte consolidação do conceito</w:t>
      </w:r>
      <w:r w:rsidR="00041A91">
        <w:rPr>
          <w:rFonts w:ascii="Times New Roman" w:hAnsi="Times New Roman" w:cs="Times New Roman"/>
        </w:rPr>
        <w:t xml:space="preserve">, para que as decisões da segurança social se possam reger por diretrizes </w:t>
      </w:r>
      <w:r w:rsidR="001A199B">
        <w:rPr>
          <w:rFonts w:ascii="Times New Roman" w:hAnsi="Times New Roman" w:cs="Times New Roman"/>
        </w:rPr>
        <w:t xml:space="preserve">fiáveis à </w:t>
      </w:r>
      <w:r w:rsidR="00B0273E">
        <w:rPr>
          <w:rFonts w:ascii="Times New Roman" w:hAnsi="Times New Roman" w:cs="Times New Roman"/>
        </w:rPr>
        <w:t xml:space="preserve">sua </w:t>
      </w:r>
      <w:r w:rsidR="001A199B">
        <w:rPr>
          <w:rFonts w:ascii="Times New Roman" w:hAnsi="Times New Roman" w:cs="Times New Roman"/>
        </w:rPr>
        <w:t>sustentabilidade</w:t>
      </w:r>
      <w:r w:rsidR="00B0273E">
        <w:rPr>
          <w:rFonts w:ascii="Times New Roman" w:hAnsi="Times New Roman" w:cs="Times New Roman"/>
        </w:rPr>
        <w:t xml:space="preserve">. </w:t>
      </w:r>
      <w:r w:rsidR="001A199B">
        <w:rPr>
          <w:rFonts w:ascii="Times New Roman" w:hAnsi="Times New Roman" w:cs="Times New Roman"/>
        </w:rPr>
        <w:t xml:space="preserve">A questão recai então sobre o que é um sistema de pensões sustentável. </w:t>
      </w:r>
    </w:p>
    <w:p w14:paraId="3602A459" w14:textId="4CC526D6" w:rsidR="004A3F1D" w:rsidRDefault="00512535" w:rsidP="000373E6">
      <w:pPr>
        <w:spacing w:before="100" w:beforeAutospacing="1" w:line="360" w:lineRule="auto"/>
        <w:jc w:val="both"/>
        <w:rPr>
          <w:rFonts w:ascii="Times New Roman" w:hAnsi="Times New Roman" w:cs="Times New Roman"/>
        </w:rPr>
      </w:pPr>
      <w:r w:rsidRPr="00AE1CBF">
        <w:rPr>
          <w:rFonts w:ascii="Times New Roman" w:hAnsi="Times New Roman" w:cs="Times New Roman"/>
        </w:rPr>
        <w:t xml:space="preserve">O conceito de sustentabilidade nem sempre é consensual, mas </w:t>
      </w:r>
      <w:r w:rsidR="00B716BB">
        <w:rPr>
          <w:rFonts w:ascii="Times New Roman" w:hAnsi="Times New Roman" w:cs="Times New Roman"/>
        </w:rPr>
        <w:t>o presente</w:t>
      </w:r>
      <w:r w:rsidRPr="00AE1CBF">
        <w:rPr>
          <w:rFonts w:ascii="Times New Roman" w:hAnsi="Times New Roman" w:cs="Times New Roman"/>
        </w:rPr>
        <w:t xml:space="preserve"> estudo </w:t>
      </w:r>
      <w:r w:rsidR="00BE74C5">
        <w:rPr>
          <w:rFonts w:ascii="Times New Roman" w:hAnsi="Times New Roman" w:cs="Times New Roman"/>
        </w:rPr>
        <w:t>basear-se-á</w:t>
      </w:r>
      <w:r w:rsidR="00B716BB">
        <w:rPr>
          <w:rFonts w:ascii="Times New Roman" w:hAnsi="Times New Roman" w:cs="Times New Roman"/>
        </w:rPr>
        <w:t xml:space="preserve"> </w:t>
      </w:r>
      <w:r w:rsidR="00BE74C5">
        <w:rPr>
          <w:rFonts w:ascii="Times New Roman" w:hAnsi="Times New Roman" w:cs="Times New Roman"/>
        </w:rPr>
        <w:t>n</w:t>
      </w:r>
      <w:r w:rsidR="009C42A9">
        <w:rPr>
          <w:rFonts w:ascii="Times New Roman" w:hAnsi="Times New Roman" w:cs="Times New Roman"/>
        </w:rPr>
        <w:t xml:space="preserve">a perspetiva </w:t>
      </w:r>
      <w:r w:rsidR="003A66B9">
        <w:rPr>
          <w:rFonts w:ascii="Times New Roman" w:hAnsi="Times New Roman" w:cs="Times New Roman"/>
        </w:rPr>
        <w:t>mais</w:t>
      </w:r>
      <w:r w:rsidR="00CA5C1D">
        <w:rPr>
          <w:rFonts w:ascii="Times New Roman" w:hAnsi="Times New Roman" w:cs="Times New Roman"/>
        </w:rPr>
        <w:t xml:space="preserve"> </w:t>
      </w:r>
      <w:r w:rsidR="00C345ED">
        <w:rPr>
          <w:rFonts w:ascii="Times New Roman" w:hAnsi="Times New Roman" w:cs="Times New Roman"/>
        </w:rPr>
        <w:t xml:space="preserve">e menos </w:t>
      </w:r>
      <w:r w:rsidR="00CA5C1D">
        <w:rPr>
          <w:rFonts w:ascii="Times New Roman" w:hAnsi="Times New Roman" w:cs="Times New Roman"/>
        </w:rPr>
        <w:t xml:space="preserve">exigente </w:t>
      </w:r>
      <w:r w:rsidR="003A66B9">
        <w:rPr>
          <w:rFonts w:ascii="Times New Roman" w:hAnsi="Times New Roman" w:cs="Times New Roman"/>
        </w:rPr>
        <w:t>de sustentabilidade</w:t>
      </w:r>
      <w:r w:rsidR="00D3557B" w:rsidRPr="00D3557B">
        <w:rPr>
          <w:rFonts w:ascii="Times New Roman" w:hAnsi="Times New Roman" w:cs="Times New Roman"/>
        </w:rPr>
        <w:t xml:space="preserve"> </w:t>
      </w:r>
      <w:r w:rsidR="00D3557B">
        <w:rPr>
          <w:rFonts w:ascii="Times New Roman" w:hAnsi="Times New Roman" w:cs="Times New Roman"/>
        </w:rPr>
        <w:t xml:space="preserve">de João </w:t>
      </w:r>
      <w:r w:rsidR="00F25BB4">
        <w:rPr>
          <w:rFonts w:ascii="Times New Roman" w:hAnsi="Times New Roman" w:cs="Times New Roman"/>
        </w:rPr>
        <w:t xml:space="preserve">Ferreira do </w:t>
      </w:r>
      <w:r w:rsidR="00D3557B">
        <w:rPr>
          <w:rFonts w:ascii="Times New Roman" w:hAnsi="Times New Roman" w:cs="Times New Roman"/>
        </w:rPr>
        <w:t>Amaral (</w:t>
      </w:r>
      <w:r w:rsidR="00D3557B" w:rsidRPr="00AE1CBF">
        <w:rPr>
          <w:rFonts w:ascii="Times New Roman" w:hAnsi="Times New Roman" w:cs="Times New Roman"/>
        </w:rPr>
        <w:t>2007</w:t>
      </w:r>
      <w:r w:rsidR="00D3557B">
        <w:rPr>
          <w:rFonts w:ascii="Times New Roman" w:hAnsi="Times New Roman" w:cs="Times New Roman"/>
        </w:rPr>
        <w:t>: 2</w:t>
      </w:r>
      <w:r w:rsidR="00D3557B" w:rsidRPr="00AE1CBF">
        <w:rPr>
          <w:rFonts w:ascii="Times New Roman" w:hAnsi="Times New Roman" w:cs="Times New Roman"/>
        </w:rPr>
        <w:t>)</w:t>
      </w:r>
      <w:r w:rsidR="004A3F1D">
        <w:rPr>
          <w:rFonts w:ascii="Times New Roman" w:hAnsi="Times New Roman" w:cs="Times New Roman"/>
        </w:rPr>
        <w:t xml:space="preserve">: </w:t>
      </w:r>
    </w:p>
    <w:p w14:paraId="5E7A3C85" w14:textId="64BDF2BC" w:rsidR="003A66B9" w:rsidRDefault="004A3F1D" w:rsidP="000373E6">
      <w:pPr>
        <w:spacing w:before="100" w:beforeAutospacing="1" w:line="276" w:lineRule="auto"/>
        <w:ind w:left="567" w:right="567"/>
        <w:jc w:val="both"/>
        <w:rPr>
          <w:rFonts w:ascii="Times New Roman" w:hAnsi="Times New Roman" w:cs="Times New Roman"/>
        </w:rPr>
      </w:pPr>
      <w:bookmarkStart w:id="6" w:name="OLE_LINK1"/>
      <w:r>
        <w:rPr>
          <w:rFonts w:ascii="Times New Roman" w:hAnsi="Times New Roman" w:cs="Times New Roman"/>
        </w:rPr>
        <w:t>“U</w:t>
      </w:r>
      <w:r w:rsidR="00AE1CBF" w:rsidRPr="00AE1CBF">
        <w:rPr>
          <w:rFonts w:ascii="Times New Roman" w:hAnsi="Times New Roman" w:cs="Times New Roman"/>
        </w:rPr>
        <w:t>m conceito exigente é aquele que qualifica um sistema de segurança social como sustentável se conseguir fornecer pensões dignas e não decrescentes aos idosos sem aumentar o esforço das gerações ativas relativamente ao PIB nem aumentar o endividamento público</w:t>
      </w:r>
      <w:r w:rsidR="003A66B9">
        <w:rPr>
          <w:rFonts w:ascii="Times New Roman" w:hAnsi="Times New Roman" w:cs="Times New Roman"/>
        </w:rPr>
        <w:t xml:space="preserve">. Um conceito mais fraco de sustentabilidade </w:t>
      </w:r>
      <w:r w:rsidR="00D17416">
        <w:rPr>
          <w:rFonts w:ascii="Times New Roman" w:hAnsi="Times New Roman" w:cs="Times New Roman"/>
        </w:rPr>
        <w:t>admitiria um aumento do esforço a exigir às gerações ativas, embora recusando sempre o aumento do endividamento público</w:t>
      </w:r>
      <w:r w:rsidR="00AE1CBF">
        <w:rPr>
          <w:rFonts w:ascii="Times New Roman" w:hAnsi="Times New Roman" w:cs="Times New Roman"/>
        </w:rPr>
        <w:t>”</w:t>
      </w:r>
      <w:r w:rsidR="00D17416">
        <w:rPr>
          <w:rFonts w:ascii="Times New Roman" w:hAnsi="Times New Roman" w:cs="Times New Roman"/>
        </w:rPr>
        <w:t>.</w:t>
      </w:r>
    </w:p>
    <w:bookmarkEnd w:id="6"/>
    <w:p w14:paraId="0B32F115" w14:textId="159C8D4F" w:rsidR="00AD29C8" w:rsidRDefault="002516FF" w:rsidP="000373E6">
      <w:pPr>
        <w:spacing w:before="100" w:beforeAutospacing="1" w:line="360" w:lineRule="auto"/>
        <w:jc w:val="both"/>
        <w:rPr>
          <w:rFonts w:ascii="Times New Roman" w:hAnsi="Times New Roman" w:cs="Times New Roman"/>
        </w:rPr>
      </w:pPr>
      <w:r>
        <w:rPr>
          <w:rFonts w:ascii="Times New Roman" w:hAnsi="Times New Roman" w:cs="Times New Roman"/>
        </w:rPr>
        <w:t>Na s</w:t>
      </w:r>
      <w:r w:rsidR="00D17416">
        <w:rPr>
          <w:rFonts w:ascii="Times New Roman" w:hAnsi="Times New Roman" w:cs="Times New Roman"/>
        </w:rPr>
        <w:t>u</w:t>
      </w:r>
      <w:r>
        <w:rPr>
          <w:rFonts w:ascii="Times New Roman" w:hAnsi="Times New Roman" w:cs="Times New Roman"/>
        </w:rPr>
        <w:t xml:space="preserve">a opinião, </w:t>
      </w:r>
      <w:r w:rsidR="00B05DC2">
        <w:rPr>
          <w:rFonts w:ascii="Times New Roman" w:hAnsi="Times New Roman" w:cs="Times New Roman"/>
        </w:rPr>
        <w:t>o conceito mais exigente</w:t>
      </w:r>
      <w:r w:rsidR="00D17416">
        <w:rPr>
          <w:rFonts w:ascii="Times New Roman" w:hAnsi="Times New Roman" w:cs="Times New Roman"/>
        </w:rPr>
        <w:t xml:space="preserve"> deve ser utilizado para planear a segurança social tendo em vista uma sustentabilidade forte. Ficando a possibilidade de aumentar o sacrifício das gerações ativas </w:t>
      </w:r>
      <w:r w:rsidR="00175F94">
        <w:rPr>
          <w:rFonts w:ascii="Times New Roman" w:hAnsi="Times New Roman" w:cs="Times New Roman"/>
        </w:rPr>
        <w:t>para fazer face a eventuais acontecimentos adversos não previstos</w:t>
      </w:r>
      <w:r w:rsidR="005F3BFE">
        <w:rPr>
          <w:rFonts w:ascii="Times New Roman" w:hAnsi="Times New Roman" w:cs="Times New Roman"/>
        </w:rPr>
        <w:t xml:space="preserve">. </w:t>
      </w:r>
    </w:p>
    <w:p w14:paraId="027CC030" w14:textId="77777777" w:rsidR="005E780C" w:rsidRDefault="0063063F" w:rsidP="000373E6">
      <w:pPr>
        <w:spacing w:before="100" w:beforeAutospacing="1" w:line="360" w:lineRule="auto"/>
        <w:jc w:val="both"/>
        <w:rPr>
          <w:rFonts w:ascii="Times New Roman" w:hAnsi="Times New Roman" w:cs="Times New Roman"/>
        </w:rPr>
      </w:pPr>
      <w:r>
        <w:rPr>
          <w:rFonts w:ascii="Times New Roman" w:hAnsi="Times New Roman" w:cs="Times New Roman"/>
        </w:rPr>
        <w:lastRenderedPageBreak/>
        <w:t>Considerando r</w:t>
      </w:r>
      <w:r w:rsidR="003D020A" w:rsidRPr="00AD11F4">
        <w:rPr>
          <w:rFonts w:ascii="Times New Roman" w:hAnsi="Times New Roman" w:cs="Times New Roman"/>
          <w:vertAlign w:val="subscript"/>
        </w:rPr>
        <w:t xml:space="preserve">t </w:t>
      </w:r>
      <w:r w:rsidR="005145D4" w:rsidRPr="00AD11F4">
        <w:rPr>
          <w:rFonts w:ascii="Times New Roman" w:hAnsi="Times New Roman" w:cs="Times New Roman"/>
        </w:rPr>
        <w:t>a pensão mé</w:t>
      </w:r>
      <w:r w:rsidR="003D020A" w:rsidRPr="00AD11F4">
        <w:rPr>
          <w:rFonts w:ascii="Times New Roman" w:hAnsi="Times New Roman" w:cs="Times New Roman"/>
        </w:rPr>
        <w:t>dia no ano t, P</w:t>
      </w:r>
      <w:r w:rsidR="003D020A" w:rsidRPr="00AD11F4">
        <w:rPr>
          <w:rFonts w:ascii="Times New Roman" w:hAnsi="Times New Roman" w:cs="Times New Roman"/>
          <w:vertAlign w:val="subscript"/>
        </w:rPr>
        <w:t>t</w:t>
      </w:r>
      <w:r w:rsidR="003D020A" w:rsidRPr="00AD11F4">
        <w:rPr>
          <w:rFonts w:ascii="Times New Roman" w:hAnsi="Times New Roman" w:cs="Times New Roman"/>
        </w:rPr>
        <w:t xml:space="preserve"> o número de pensionistas, L</w:t>
      </w:r>
      <w:r w:rsidR="003D020A" w:rsidRPr="00AD11F4">
        <w:rPr>
          <w:rFonts w:ascii="Times New Roman" w:hAnsi="Times New Roman" w:cs="Times New Roman"/>
          <w:vertAlign w:val="subscript"/>
        </w:rPr>
        <w:t>t</w:t>
      </w:r>
      <w:r w:rsidR="003D020A" w:rsidRPr="00AD11F4">
        <w:rPr>
          <w:rFonts w:ascii="Times New Roman" w:hAnsi="Times New Roman" w:cs="Times New Roman"/>
        </w:rPr>
        <w:t xml:space="preserve"> o emprego, Y</w:t>
      </w:r>
      <w:r w:rsidR="003D020A" w:rsidRPr="00AD11F4">
        <w:rPr>
          <w:rFonts w:ascii="Times New Roman" w:hAnsi="Times New Roman" w:cs="Times New Roman"/>
          <w:vertAlign w:val="subscript"/>
        </w:rPr>
        <w:t>t</w:t>
      </w:r>
      <w:r w:rsidR="003D020A" w:rsidRPr="00AD11F4">
        <w:rPr>
          <w:rFonts w:ascii="Times New Roman" w:hAnsi="Times New Roman" w:cs="Times New Roman"/>
        </w:rPr>
        <w:t xml:space="preserve"> o PIB e </w:t>
      </w:r>
      <w:r w:rsidR="004E706F">
        <w:rPr>
          <w:rFonts w:ascii="Times New Roman" w:hAnsi="Times New Roman" w:cs="Times New Roman"/>
        </w:rPr>
        <w:t>m</w:t>
      </w:r>
      <w:r w:rsidR="00A534C3" w:rsidRPr="00AD11F4">
        <w:rPr>
          <w:rFonts w:ascii="Times New Roman" w:hAnsi="Times New Roman" w:cs="Times New Roman"/>
          <w:vertAlign w:val="subscript"/>
        </w:rPr>
        <w:t>t</w:t>
      </w:r>
      <w:r w:rsidR="00A534C3" w:rsidRPr="00AD11F4">
        <w:rPr>
          <w:rFonts w:ascii="Times New Roman" w:hAnsi="Times New Roman" w:cs="Times New Roman"/>
        </w:rPr>
        <w:t xml:space="preserve"> a</w:t>
      </w:r>
      <w:r w:rsidR="003D020A" w:rsidRPr="00AD11F4">
        <w:rPr>
          <w:rFonts w:ascii="Times New Roman" w:hAnsi="Times New Roman" w:cs="Times New Roman"/>
        </w:rPr>
        <w:t xml:space="preserve"> parte do PIB que em cada ano se destina a financiar a segurança social, Amaral</w:t>
      </w:r>
      <w:r w:rsidR="002D24DD" w:rsidRPr="00AD11F4">
        <w:rPr>
          <w:rFonts w:ascii="Times New Roman" w:hAnsi="Times New Roman" w:cs="Times New Roman"/>
        </w:rPr>
        <w:t xml:space="preserve"> (2007)</w:t>
      </w:r>
      <w:r w:rsidR="003D020A" w:rsidRPr="00AD11F4">
        <w:rPr>
          <w:rFonts w:ascii="Times New Roman" w:hAnsi="Times New Roman" w:cs="Times New Roman"/>
        </w:rPr>
        <w:t xml:space="preserve"> deduz a condição de equilíbrio comum a ambos conceitos de sustentabilidade, forte e fraca:</w:t>
      </w:r>
    </w:p>
    <w:p w14:paraId="32451E92" w14:textId="729B2637" w:rsidR="005E780C" w:rsidRDefault="0020224A" w:rsidP="005E780C">
      <w:pPr>
        <w:spacing w:before="100" w:beforeAutospacing="1" w:line="360" w:lineRule="auto"/>
        <w:jc w:val="center"/>
        <w:rPr>
          <w:rFonts w:ascii="Times New Roman" w:hAnsi="Times New Roman" w:cs="Times New Roman"/>
          <w:szCs w:val="18"/>
        </w:rPr>
      </w:pPr>
      <w:r>
        <w:rPr>
          <w:rFonts w:ascii="Times New Roman" w:hAnsi="Times New Roman" w:cs="Times New Roman"/>
        </w:rPr>
        <w:t>r</w:t>
      </w:r>
      <w:r w:rsidR="00DE6BD8" w:rsidRPr="00AD11F4">
        <w:rPr>
          <w:rFonts w:ascii="Times New Roman" w:hAnsi="Times New Roman" w:cs="Times New Roman"/>
          <w:vertAlign w:val="subscript"/>
        </w:rPr>
        <w:t>t</w:t>
      </w:r>
      <w:r w:rsidR="00DE6BD8" w:rsidRPr="00AD11F4">
        <w:rPr>
          <w:rFonts w:ascii="Times New Roman" w:hAnsi="Times New Roman" w:cs="Times New Roman"/>
        </w:rPr>
        <w:t xml:space="preserve"> Pt</w:t>
      </w:r>
      <w:r w:rsidR="003D020A" w:rsidRPr="00AD11F4">
        <w:rPr>
          <w:rFonts w:ascii="Times New Roman" w:hAnsi="Times New Roman" w:cs="Times New Roman"/>
        </w:rPr>
        <w:t xml:space="preserve"> = </w:t>
      </w:r>
      <w:r w:rsidR="004E706F">
        <w:rPr>
          <w:rFonts w:ascii="Times New Roman" w:hAnsi="Times New Roman" w:cs="Times New Roman"/>
        </w:rPr>
        <w:t>m</w:t>
      </w:r>
      <w:r w:rsidR="00DE6BD8" w:rsidRPr="00AD11F4">
        <w:rPr>
          <w:rFonts w:ascii="Times New Roman" w:hAnsi="Times New Roman" w:cs="Times New Roman"/>
          <w:vertAlign w:val="subscript"/>
        </w:rPr>
        <w:t>t</w:t>
      </w:r>
      <w:r w:rsidR="00872CB2">
        <w:rPr>
          <w:rFonts w:ascii="Times New Roman" w:hAnsi="Times New Roman" w:cs="Times New Roman"/>
        </w:rPr>
        <w:t xml:space="preserve"> Yt</w:t>
      </w:r>
      <w:r w:rsidR="006C0170">
        <w:rPr>
          <w:rFonts w:ascii="Times New Roman" w:hAnsi="Times New Roman" w:cs="Times New Roman"/>
        </w:rPr>
        <w:t xml:space="preserve">      </w:t>
      </w:r>
      <w:r w:rsidR="005E780C">
        <w:rPr>
          <w:rFonts w:ascii="Times New Roman" w:hAnsi="Times New Roman" w:cs="Times New Roman"/>
          <w:szCs w:val="18"/>
        </w:rPr>
        <w:t>(1)</w:t>
      </w:r>
    </w:p>
    <w:p w14:paraId="57A2F9CE" w14:textId="3A1611EE" w:rsidR="005E780C" w:rsidRDefault="003D020A" w:rsidP="000373E6">
      <w:pPr>
        <w:spacing w:before="100" w:beforeAutospacing="1" w:line="360" w:lineRule="auto"/>
        <w:jc w:val="both"/>
        <w:rPr>
          <w:rFonts w:ascii="Times New Roman" w:hAnsi="Times New Roman" w:cs="Times New Roman"/>
          <w:szCs w:val="18"/>
        </w:rPr>
      </w:pPr>
      <w:r w:rsidRPr="0095431D">
        <w:rPr>
          <w:rFonts w:ascii="Times New Roman" w:hAnsi="Times New Roman" w:cs="Times New Roman"/>
          <w:szCs w:val="18"/>
        </w:rPr>
        <w:t xml:space="preserve">Para </w:t>
      </w:r>
      <w:r>
        <w:rPr>
          <w:rFonts w:ascii="Times New Roman" w:hAnsi="Times New Roman" w:cs="Times New Roman"/>
          <w:szCs w:val="18"/>
        </w:rPr>
        <w:t>assegurar a sustentabilidade forte, isto é</w:t>
      </w:r>
      <w:r w:rsidR="002A22B8">
        <w:rPr>
          <w:rFonts w:ascii="Times New Roman" w:hAnsi="Times New Roman" w:cs="Times New Roman"/>
          <w:szCs w:val="18"/>
        </w:rPr>
        <w:t>,</w:t>
      </w:r>
      <w:r>
        <w:rPr>
          <w:rFonts w:ascii="Times New Roman" w:hAnsi="Times New Roman" w:cs="Times New Roman"/>
          <w:szCs w:val="18"/>
        </w:rPr>
        <w:t xml:space="preserve"> não exigir sacrifícios mai</w:t>
      </w:r>
      <w:r w:rsidR="002A22B8">
        <w:rPr>
          <w:rFonts w:ascii="Times New Roman" w:hAnsi="Times New Roman" w:cs="Times New Roman"/>
          <w:szCs w:val="18"/>
        </w:rPr>
        <w:t>s elevados às gerações ativas</w:t>
      </w:r>
      <w:r w:rsidR="009E3B56">
        <w:rPr>
          <w:rFonts w:ascii="Times New Roman" w:hAnsi="Times New Roman" w:cs="Times New Roman"/>
          <w:szCs w:val="18"/>
        </w:rPr>
        <w:t>,</w:t>
      </w:r>
      <w:r w:rsidR="00133BBC">
        <w:rPr>
          <w:rFonts w:ascii="Times New Roman" w:hAnsi="Times New Roman" w:cs="Times New Roman"/>
          <w:szCs w:val="18"/>
        </w:rPr>
        <w:t xml:space="preserve"> m</w:t>
      </w:r>
      <w:r w:rsidR="00BB4ACF">
        <w:rPr>
          <w:rFonts w:ascii="Times New Roman" w:hAnsi="Times New Roman" w:cs="Times New Roman"/>
          <w:szCs w:val="18"/>
        </w:rPr>
        <w:t xml:space="preserve"> terá d</w:t>
      </w:r>
      <w:r>
        <w:rPr>
          <w:rFonts w:ascii="Times New Roman" w:hAnsi="Times New Roman" w:cs="Times New Roman"/>
          <w:szCs w:val="18"/>
        </w:rPr>
        <w:t xml:space="preserve">e ser constante. Então dividindo ambos </w:t>
      </w:r>
      <w:r w:rsidR="0002768F">
        <w:rPr>
          <w:rFonts w:ascii="Times New Roman" w:hAnsi="Times New Roman" w:cs="Times New Roman"/>
          <w:szCs w:val="18"/>
        </w:rPr>
        <w:t>os membros por L e calculando as taxas de crescimen</w:t>
      </w:r>
      <w:r w:rsidR="00BB4ACF">
        <w:rPr>
          <w:rFonts w:ascii="Times New Roman" w:hAnsi="Times New Roman" w:cs="Times New Roman"/>
          <w:szCs w:val="18"/>
        </w:rPr>
        <w:t xml:space="preserve">to, </w:t>
      </w:r>
      <w:r w:rsidR="006B3763">
        <w:rPr>
          <w:rFonts w:ascii="Times New Roman" w:hAnsi="Times New Roman" w:cs="Times New Roman"/>
          <w:szCs w:val="18"/>
        </w:rPr>
        <w:t>João Amaral</w:t>
      </w:r>
      <w:r w:rsidR="00657ABB">
        <w:rPr>
          <w:rFonts w:ascii="Times New Roman" w:hAnsi="Times New Roman" w:cs="Times New Roman"/>
          <w:szCs w:val="18"/>
        </w:rPr>
        <w:t xml:space="preserve"> </w:t>
      </w:r>
      <w:r w:rsidR="000373E6">
        <w:rPr>
          <w:rFonts w:ascii="Times New Roman" w:hAnsi="Times New Roman" w:cs="Times New Roman"/>
          <w:szCs w:val="18"/>
        </w:rPr>
        <w:t>obteve (não escrevendo os índices t para simplificar</w:t>
      </w:r>
      <w:r w:rsidR="00657ABB">
        <w:rPr>
          <w:rFonts w:ascii="Times New Roman" w:hAnsi="Times New Roman" w:cs="Times New Roman"/>
          <w:szCs w:val="18"/>
        </w:rPr>
        <w:t xml:space="preserve"> e </w:t>
      </w:r>
      <w:r w:rsidR="00657ABB" w:rsidRPr="006C2521">
        <w:rPr>
          <w:rFonts w:ascii="Times New Roman" w:eastAsiaTheme="minorEastAsia" w:hAnsi="Times New Roman" w:cs="Times New Roman"/>
          <w:szCs w:val="18"/>
        </w:rPr>
        <w:t xml:space="preserve">sendo </w:t>
      </w:r>
      <w:r w:rsidR="00657ABB" w:rsidRPr="006C2521">
        <w:rPr>
          <w:rFonts w:ascii="Times New Roman" w:eastAsia="Times New Roman" w:hAnsi="Times New Roman" w:cs="Times New Roman"/>
          <w:shd w:val="clear" w:color="auto" w:fill="FFFFFF"/>
          <w:lang w:eastAsia="pt-PT"/>
        </w:rPr>
        <w:t>π a produtividade média do trabalho</w:t>
      </w:r>
      <w:r w:rsidR="000373E6" w:rsidRPr="00740E8B">
        <w:rPr>
          <w:rFonts w:ascii="Times New Roman" w:hAnsi="Times New Roman" w:cs="Times New Roman"/>
          <w:szCs w:val="18"/>
        </w:rPr>
        <w:t>)</w:t>
      </w:r>
      <w:r w:rsidR="006C2521" w:rsidRPr="00740E8B">
        <w:rPr>
          <w:rFonts w:ascii="Times New Roman" w:hAnsi="Times New Roman" w:cs="Times New Roman"/>
          <w:szCs w:val="18"/>
        </w:rPr>
        <w:t xml:space="preserve">: </w:t>
      </w:r>
    </w:p>
    <w:p w14:paraId="7D1B56AD" w14:textId="67B999B1" w:rsidR="003D020A" w:rsidRPr="00AD29C8" w:rsidRDefault="00504A78" w:rsidP="005E780C">
      <w:pPr>
        <w:spacing w:before="100" w:beforeAutospacing="1" w:line="360" w:lineRule="auto"/>
        <w:jc w:val="center"/>
        <w:rPr>
          <w:rFonts w:ascii="Times New Roman" w:hAnsi="Times New Roman" w:cs="Times New Roman"/>
        </w:rPr>
      </w:pPr>
      <m:oMath>
        <m:f>
          <m:fPr>
            <m:ctrlPr>
              <w:rPr>
                <w:rFonts w:ascii="Cambria Math" w:hAnsi="Cambria Math" w:cs="Times New Roman"/>
              </w:rPr>
            </m:ctrlPr>
          </m:fPr>
          <m:num>
            <m:r>
              <w:rPr>
                <w:rFonts w:ascii="Cambria Math" w:hAnsi="Cambria Math" w:cs="Times New Roman"/>
              </w:rPr>
              <m:t>∆</m:t>
            </m:r>
            <m:r>
              <m:rPr>
                <m:sty m:val="p"/>
              </m:rPr>
              <w:rPr>
                <w:rFonts w:ascii="Cambria Math" w:hAnsi="Cambria Math" w:cs="Times New Roman"/>
              </w:rPr>
              <m:t>r</m:t>
            </m:r>
          </m:num>
          <m:den>
            <m:r>
              <m:rPr>
                <m:sty m:val="p"/>
              </m:rPr>
              <w:rPr>
                <w:rFonts w:ascii="Cambria Math" w:hAnsi="Cambria Math" w:cs="Times New Roman"/>
              </w:rPr>
              <m:t>r</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L</m:t>
                    </m:r>
                  </m:den>
                </m:f>
              </m:e>
            </m:d>
          </m:num>
          <m:den>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L</m:t>
                    </m:r>
                  </m:den>
                </m:f>
              </m:e>
            </m:d>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m:t>
            </m:r>
            <m:r>
              <m:rPr>
                <m:sty m:val="p"/>
              </m:rPr>
              <w:rPr>
                <w:rFonts w:ascii="Cambria Math" w:eastAsia="Times New Roman" w:hAnsi="Cambria Math" w:cs="Times New Roman"/>
                <w:shd w:val="clear" w:color="auto" w:fill="FFFFFF"/>
                <w:lang w:eastAsia="pt-PT"/>
              </w:rPr>
              <m:t>π</m:t>
            </m:r>
          </m:num>
          <m:den>
            <m:r>
              <m:rPr>
                <m:sty m:val="p"/>
              </m:rPr>
              <w:rPr>
                <w:rFonts w:ascii="Cambria Math" w:eastAsia="Times New Roman" w:hAnsi="Cambria Math" w:cs="Times New Roman"/>
                <w:shd w:val="clear" w:color="auto" w:fill="FFFFFF"/>
                <w:lang w:eastAsia="pt-PT"/>
              </w:rPr>
              <m:t>π</m:t>
            </m:r>
          </m:den>
        </m:f>
      </m:oMath>
      <w:r w:rsidR="006C0170">
        <w:rPr>
          <w:rFonts w:ascii="Times New Roman" w:eastAsiaTheme="minorEastAsia" w:hAnsi="Times New Roman" w:cs="Times New Roman"/>
        </w:rPr>
        <w:t xml:space="preserve">      </w:t>
      </w:r>
      <w:r w:rsidR="005E780C" w:rsidRPr="005E780C">
        <w:rPr>
          <w:rFonts w:ascii="Times New Roman" w:eastAsiaTheme="minorEastAsia" w:hAnsi="Times New Roman" w:cs="Times New Roman"/>
        </w:rPr>
        <w:t>(2)</w:t>
      </w:r>
      <w:r w:rsidR="006C2521" w:rsidRPr="00740E8B">
        <w:rPr>
          <w:rFonts w:ascii="Times New Roman" w:eastAsiaTheme="minorEastAsia" w:hAnsi="Times New Roman" w:cs="Times New Roman"/>
          <w:sz w:val="32"/>
          <w:szCs w:val="18"/>
        </w:rPr>
        <w:t xml:space="preserve"> </w:t>
      </w:r>
    </w:p>
    <w:p w14:paraId="462CD7C4" w14:textId="6FCB58EA" w:rsidR="001D20CD" w:rsidRDefault="001D20CD" w:rsidP="006C2521">
      <w:pPr>
        <w:spacing w:before="100" w:beforeAutospacing="1" w:line="360" w:lineRule="auto"/>
        <w:jc w:val="both"/>
        <w:rPr>
          <w:rFonts w:ascii="Times New Roman" w:hAnsi="Times New Roman" w:cs="Times New Roman"/>
        </w:rPr>
      </w:pPr>
      <w:r w:rsidRPr="00222037">
        <w:rPr>
          <w:rFonts w:ascii="Times New Roman" w:hAnsi="Times New Roman" w:cs="Times New Roman"/>
        </w:rPr>
        <w:t xml:space="preserve">Com base na condição macroeconómica de sustentabilidade </w:t>
      </w:r>
      <w:r w:rsidR="00222037" w:rsidRPr="00222037">
        <w:rPr>
          <w:rFonts w:ascii="Times New Roman" w:hAnsi="Times New Roman" w:cs="Times New Roman"/>
        </w:rPr>
        <w:t>do autor</w:t>
      </w:r>
      <w:r w:rsidRPr="00222037">
        <w:rPr>
          <w:rFonts w:ascii="Times New Roman" w:hAnsi="Times New Roman" w:cs="Times New Roman"/>
        </w:rPr>
        <w:t>, a sustentabilidade forte é assegurada sempre que a taxa de crescimento da produtividade</w:t>
      </w:r>
      <w:r>
        <w:rPr>
          <w:rFonts w:ascii="Times New Roman" w:hAnsi="Times New Roman" w:cs="Times New Roman"/>
        </w:rPr>
        <w:t xml:space="preserve"> </w:t>
      </w:r>
      <w:r w:rsidR="00BB17CB">
        <w:rPr>
          <w:rFonts w:ascii="Times New Roman" w:hAnsi="Times New Roman" w:cs="Times New Roman"/>
        </w:rPr>
        <w:t>cu</w:t>
      </w:r>
      <w:r>
        <w:rPr>
          <w:rFonts w:ascii="Times New Roman" w:hAnsi="Times New Roman" w:cs="Times New Roman"/>
        </w:rPr>
        <w:t xml:space="preserve">bra a taxa de crescimento da pensão média </w:t>
      </w:r>
      <w:r w:rsidR="00BB17CB" w:rsidRPr="00BB17CB">
        <w:rPr>
          <w:rFonts w:ascii="Times New Roman" w:hAnsi="Times New Roman" w:cs="Times New Roman"/>
        </w:rPr>
        <w:t>(que, no mínimo é não negativa)</w:t>
      </w:r>
      <w:r w:rsidR="00BB17CB">
        <w:rPr>
          <w:rFonts w:ascii="Times New Roman" w:hAnsi="Times New Roman" w:cs="Times New Roman"/>
        </w:rPr>
        <w:t xml:space="preserve"> mais a taxa de</w:t>
      </w:r>
      <w:r w:rsidR="00A534C3">
        <w:rPr>
          <w:rFonts w:ascii="Times New Roman" w:hAnsi="Times New Roman" w:cs="Times New Roman"/>
        </w:rPr>
        <w:t xml:space="preserve"> crescimento do nú</w:t>
      </w:r>
      <w:r w:rsidR="00BB17CB">
        <w:rPr>
          <w:rFonts w:ascii="Times New Roman" w:hAnsi="Times New Roman" w:cs="Times New Roman"/>
        </w:rPr>
        <w:t xml:space="preserve">mero de pensionistas em relação ao número de indivíduos que têm emprego. </w:t>
      </w:r>
      <w:r w:rsidR="0037710C">
        <w:rPr>
          <w:rFonts w:ascii="Times New Roman" w:hAnsi="Times New Roman" w:cs="Times New Roman"/>
        </w:rPr>
        <w:t xml:space="preserve">Se </w:t>
      </w:r>
      <w:r w:rsidR="005B00FA">
        <w:rPr>
          <w:rFonts w:ascii="Times New Roman" w:hAnsi="Times New Roman" w:cs="Times New Roman"/>
        </w:rPr>
        <w:t>a taxa de crescimento da produtividade nã</w:t>
      </w:r>
      <w:r w:rsidR="0037710C">
        <w:rPr>
          <w:rFonts w:ascii="Times New Roman" w:hAnsi="Times New Roman" w:cs="Times New Roman"/>
        </w:rPr>
        <w:t>o compensar</w:t>
      </w:r>
      <w:r w:rsidR="005B00FA">
        <w:rPr>
          <w:rFonts w:ascii="Times New Roman" w:hAnsi="Times New Roman" w:cs="Times New Roman"/>
        </w:rPr>
        <w:t xml:space="preserve"> estas duas parcelas, o sistema torna-se insustentável do ponto de vista da sustentabilidade forte, mas pode ser sustentável do ponto de vista da sustentabilidade fraca, desde que o aumento d</w:t>
      </w:r>
      <w:r w:rsidR="008963D0">
        <w:rPr>
          <w:rFonts w:ascii="Times New Roman" w:hAnsi="Times New Roman" w:cs="Times New Roman"/>
        </w:rPr>
        <w:t>o esforço das gerações ativas (m</w:t>
      </w:r>
      <w:r w:rsidR="005B00FA">
        <w:rPr>
          <w:rFonts w:ascii="Times New Roman" w:hAnsi="Times New Roman" w:cs="Times New Roman"/>
        </w:rPr>
        <w:t>)</w:t>
      </w:r>
      <w:r w:rsidR="0037710C">
        <w:rPr>
          <w:rFonts w:ascii="Times New Roman" w:hAnsi="Times New Roman" w:cs="Times New Roman"/>
        </w:rPr>
        <w:t xml:space="preserve">, que se torna necessário, </w:t>
      </w:r>
      <w:r w:rsidR="005B00FA">
        <w:rPr>
          <w:rFonts w:ascii="Times New Roman" w:hAnsi="Times New Roman" w:cs="Times New Roman"/>
        </w:rPr>
        <w:t>compense a soma das duas parcelas</w:t>
      </w:r>
      <w:r w:rsidR="00D17CFB">
        <w:rPr>
          <w:rFonts w:ascii="Times New Roman" w:hAnsi="Times New Roman" w:cs="Times New Roman"/>
        </w:rPr>
        <w:t xml:space="preserve"> e seja um aumento razoável e aceite pela sociedade. </w:t>
      </w:r>
    </w:p>
    <w:p w14:paraId="72C5AE8D" w14:textId="0A50F5D5" w:rsidR="006947A9" w:rsidRDefault="005B798C" w:rsidP="006C2521">
      <w:pPr>
        <w:spacing w:before="100" w:beforeAutospacing="1" w:line="360" w:lineRule="auto"/>
        <w:jc w:val="both"/>
        <w:rPr>
          <w:rFonts w:ascii="Times New Roman" w:hAnsi="Times New Roman" w:cs="Times New Roman"/>
        </w:rPr>
      </w:pPr>
      <w:r>
        <w:rPr>
          <w:rFonts w:ascii="Times New Roman" w:hAnsi="Times New Roman" w:cs="Times New Roman"/>
        </w:rPr>
        <w:t xml:space="preserve">Na ausência </w:t>
      </w:r>
      <w:r w:rsidR="005D17E4">
        <w:rPr>
          <w:rFonts w:ascii="Times New Roman" w:hAnsi="Times New Roman" w:cs="Times New Roman"/>
        </w:rPr>
        <w:t>dos</w:t>
      </w:r>
      <w:r>
        <w:rPr>
          <w:rFonts w:ascii="Times New Roman" w:hAnsi="Times New Roman" w:cs="Times New Roman"/>
        </w:rPr>
        <w:t xml:space="preserve"> </w:t>
      </w:r>
      <w:r w:rsidR="005D17E4">
        <w:rPr>
          <w:rFonts w:ascii="Times New Roman" w:hAnsi="Times New Roman" w:cs="Times New Roman"/>
        </w:rPr>
        <w:t>pressupostos</w:t>
      </w:r>
      <w:r>
        <w:rPr>
          <w:rFonts w:ascii="Times New Roman" w:hAnsi="Times New Roman" w:cs="Times New Roman"/>
        </w:rPr>
        <w:t xml:space="preserve"> anteriores </w:t>
      </w:r>
      <w:r w:rsidR="005D17E4">
        <w:rPr>
          <w:rFonts w:ascii="Times New Roman" w:hAnsi="Times New Roman" w:cs="Times New Roman"/>
        </w:rPr>
        <w:t xml:space="preserve">o </w:t>
      </w:r>
      <w:r w:rsidR="008D22B5">
        <w:rPr>
          <w:rFonts w:ascii="Times New Roman" w:hAnsi="Times New Roman" w:cs="Times New Roman"/>
        </w:rPr>
        <w:t xml:space="preserve">sistema de pensões </w:t>
      </w:r>
      <w:r w:rsidR="00916F5A">
        <w:rPr>
          <w:rFonts w:ascii="Times New Roman" w:hAnsi="Times New Roman" w:cs="Times New Roman"/>
        </w:rPr>
        <w:t xml:space="preserve">entra em </w:t>
      </w:r>
      <w:r w:rsidR="00B51AFF">
        <w:rPr>
          <w:rFonts w:ascii="Times New Roman" w:hAnsi="Times New Roman" w:cs="Times New Roman"/>
        </w:rPr>
        <w:t xml:space="preserve">insustentabilidade, </w:t>
      </w:r>
      <w:r w:rsidR="00B51AFF" w:rsidRPr="00C833BB">
        <w:rPr>
          <w:rFonts w:ascii="Times New Roman" w:hAnsi="Times New Roman" w:cs="Times New Roman"/>
        </w:rPr>
        <w:t xml:space="preserve">e </w:t>
      </w:r>
      <w:r w:rsidR="00C833BB">
        <w:rPr>
          <w:rFonts w:ascii="Times New Roman" w:hAnsi="Times New Roman" w:cs="Times New Roman"/>
        </w:rPr>
        <w:t>n</w:t>
      </w:r>
      <w:r w:rsidR="00C90FC3">
        <w:rPr>
          <w:rFonts w:ascii="Times New Roman" w:hAnsi="Times New Roman" w:cs="Times New Roman"/>
        </w:rPr>
        <w:t xml:space="preserve">esta situação cabe a </w:t>
      </w:r>
      <w:r w:rsidR="00885C3E">
        <w:rPr>
          <w:rFonts w:ascii="Times New Roman" w:hAnsi="Times New Roman" w:cs="Times New Roman"/>
        </w:rPr>
        <w:t xml:space="preserve">cada </w:t>
      </w:r>
      <w:r w:rsidR="00C90FC3">
        <w:rPr>
          <w:rFonts w:ascii="Times New Roman" w:hAnsi="Times New Roman" w:cs="Times New Roman"/>
        </w:rPr>
        <w:t xml:space="preserve">país analisar o fator </w:t>
      </w:r>
      <w:r w:rsidR="0061438D">
        <w:rPr>
          <w:rFonts w:ascii="Times New Roman" w:hAnsi="Times New Roman" w:cs="Times New Roman"/>
        </w:rPr>
        <w:t xml:space="preserve">da </w:t>
      </w:r>
      <w:r w:rsidR="0061438D" w:rsidRPr="00222037">
        <w:rPr>
          <w:rFonts w:ascii="Times New Roman" w:hAnsi="Times New Roman" w:cs="Times New Roman"/>
        </w:rPr>
        <w:t xml:space="preserve">condição macroeconómica de sustentabilidade </w:t>
      </w:r>
      <w:r w:rsidR="00C90FC3">
        <w:rPr>
          <w:rFonts w:ascii="Times New Roman" w:hAnsi="Times New Roman" w:cs="Times New Roman"/>
        </w:rPr>
        <w:t xml:space="preserve">que mais </w:t>
      </w:r>
      <w:r w:rsidR="00E03908">
        <w:rPr>
          <w:rFonts w:ascii="Times New Roman" w:hAnsi="Times New Roman" w:cs="Times New Roman"/>
        </w:rPr>
        <w:t>contrib</w:t>
      </w:r>
      <w:r w:rsidR="009970A4">
        <w:rPr>
          <w:rFonts w:ascii="Times New Roman" w:hAnsi="Times New Roman" w:cs="Times New Roman"/>
        </w:rPr>
        <w:t>ui</w:t>
      </w:r>
      <w:r w:rsidR="00C90FC3">
        <w:rPr>
          <w:rFonts w:ascii="Times New Roman" w:hAnsi="Times New Roman" w:cs="Times New Roman"/>
        </w:rPr>
        <w:t xml:space="preserve"> para a insustentabilidade </w:t>
      </w:r>
      <w:r w:rsidR="003574A5">
        <w:rPr>
          <w:rFonts w:ascii="Times New Roman" w:hAnsi="Times New Roman" w:cs="Times New Roman"/>
        </w:rPr>
        <w:t xml:space="preserve">do sistema, bem como as ameaças que se </w:t>
      </w:r>
      <w:r w:rsidR="00CC6983">
        <w:rPr>
          <w:rFonts w:ascii="Times New Roman" w:hAnsi="Times New Roman" w:cs="Times New Roman"/>
        </w:rPr>
        <w:t xml:space="preserve">colocam </w:t>
      </w:r>
      <w:r w:rsidR="00D9013F">
        <w:rPr>
          <w:rFonts w:ascii="Times New Roman" w:hAnsi="Times New Roman" w:cs="Times New Roman"/>
        </w:rPr>
        <w:t>a cada fator</w:t>
      </w:r>
      <w:r w:rsidR="00780399">
        <w:rPr>
          <w:rFonts w:ascii="Times New Roman" w:hAnsi="Times New Roman" w:cs="Times New Roman"/>
        </w:rPr>
        <w:t xml:space="preserve"> e consequentemente aumentam</w:t>
      </w:r>
      <w:r w:rsidR="003A7FBD">
        <w:rPr>
          <w:rFonts w:ascii="Times New Roman" w:hAnsi="Times New Roman" w:cs="Times New Roman"/>
        </w:rPr>
        <w:t xml:space="preserve"> o risco de insustentabilidade. </w:t>
      </w:r>
      <w:r w:rsidR="00A12795">
        <w:rPr>
          <w:rFonts w:ascii="Times New Roman" w:hAnsi="Times New Roman" w:cs="Times New Roman"/>
        </w:rPr>
        <w:t xml:space="preserve">Assim </w:t>
      </w:r>
      <w:r w:rsidR="004957E1">
        <w:rPr>
          <w:rFonts w:ascii="Times New Roman" w:hAnsi="Times New Roman" w:cs="Times New Roman"/>
        </w:rPr>
        <w:t xml:space="preserve">poderão ser tomadas medidas </w:t>
      </w:r>
      <w:r w:rsidR="009970A4">
        <w:rPr>
          <w:rFonts w:ascii="Times New Roman" w:hAnsi="Times New Roman" w:cs="Times New Roman"/>
        </w:rPr>
        <w:t xml:space="preserve">fundamentadas e eficazes </w:t>
      </w:r>
      <w:r w:rsidR="004957E1">
        <w:rPr>
          <w:rFonts w:ascii="Times New Roman" w:hAnsi="Times New Roman" w:cs="Times New Roman"/>
        </w:rPr>
        <w:t xml:space="preserve">que alterem o rumo indesejável do sistema de pensões. </w:t>
      </w:r>
    </w:p>
    <w:p w14:paraId="01A3DB9A" w14:textId="45F9B415" w:rsidR="007A511F" w:rsidRDefault="00783365" w:rsidP="00312143">
      <w:pPr>
        <w:spacing w:before="100" w:beforeAutospacing="1" w:after="240" w:line="360" w:lineRule="auto"/>
        <w:jc w:val="both"/>
        <w:rPr>
          <w:rFonts w:ascii="Times New Roman" w:hAnsi="Times New Roman" w:cs="Times New Roman"/>
        </w:rPr>
      </w:pPr>
      <w:r>
        <w:rPr>
          <w:rFonts w:ascii="Times New Roman" w:hAnsi="Times New Roman" w:cs="Times New Roman"/>
        </w:rPr>
        <w:t>Note</w:t>
      </w:r>
      <w:r w:rsidR="007414BA">
        <w:rPr>
          <w:rFonts w:ascii="Times New Roman" w:hAnsi="Times New Roman" w:cs="Times New Roman"/>
        </w:rPr>
        <w:t>-se</w:t>
      </w:r>
      <w:r>
        <w:rPr>
          <w:rFonts w:ascii="Times New Roman" w:hAnsi="Times New Roman" w:cs="Times New Roman"/>
        </w:rPr>
        <w:t xml:space="preserve"> que e</w:t>
      </w:r>
      <w:r w:rsidR="00AD29C8" w:rsidRPr="00B67269">
        <w:rPr>
          <w:rFonts w:ascii="Times New Roman" w:hAnsi="Times New Roman" w:cs="Times New Roman"/>
        </w:rPr>
        <w:t>videntemente uma sustentabilidade forte do sistema de pensões público é</w:t>
      </w:r>
      <w:r w:rsidR="00402496">
        <w:rPr>
          <w:rFonts w:ascii="Times New Roman" w:hAnsi="Times New Roman" w:cs="Times New Roman"/>
        </w:rPr>
        <w:t xml:space="preserve"> o desejável</w:t>
      </w:r>
      <w:r w:rsidR="00AD29C8" w:rsidRPr="00B67269">
        <w:rPr>
          <w:rFonts w:ascii="Times New Roman" w:hAnsi="Times New Roman" w:cs="Times New Roman"/>
        </w:rPr>
        <w:t>, mas os seus pressupostos são efetivamente ambiciosos em qualquer contexto económico e demográfico desfavorável. Deste modo, considerando o</w:t>
      </w:r>
      <w:r w:rsidR="002830F2">
        <w:rPr>
          <w:rFonts w:ascii="Times New Roman" w:hAnsi="Times New Roman" w:cs="Times New Roman"/>
        </w:rPr>
        <w:t xml:space="preserve"> geral </w:t>
      </w:r>
      <w:r w:rsidR="00AD29C8" w:rsidRPr="00B67269">
        <w:rPr>
          <w:rFonts w:ascii="Times New Roman" w:hAnsi="Times New Roman" w:cs="Times New Roman"/>
        </w:rPr>
        <w:lastRenderedPageBreak/>
        <w:t>panorama europeu debilitado, a luta pel</w:t>
      </w:r>
      <w:r w:rsidR="00BB4ACF">
        <w:rPr>
          <w:rFonts w:ascii="Times New Roman" w:hAnsi="Times New Roman" w:cs="Times New Roman"/>
        </w:rPr>
        <w:t>a sustentabilidade dos sistemas</w:t>
      </w:r>
      <w:r w:rsidR="00AD29C8" w:rsidRPr="00B67269">
        <w:rPr>
          <w:rFonts w:ascii="Times New Roman" w:hAnsi="Times New Roman" w:cs="Times New Roman"/>
        </w:rPr>
        <w:t xml:space="preserve"> é muito mais realista do ponto de vista de sustentabilidade fraca.</w:t>
      </w:r>
      <w:r w:rsidR="00AD29C8">
        <w:rPr>
          <w:rFonts w:ascii="Times New Roman" w:hAnsi="Times New Roman" w:cs="Times New Roman"/>
        </w:rPr>
        <w:t xml:space="preserve">  </w:t>
      </w:r>
    </w:p>
    <w:p w14:paraId="0D99C20B" w14:textId="581D1208" w:rsidR="005F724F" w:rsidRPr="00A62AAA" w:rsidRDefault="00312143" w:rsidP="00312143">
      <w:pPr>
        <w:pStyle w:val="Cabealho1"/>
        <w:numPr>
          <w:ilvl w:val="1"/>
          <w:numId w:val="15"/>
        </w:numPr>
        <w:spacing w:after="240" w:line="360" w:lineRule="auto"/>
        <w:jc w:val="both"/>
      </w:pPr>
      <w:r>
        <w:t xml:space="preserve"> </w:t>
      </w:r>
      <w:bookmarkStart w:id="7" w:name="_Toc459399529"/>
      <w:r w:rsidR="00FE391D">
        <w:t>Pensões e risco de pobreza</w:t>
      </w:r>
      <w:bookmarkEnd w:id="7"/>
      <w:r w:rsidR="00FE391D">
        <w:t xml:space="preserve"> </w:t>
      </w:r>
    </w:p>
    <w:p w14:paraId="1615DA9D" w14:textId="27DF87D5" w:rsidR="00E94999" w:rsidRPr="00E94999" w:rsidRDefault="00E94999" w:rsidP="00312143">
      <w:pPr>
        <w:spacing w:before="100" w:beforeAutospacing="1" w:after="240" w:line="360" w:lineRule="auto"/>
        <w:jc w:val="both"/>
        <w:rPr>
          <w:rFonts w:ascii="Times New Roman" w:hAnsi="Times New Roman" w:cs="Times New Roman"/>
        </w:rPr>
      </w:pPr>
      <w:r>
        <w:rPr>
          <w:rFonts w:ascii="Times New Roman" w:hAnsi="Times New Roman" w:cs="Times New Roman"/>
        </w:rPr>
        <w:t xml:space="preserve">O debate </w:t>
      </w:r>
      <w:r w:rsidR="00AB1927">
        <w:rPr>
          <w:rFonts w:ascii="Times New Roman" w:hAnsi="Times New Roman" w:cs="Times New Roman"/>
        </w:rPr>
        <w:t xml:space="preserve">acerca </w:t>
      </w:r>
      <w:r>
        <w:rPr>
          <w:rFonts w:ascii="Times New Roman" w:hAnsi="Times New Roman" w:cs="Times New Roman"/>
        </w:rPr>
        <w:t>da</w:t>
      </w:r>
      <w:r w:rsidRPr="00E94999">
        <w:rPr>
          <w:rFonts w:ascii="Times New Roman" w:hAnsi="Times New Roman" w:cs="Times New Roman"/>
        </w:rPr>
        <w:t xml:space="preserve"> sustentabilidade do sistema de pensões </w:t>
      </w:r>
      <w:r w:rsidR="00247D22">
        <w:rPr>
          <w:rFonts w:ascii="Times New Roman" w:hAnsi="Times New Roman" w:cs="Times New Roman"/>
        </w:rPr>
        <w:t xml:space="preserve">público </w:t>
      </w:r>
      <w:r w:rsidR="00247D22" w:rsidRPr="00783042">
        <w:rPr>
          <w:rFonts w:ascii="Times New Roman" w:hAnsi="Times New Roman" w:cs="Times New Roman"/>
        </w:rPr>
        <w:t>nacional</w:t>
      </w:r>
      <w:r w:rsidRPr="00E94999">
        <w:rPr>
          <w:rFonts w:ascii="Times New Roman" w:hAnsi="Times New Roman" w:cs="Times New Roman"/>
        </w:rPr>
        <w:t xml:space="preserve"> </w:t>
      </w:r>
      <w:r w:rsidR="00AB1927">
        <w:rPr>
          <w:rFonts w:ascii="Times New Roman" w:hAnsi="Times New Roman" w:cs="Times New Roman"/>
        </w:rPr>
        <w:t>adquiriu ao longo das últimas décadas</w:t>
      </w:r>
      <w:r w:rsidR="004158BD">
        <w:rPr>
          <w:rFonts w:ascii="Times New Roman" w:hAnsi="Times New Roman" w:cs="Times New Roman"/>
        </w:rPr>
        <w:t xml:space="preserve"> grande</w:t>
      </w:r>
      <w:r w:rsidR="00AB1927">
        <w:rPr>
          <w:rFonts w:ascii="Times New Roman" w:hAnsi="Times New Roman" w:cs="Times New Roman"/>
        </w:rPr>
        <w:t xml:space="preserve"> </w:t>
      </w:r>
      <w:r w:rsidR="009026B6">
        <w:rPr>
          <w:rFonts w:ascii="Times New Roman" w:hAnsi="Times New Roman" w:cs="Times New Roman"/>
        </w:rPr>
        <w:t>relevância</w:t>
      </w:r>
      <w:r w:rsidR="002C62EE">
        <w:rPr>
          <w:rFonts w:ascii="Times New Roman" w:hAnsi="Times New Roman" w:cs="Times New Roman"/>
        </w:rPr>
        <w:t xml:space="preserve"> não só </w:t>
      </w:r>
      <w:r w:rsidR="00F7162E">
        <w:rPr>
          <w:rFonts w:ascii="Times New Roman" w:hAnsi="Times New Roman" w:cs="Times New Roman"/>
        </w:rPr>
        <w:t xml:space="preserve">pelo evidente </w:t>
      </w:r>
      <w:r w:rsidR="00E85261">
        <w:rPr>
          <w:rFonts w:ascii="Times New Roman" w:hAnsi="Times New Roman" w:cs="Times New Roman"/>
        </w:rPr>
        <w:t xml:space="preserve">fenómeno de envelhecimento nacional e </w:t>
      </w:r>
      <w:r w:rsidR="00834384">
        <w:rPr>
          <w:rFonts w:ascii="Times New Roman" w:hAnsi="Times New Roman" w:cs="Times New Roman"/>
        </w:rPr>
        <w:t xml:space="preserve">o </w:t>
      </w:r>
      <w:r w:rsidR="00E85261">
        <w:rPr>
          <w:rFonts w:ascii="Times New Roman" w:hAnsi="Times New Roman" w:cs="Times New Roman"/>
        </w:rPr>
        <w:t xml:space="preserve">debilitado contexto </w:t>
      </w:r>
      <w:r w:rsidR="00AC6E91">
        <w:rPr>
          <w:rFonts w:ascii="Times New Roman" w:hAnsi="Times New Roman" w:cs="Times New Roman"/>
        </w:rPr>
        <w:t>económico,</w:t>
      </w:r>
      <w:r w:rsidR="00DD46B7">
        <w:rPr>
          <w:rFonts w:ascii="Times New Roman" w:hAnsi="Times New Roman" w:cs="Times New Roman"/>
        </w:rPr>
        <w:t xml:space="preserve"> mas </w:t>
      </w:r>
      <w:r w:rsidR="00834384">
        <w:rPr>
          <w:rFonts w:ascii="Times New Roman" w:hAnsi="Times New Roman" w:cs="Times New Roman"/>
        </w:rPr>
        <w:t xml:space="preserve">também </w:t>
      </w:r>
      <w:r w:rsidR="00DD46B7">
        <w:rPr>
          <w:rFonts w:ascii="Times New Roman" w:hAnsi="Times New Roman" w:cs="Times New Roman"/>
        </w:rPr>
        <w:t>pela importância das pensões no bem-estar da população envelhecida</w:t>
      </w:r>
      <w:r w:rsidR="00AC4C6E">
        <w:rPr>
          <w:rFonts w:ascii="Times New Roman" w:hAnsi="Times New Roman" w:cs="Times New Roman"/>
        </w:rPr>
        <w:t>.</w:t>
      </w:r>
      <w:r w:rsidR="00DD46B7">
        <w:rPr>
          <w:rFonts w:ascii="Times New Roman" w:hAnsi="Times New Roman" w:cs="Times New Roman"/>
        </w:rPr>
        <w:t xml:space="preserve"> </w:t>
      </w:r>
    </w:p>
    <w:p w14:paraId="5EF6E670" w14:textId="79EBBAB5" w:rsidR="00C31CB2" w:rsidRDefault="00C31CB2" w:rsidP="006A2721">
      <w:pPr>
        <w:spacing w:before="100" w:beforeAutospacing="1" w:line="360" w:lineRule="auto"/>
        <w:jc w:val="both"/>
        <w:rPr>
          <w:rFonts w:ascii="Times New Roman" w:hAnsi="Times New Roman" w:cs="Times New Roman"/>
        </w:rPr>
      </w:pPr>
      <w:r>
        <w:rPr>
          <w:rFonts w:ascii="Times New Roman" w:hAnsi="Times New Roman" w:cs="Times New Roman"/>
        </w:rPr>
        <w:t xml:space="preserve">O sistema de pensões assume um papel </w:t>
      </w:r>
      <w:r w:rsidR="00A6433A">
        <w:rPr>
          <w:rFonts w:ascii="Times New Roman" w:hAnsi="Times New Roman" w:cs="Times New Roman"/>
        </w:rPr>
        <w:t>decisivo</w:t>
      </w:r>
      <w:r>
        <w:rPr>
          <w:rFonts w:ascii="Times New Roman" w:hAnsi="Times New Roman" w:cs="Times New Roman"/>
        </w:rPr>
        <w:t xml:space="preserve"> </w:t>
      </w:r>
      <w:r w:rsidR="00A6433A">
        <w:rPr>
          <w:rFonts w:ascii="Times New Roman" w:hAnsi="Times New Roman" w:cs="Times New Roman"/>
        </w:rPr>
        <w:t xml:space="preserve">no combate ao </w:t>
      </w:r>
      <w:r w:rsidR="00C33B5A">
        <w:rPr>
          <w:rFonts w:ascii="Times New Roman" w:hAnsi="Times New Roman" w:cs="Times New Roman"/>
        </w:rPr>
        <w:t>risco de pobreza de um dos grupos mais desfavorecidos economicamente em Portugal, a</w:t>
      </w:r>
      <w:r>
        <w:rPr>
          <w:rFonts w:ascii="Times New Roman" w:hAnsi="Times New Roman" w:cs="Times New Roman"/>
        </w:rPr>
        <w:t xml:space="preserve"> população idosa</w:t>
      </w:r>
      <w:r w:rsidR="00C33B5A">
        <w:rPr>
          <w:rFonts w:ascii="Times New Roman" w:hAnsi="Times New Roman" w:cs="Times New Roman"/>
        </w:rPr>
        <w:t xml:space="preserve">. </w:t>
      </w:r>
      <w:r w:rsidR="00A6433A">
        <w:rPr>
          <w:rFonts w:ascii="Times New Roman" w:hAnsi="Times New Roman" w:cs="Times New Roman"/>
        </w:rPr>
        <w:t xml:space="preserve">Perante esta realidade garantir a sustentabilidade do sistema de pensões torna-se imperativo para que este grupo etário tenha uma qualidade de vida minimamente digna. </w:t>
      </w:r>
    </w:p>
    <w:p w14:paraId="742D02C7" w14:textId="72C17986" w:rsidR="00CB2D23" w:rsidRDefault="00243A28" w:rsidP="006A2721">
      <w:pPr>
        <w:spacing w:before="100" w:beforeAutospacing="1" w:line="360" w:lineRule="auto"/>
        <w:jc w:val="both"/>
        <w:rPr>
          <w:rFonts w:ascii="Times New Roman" w:hAnsi="Times New Roman" w:cs="Times New Roman"/>
        </w:rPr>
      </w:pPr>
      <w:r>
        <w:rPr>
          <w:rFonts w:ascii="Times New Roman" w:hAnsi="Times New Roman" w:cs="Times New Roman"/>
        </w:rPr>
        <w:t xml:space="preserve">A </w:t>
      </w:r>
      <w:r w:rsidR="00A03CD4">
        <w:rPr>
          <w:rFonts w:ascii="Times New Roman" w:hAnsi="Times New Roman" w:cs="Times New Roman"/>
        </w:rPr>
        <w:t xml:space="preserve">população com 65 e mais anos, nos dois últimos anos, </w:t>
      </w:r>
      <w:r w:rsidR="00F3722E">
        <w:rPr>
          <w:rFonts w:ascii="Times New Roman" w:hAnsi="Times New Roman" w:cs="Times New Roman"/>
        </w:rPr>
        <w:t xml:space="preserve">registou um aumento da taxa de risco de pobreza de 14,6% em 2012 para 15,1% em 2013 (INE, </w:t>
      </w:r>
      <w:r w:rsidR="00423CF5">
        <w:rPr>
          <w:rFonts w:ascii="Times New Roman" w:hAnsi="Times New Roman" w:cs="Times New Roman"/>
        </w:rPr>
        <w:t>2015a</w:t>
      </w:r>
      <w:r w:rsidR="00F3722E">
        <w:rPr>
          <w:rFonts w:ascii="Times New Roman" w:hAnsi="Times New Roman" w:cs="Times New Roman"/>
        </w:rPr>
        <w:t>) e depois para 17,1% em 2014</w:t>
      </w:r>
      <w:r w:rsidR="00CB2D23">
        <w:rPr>
          <w:rFonts w:ascii="Times New Roman" w:hAnsi="Times New Roman" w:cs="Times New Roman"/>
        </w:rPr>
        <w:t xml:space="preserve"> (INE, 2015b). </w:t>
      </w:r>
      <w:r w:rsidR="00401BCE">
        <w:rPr>
          <w:rFonts w:ascii="Times New Roman" w:hAnsi="Times New Roman" w:cs="Times New Roman"/>
        </w:rPr>
        <w:t>Embora</w:t>
      </w:r>
      <w:r w:rsidR="00F410C9">
        <w:rPr>
          <w:rFonts w:ascii="Times New Roman" w:hAnsi="Times New Roman" w:cs="Times New Roman"/>
        </w:rPr>
        <w:t xml:space="preserve"> 2014</w:t>
      </w:r>
      <w:r w:rsidR="00401BCE">
        <w:rPr>
          <w:rFonts w:ascii="Times New Roman" w:hAnsi="Times New Roman" w:cs="Times New Roman"/>
        </w:rPr>
        <w:t xml:space="preserve"> tenha sido </w:t>
      </w:r>
      <w:r w:rsidR="00F410C9">
        <w:rPr>
          <w:rFonts w:ascii="Times New Roman" w:hAnsi="Times New Roman" w:cs="Times New Roman"/>
        </w:rPr>
        <w:t xml:space="preserve">o </w:t>
      </w:r>
      <w:r w:rsidR="00DE3A87">
        <w:rPr>
          <w:rFonts w:ascii="Times New Roman" w:hAnsi="Times New Roman" w:cs="Times New Roman"/>
        </w:rPr>
        <w:t>segundo ano</w:t>
      </w:r>
      <w:r w:rsidR="00FA2585">
        <w:rPr>
          <w:rFonts w:ascii="Times New Roman" w:hAnsi="Times New Roman" w:cs="Times New Roman"/>
        </w:rPr>
        <w:t xml:space="preserve"> consecutivo em</w:t>
      </w:r>
      <w:r w:rsidR="00DE3A87">
        <w:rPr>
          <w:rFonts w:ascii="Times New Roman" w:hAnsi="Times New Roman" w:cs="Times New Roman"/>
        </w:rPr>
        <w:t xml:space="preserve"> que</w:t>
      </w:r>
      <w:r w:rsidR="00FA2585">
        <w:rPr>
          <w:rFonts w:ascii="Times New Roman" w:hAnsi="Times New Roman" w:cs="Times New Roman"/>
        </w:rPr>
        <w:t xml:space="preserve"> o</w:t>
      </w:r>
      <w:r w:rsidR="00F410C9">
        <w:rPr>
          <w:rFonts w:ascii="Times New Roman" w:hAnsi="Times New Roman" w:cs="Times New Roman"/>
        </w:rPr>
        <w:t xml:space="preserve"> risco de pobreza aumentou</w:t>
      </w:r>
      <w:r w:rsidR="00C13638">
        <w:rPr>
          <w:rFonts w:ascii="Times New Roman" w:hAnsi="Times New Roman" w:cs="Times New Roman"/>
        </w:rPr>
        <w:t xml:space="preserve"> para este grupo etário</w:t>
      </w:r>
      <w:r w:rsidR="00FA2585">
        <w:rPr>
          <w:rFonts w:ascii="Times New Roman" w:hAnsi="Times New Roman" w:cs="Times New Roman"/>
        </w:rPr>
        <w:t>, não podemos deixar de constatar a notável redução do risco</w:t>
      </w:r>
      <w:r w:rsidR="00E33BF8">
        <w:rPr>
          <w:rFonts w:ascii="Times New Roman" w:hAnsi="Times New Roman" w:cs="Times New Roman"/>
        </w:rPr>
        <w:t xml:space="preserve"> de pobreza para a população</w:t>
      </w:r>
      <w:r w:rsidR="00401BCE">
        <w:rPr>
          <w:rFonts w:ascii="Times New Roman" w:hAnsi="Times New Roman" w:cs="Times New Roman"/>
        </w:rPr>
        <w:t xml:space="preserve"> </w:t>
      </w:r>
      <w:r w:rsidR="00837EF9">
        <w:rPr>
          <w:rFonts w:ascii="Times New Roman" w:hAnsi="Times New Roman" w:cs="Times New Roman"/>
        </w:rPr>
        <w:t>idosa</w:t>
      </w:r>
      <w:r w:rsidR="0030228C">
        <w:rPr>
          <w:rFonts w:ascii="Times New Roman" w:hAnsi="Times New Roman" w:cs="Times New Roman"/>
        </w:rPr>
        <w:t xml:space="preserve"> entre 2003-</w:t>
      </w:r>
      <w:r w:rsidR="00923D62">
        <w:rPr>
          <w:rFonts w:ascii="Times New Roman" w:hAnsi="Times New Roman" w:cs="Times New Roman"/>
        </w:rPr>
        <w:t>14</w:t>
      </w:r>
      <w:r w:rsidR="0066779E">
        <w:rPr>
          <w:rFonts w:ascii="Times New Roman" w:hAnsi="Times New Roman" w:cs="Times New Roman"/>
        </w:rPr>
        <w:t xml:space="preserve"> (</w:t>
      </w:r>
      <w:r w:rsidR="00923D62">
        <w:rPr>
          <w:rFonts w:ascii="Times New Roman" w:hAnsi="Times New Roman" w:cs="Times New Roman"/>
        </w:rPr>
        <w:t xml:space="preserve">menos </w:t>
      </w:r>
      <w:r w:rsidR="00EA5E2F">
        <w:rPr>
          <w:rFonts w:ascii="Times New Roman" w:hAnsi="Times New Roman" w:cs="Times New Roman"/>
        </w:rPr>
        <w:t>11,8 p.p.</w:t>
      </w:r>
      <w:r w:rsidR="00EA5E2F" w:rsidRPr="00EA5E2F">
        <w:rPr>
          <w:rFonts w:ascii="Times New Roman" w:hAnsi="Times New Roman" w:cs="Times New Roman"/>
        </w:rPr>
        <w:t xml:space="preserve"> </w:t>
      </w:r>
      <w:r w:rsidR="002E0C9D">
        <w:rPr>
          <w:rFonts w:ascii="Times New Roman" w:hAnsi="Times New Roman" w:cs="Times New Roman"/>
        </w:rPr>
        <w:t xml:space="preserve">desde 2003 e </w:t>
      </w:r>
      <w:r w:rsidR="00923D62">
        <w:rPr>
          <w:rFonts w:ascii="Times New Roman" w:hAnsi="Times New Roman" w:cs="Times New Roman"/>
        </w:rPr>
        <w:t xml:space="preserve">menos </w:t>
      </w:r>
      <w:r w:rsidR="002E0C9D">
        <w:rPr>
          <w:rFonts w:ascii="Times New Roman" w:hAnsi="Times New Roman" w:cs="Times New Roman"/>
        </w:rPr>
        <w:t>2,9 p.p. desde 2010</w:t>
      </w:r>
      <w:r w:rsidR="0066779E">
        <w:rPr>
          <w:rFonts w:ascii="Times New Roman" w:hAnsi="Times New Roman" w:cs="Times New Roman"/>
        </w:rPr>
        <w:t>)</w:t>
      </w:r>
      <w:r w:rsidR="00900975">
        <w:rPr>
          <w:rFonts w:ascii="Times New Roman" w:hAnsi="Times New Roman" w:cs="Times New Roman"/>
        </w:rPr>
        <w:t xml:space="preserve"> (INE, 2015b)</w:t>
      </w:r>
      <w:r w:rsidR="00EA5E2F">
        <w:rPr>
          <w:rFonts w:ascii="Times New Roman" w:hAnsi="Times New Roman" w:cs="Times New Roman"/>
        </w:rPr>
        <w:t>.</w:t>
      </w:r>
      <w:r w:rsidR="00900975">
        <w:rPr>
          <w:rFonts w:ascii="Times New Roman" w:hAnsi="Times New Roman" w:cs="Times New Roman"/>
        </w:rPr>
        <w:t xml:space="preserve"> </w:t>
      </w:r>
    </w:p>
    <w:p w14:paraId="393ABA04" w14:textId="38A7A081" w:rsidR="00DC42F1" w:rsidRPr="00DC42F1" w:rsidRDefault="00E115C4" w:rsidP="00DC42F1">
      <w:pPr>
        <w:spacing w:before="100" w:beforeAutospacing="1" w:line="360" w:lineRule="auto"/>
        <w:jc w:val="both"/>
        <w:rPr>
          <w:rFonts w:ascii="Times New Roman" w:hAnsi="Times New Roman" w:cs="Times New Roman"/>
        </w:rPr>
      </w:pPr>
      <w:r>
        <w:rPr>
          <w:rFonts w:ascii="Times New Roman" w:hAnsi="Times New Roman" w:cs="Times New Roman"/>
        </w:rPr>
        <w:t>Considerando apenas os rendimentos do trabalho e outros rendimentos privados, em 2014 cerca de 47,8% da populaçã</w:t>
      </w:r>
      <w:r w:rsidR="00925B0B">
        <w:rPr>
          <w:rFonts w:ascii="Times New Roman" w:hAnsi="Times New Roman" w:cs="Times New Roman"/>
        </w:rPr>
        <w:t>o residente em Portugal estaria</w:t>
      </w:r>
      <w:r>
        <w:rPr>
          <w:rFonts w:ascii="Times New Roman" w:hAnsi="Times New Roman" w:cs="Times New Roman"/>
        </w:rPr>
        <w:t xml:space="preserve"> em risco de pobreza, </w:t>
      </w:r>
      <w:r w:rsidR="00925B0B">
        <w:rPr>
          <w:rFonts w:ascii="Times New Roman" w:hAnsi="Times New Roman" w:cs="Times New Roman"/>
        </w:rPr>
        <w:t>situação que se desagrava</w:t>
      </w:r>
      <w:r w:rsidR="00AC6E91">
        <w:rPr>
          <w:rFonts w:ascii="Times New Roman" w:hAnsi="Times New Roman" w:cs="Times New Roman"/>
        </w:rPr>
        <w:t xml:space="preserve"> para 26,7</w:t>
      </w:r>
      <w:r w:rsidR="00472A87">
        <w:rPr>
          <w:rFonts w:ascii="Times New Roman" w:hAnsi="Times New Roman" w:cs="Times New Roman"/>
        </w:rPr>
        <w:t xml:space="preserve">% com a inclusão dos rendimentos provenientes de pensões </w:t>
      </w:r>
      <w:r w:rsidR="001922A4">
        <w:rPr>
          <w:rFonts w:ascii="Times New Roman" w:hAnsi="Times New Roman" w:cs="Times New Roman"/>
        </w:rPr>
        <w:t>(menos 21,</w:t>
      </w:r>
      <w:r w:rsidR="00CE670B">
        <w:rPr>
          <w:rFonts w:ascii="Times New Roman" w:hAnsi="Times New Roman" w:cs="Times New Roman"/>
        </w:rPr>
        <w:t>1</w:t>
      </w:r>
      <w:r w:rsidR="001922A4">
        <w:rPr>
          <w:rFonts w:ascii="Times New Roman" w:hAnsi="Times New Roman" w:cs="Times New Roman"/>
        </w:rPr>
        <w:t xml:space="preserve"> p.p.)</w:t>
      </w:r>
      <w:r w:rsidR="00652FE2" w:rsidRPr="00652FE2">
        <w:rPr>
          <w:rFonts w:ascii="Times New Roman" w:hAnsi="Times New Roman" w:cs="Times New Roman"/>
        </w:rPr>
        <w:t xml:space="preserve"> </w:t>
      </w:r>
      <w:r w:rsidR="00652FE2">
        <w:rPr>
          <w:rFonts w:ascii="Times New Roman" w:hAnsi="Times New Roman" w:cs="Times New Roman"/>
        </w:rPr>
        <w:t>(INE, 2015b)</w:t>
      </w:r>
      <w:r w:rsidR="002E1CB7">
        <w:rPr>
          <w:rFonts w:ascii="Times New Roman" w:hAnsi="Times New Roman" w:cs="Times New Roman"/>
        </w:rPr>
        <w:t xml:space="preserve">. </w:t>
      </w:r>
      <w:r w:rsidR="003122ED">
        <w:rPr>
          <w:rFonts w:ascii="Times New Roman" w:hAnsi="Times New Roman" w:cs="Times New Roman"/>
        </w:rPr>
        <w:t>Este risco de pobreza nacional, após as transferências relativas a pensões, encontra-se muito próximo d</w:t>
      </w:r>
      <w:r w:rsidR="009D618E">
        <w:rPr>
          <w:rFonts w:ascii="Times New Roman" w:hAnsi="Times New Roman" w:cs="Times New Roman"/>
        </w:rPr>
        <w:t>a média da União Europeia (26</w:t>
      </w:r>
      <w:r w:rsidR="00FD1E91">
        <w:rPr>
          <w:rFonts w:ascii="Times New Roman" w:hAnsi="Times New Roman" w:cs="Times New Roman"/>
        </w:rPr>
        <w:t>,1</w:t>
      </w:r>
      <w:r w:rsidR="009D618E">
        <w:rPr>
          <w:rFonts w:ascii="Times New Roman" w:hAnsi="Times New Roman" w:cs="Times New Roman"/>
        </w:rPr>
        <w:t>%).</w:t>
      </w:r>
      <w:r w:rsidR="003122ED">
        <w:rPr>
          <w:rFonts w:ascii="Times New Roman" w:hAnsi="Times New Roman" w:cs="Times New Roman"/>
        </w:rPr>
        <w:t xml:space="preserve"> </w:t>
      </w:r>
      <w:r w:rsidR="009D618E">
        <w:rPr>
          <w:rFonts w:ascii="Times New Roman" w:hAnsi="Times New Roman" w:cs="Times New Roman"/>
        </w:rPr>
        <w:t>E</w:t>
      </w:r>
      <w:r w:rsidR="003122ED">
        <w:rPr>
          <w:rFonts w:ascii="Times New Roman" w:hAnsi="Times New Roman" w:cs="Times New Roman"/>
        </w:rPr>
        <w:t>m oposição</w:t>
      </w:r>
      <w:r w:rsidR="001B2028">
        <w:rPr>
          <w:rFonts w:ascii="Times New Roman" w:hAnsi="Times New Roman" w:cs="Times New Roman"/>
        </w:rPr>
        <w:t>,</w:t>
      </w:r>
      <w:r w:rsidR="003122ED">
        <w:rPr>
          <w:rFonts w:ascii="Times New Roman" w:hAnsi="Times New Roman" w:cs="Times New Roman"/>
        </w:rPr>
        <w:t xml:space="preserve"> </w:t>
      </w:r>
      <w:r w:rsidR="000F712A">
        <w:rPr>
          <w:rFonts w:ascii="Times New Roman" w:hAnsi="Times New Roman" w:cs="Times New Roman"/>
        </w:rPr>
        <w:t>Irlanda</w:t>
      </w:r>
      <w:r w:rsidR="003122ED">
        <w:rPr>
          <w:rFonts w:ascii="Times New Roman" w:hAnsi="Times New Roman" w:cs="Times New Roman"/>
        </w:rPr>
        <w:t xml:space="preserve"> lidera o ranking com uma taxa de risco </w:t>
      </w:r>
      <w:r w:rsidR="009D618E">
        <w:rPr>
          <w:rFonts w:ascii="Times New Roman" w:hAnsi="Times New Roman" w:cs="Times New Roman"/>
        </w:rPr>
        <w:t xml:space="preserve">de </w:t>
      </w:r>
      <w:r w:rsidR="008A18A8">
        <w:rPr>
          <w:rFonts w:ascii="Times New Roman" w:hAnsi="Times New Roman" w:cs="Times New Roman"/>
        </w:rPr>
        <w:t>37,2</w:t>
      </w:r>
      <w:r w:rsidR="003122ED">
        <w:rPr>
          <w:rFonts w:ascii="Times New Roman" w:hAnsi="Times New Roman" w:cs="Times New Roman"/>
        </w:rPr>
        <w:t xml:space="preserve">%, </w:t>
      </w:r>
      <w:r w:rsidR="009D618E">
        <w:rPr>
          <w:rFonts w:ascii="Times New Roman" w:hAnsi="Times New Roman" w:cs="Times New Roman"/>
        </w:rPr>
        <w:t xml:space="preserve">contra </w:t>
      </w:r>
      <w:r w:rsidR="003122ED">
        <w:rPr>
          <w:rFonts w:ascii="Times New Roman" w:hAnsi="Times New Roman" w:cs="Times New Roman"/>
        </w:rPr>
        <w:t>17,2% da República Checa (PORDATA, 2015</w:t>
      </w:r>
      <w:r w:rsidR="00A45957" w:rsidRPr="006416FE">
        <w:rPr>
          <w:rFonts w:ascii="Times New Roman" w:hAnsi="Times New Roman" w:cs="Times New Roman"/>
        </w:rPr>
        <w:t>a</w:t>
      </w:r>
      <w:r w:rsidR="003122ED">
        <w:rPr>
          <w:rFonts w:ascii="Times New Roman" w:hAnsi="Times New Roman" w:cs="Times New Roman"/>
        </w:rPr>
        <w:t xml:space="preserve">). </w:t>
      </w:r>
      <w:r w:rsidR="00CE5A77">
        <w:rPr>
          <w:rFonts w:ascii="Times New Roman" w:hAnsi="Times New Roman" w:cs="Times New Roman"/>
        </w:rPr>
        <w:t xml:space="preserve">Com as </w:t>
      </w:r>
      <w:r w:rsidR="00002413">
        <w:rPr>
          <w:rFonts w:ascii="Times New Roman" w:hAnsi="Times New Roman" w:cs="Times New Roman"/>
        </w:rPr>
        <w:t xml:space="preserve">transferências relativas a pensões, </w:t>
      </w:r>
      <w:r w:rsidR="00652FE2">
        <w:rPr>
          <w:rFonts w:ascii="Times New Roman" w:hAnsi="Times New Roman" w:cs="Times New Roman"/>
        </w:rPr>
        <w:t xml:space="preserve">em 2014, </w:t>
      </w:r>
      <w:r w:rsidR="00002413">
        <w:rPr>
          <w:rFonts w:ascii="Times New Roman" w:hAnsi="Times New Roman" w:cs="Times New Roman"/>
        </w:rPr>
        <w:t>Portugal desce</w:t>
      </w:r>
      <w:r w:rsidR="00751EC6">
        <w:rPr>
          <w:rFonts w:ascii="Times New Roman" w:hAnsi="Times New Roman" w:cs="Times New Roman"/>
        </w:rPr>
        <w:t>u</w:t>
      </w:r>
      <w:r w:rsidR="00A3789B">
        <w:rPr>
          <w:rFonts w:ascii="Times New Roman" w:hAnsi="Times New Roman" w:cs="Times New Roman"/>
        </w:rPr>
        <w:t xml:space="preserve"> do 5</w:t>
      </w:r>
      <w:r w:rsidR="00002413">
        <w:rPr>
          <w:rFonts w:ascii="Times New Roman" w:hAnsi="Times New Roman" w:cs="Times New Roman"/>
        </w:rPr>
        <w:t>º lugar</w:t>
      </w:r>
      <w:r w:rsidR="00A45957">
        <w:rPr>
          <w:rFonts w:ascii="Times New Roman" w:hAnsi="Times New Roman" w:cs="Times New Roman"/>
        </w:rPr>
        <w:t xml:space="preserve"> (PORDATA, 2015b</w:t>
      </w:r>
      <w:r w:rsidR="00751EC6">
        <w:rPr>
          <w:rFonts w:ascii="Times New Roman" w:hAnsi="Times New Roman" w:cs="Times New Roman"/>
        </w:rPr>
        <w:t>)</w:t>
      </w:r>
      <w:r w:rsidR="00A3789B">
        <w:rPr>
          <w:rFonts w:ascii="Times New Roman" w:hAnsi="Times New Roman" w:cs="Times New Roman"/>
        </w:rPr>
        <w:t xml:space="preserve"> para o 15</w:t>
      </w:r>
      <w:r w:rsidR="00002413">
        <w:rPr>
          <w:rFonts w:ascii="Times New Roman" w:hAnsi="Times New Roman" w:cs="Times New Roman"/>
        </w:rPr>
        <w:t>º lugar do ranking dos países</w:t>
      </w:r>
      <w:r w:rsidR="00B0399E">
        <w:rPr>
          <w:rFonts w:ascii="Times New Roman" w:hAnsi="Times New Roman" w:cs="Times New Roman"/>
        </w:rPr>
        <w:t xml:space="preserve"> da União E</w:t>
      </w:r>
      <w:r w:rsidR="00002413">
        <w:rPr>
          <w:rFonts w:ascii="Times New Roman" w:hAnsi="Times New Roman" w:cs="Times New Roman"/>
        </w:rPr>
        <w:t>uro</w:t>
      </w:r>
      <w:r w:rsidR="00CE5A77">
        <w:rPr>
          <w:rFonts w:ascii="Times New Roman" w:hAnsi="Times New Roman" w:cs="Times New Roman"/>
        </w:rPr>
        <w:t>peia com maior risco de pobreza</w:t>
      </w:r>
      <w:r w:rsidR="00490B7C">
        <w:rPr>
          <w:rFonts w:ascii="Times New Roman" w:hAnsi="Times New Roman" w:cs="Times New Roman"/>
        </w:rPr>
        <w:t xml:space="preserve"> (PORDATA, 2015</w:t>
      </w:r>
      <w:r w:rsidR="00A45957" w:rsidRPr="006416FE">
        <w:rPr>
          <w:rFonts w:ascii="Times New Roman" w:hAnsi="Times New Roman" w:cs="Times New Roman"/>
        </w:rPr>
        <w:t>a</w:t>
      </w:r>
      <w:r w:rsidR="00490B7C">
        <w:rPr>
          <w:rFonts w:ascii="Times New Roman" w:hAnsi="Times New Roman" w:cs="Times New Roman"/>
        </w:rPr>
        <w:t>)</w:t>
      </w:r>
      <w:r w:rsidR="00CE5A77">
        <w:rPr>
          <w:rFonts w:ascii="Times New Roman" w:hAnsi="Times New Roman" w:cs="Times New Roman"/>
        </w:rPr>
        <w:t xml:space="preserve">. </w:t>
      </w:r>
      <w:r w:rsidR="009145D7">
        <w:rPr>
          <w:rFonts w:ascii="Times New Roman" w:hAnsi="Times New Roman" w:cs="Times New Roman"/>
        </w:rPr>
        <w:t xml:space="preserve">As pensões têm </w:t>
      </w:r>
      <w:r w:rsidR="00BC43FE">
        <w:rPr>
          <w:rFonts w:ascii="Times New Roman" w:hAnsi="Times New Roman" w:cs="Times New Roman"/>
        </w:rPr>
        <w:t xml:space="preserve">assim um </w:t>
      </w:r>
      <w:r w:rsidR="00CA16FE">
        <w:rPr>
          <w:rFonts w:ascii="Times New Roman" w:hAnsi="Times New Roman" w:cs="Times New Roman"/>
        </w:rPr>
        <w:t>importante</w:t>
      </w:r>
      <w:r w:rsidR="00BC43FE">
        <w:rPr>
          <w:rFonts w:ascii="Times New Roman" w:hAnsi="Times New Roman" w:cs="Times New Roman"/>
        </w:rPr>
        <w:t xml:space="preserve"> papel redutor no</w:t>
      </w:r>
      <w:r w:rsidR="009145D7">
        <w:rPr>
          <w:rFonts w:ascii="Times New Roman" w:hAnsi="Times New Roman" w:cs="Times New Roman"/>
        </w:rPr>
        <w:t xml:space="preserve"> risco de pobreza</w:t>
      </w:r>
      <w:r w:rsidR="00CA16FE">
        <w:rPr>
          <w:rFonts w:ascii="Times New Roman" w:hAnsi="Times New Roman" w:cs="Times New Roman"/>
        </w:rPr>
        <w:t xml:space="preserve"> nacional</w:t>
      </w:r>
      <w:r w:rsidR="005966D9">
        <w:rPr>
          <w:rFonts w:ascii="Times New Roman" w:hAnsi="Times New Roman" w:cs="Times New Roman"/>
        </w:rPr>
        <w:t xml:space="preserve"> </w:t>
      </w:r>
      <w:r w:rsidR="00C96510">
        <w:rPr>
          <w:rFonts w:ascii="Times New Roman" w:hAnsi="Times New Roman" w:cs="Times New Roman"/>
        </w:rPr>
        <w:t>(Figura 1).</w:t>
      </w:r>
      <w:r w:rsidR="00A769BA">
        <w:rPr>
          <w:rFonts w:ascii="Times New Roman" w:hAnsi="Times New Roman" w:cs="Times New Roman"/>
        </w:rPr>
        <w:t xml:space="preserve"> </w:t>
      </w:r>
    </w:p>
    <w:p w14:paraId="24AB5766" w14:textId="77777777" w:rsidR="00C16710" w:rsidRDefault="00C16710" w:rsidP="00C16710">
      <w:pPr>
        <w:jc w:val="both"/>
        <w:rPr>
          <w:rFonts w:ascii="Times New Roman" w:hAnsi="Times New Roman" w:cs="Times New Roman"/>
          <w:b/>
          <w:sz w:val="20"/>
        </w:rPr>
      </w:pPr>
    </w:p>
    <w:p w14:paraId="6D44C7E0" w14:textId="77777777" w:rsidR="00CA1FAE" w:rsidRDefault="00DC42F1" w:rsidP="000F5178">
      <w:pPr>
        <w:spacing w:line="360" w:lineRule="auto"/>
        <w:jc w:val="both"/>
        <w:rPr>
          <w:rFonts w:ascii="Times New Roman" w:hAnsi="Times New Roman" w:cs="Times New Roman"/>
          <w:b/>
          <w:sz w:val="20"/>
        </w:rPr>
      </w:pPr>
      <w:r w:rsidRPr="00C16710">
        <w:rPr>
          <w:rFonts w:ascii="Times New Roman" w:hAnsi="Times New Roman" w:cs="Times New Roman"/>
          <w:b/>
          <w:noProof/>
          <w:sz w:val="20"/>
          <w:lang w:eastAsia="pt-PT"/>
        </w:rPr>
        <w:lastRenderedPageBreak/>
        <w:drawing>
          <wp:inline distT="0" distB="0" distL="0" distR="0" wp14:anchorId="2DCC62ED" wp14:editId="556E593C">
            <wp:extent cx="4810125" cy="2400300"/>
            <wp:effectExtent l="0" t="0" r="9525" b="0"/>
            <wp:docPr id="1" name="Picture 1" descr="MacOsX:Users:fatimarodrigues:Desktop:Captura de ecrã 2016-01-25, às 18.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sX:Users:fatimarodrigues:Desktop:Captura de ecrã 2016-01-25, às 18.17.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125" cy="24003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96DE487" w14:textId="7FDDAB76" w:rsidR="001349CE" w:rsidRPr="008760E1" w:rsidRDefault="00DC42F1" w:rsidP="008760E1">
      <w:pPr>
        <w:pStyle w:val="Cabealho1"/>
        <w:spacing w:before="0" w:beforeAutospacing="0"/>
        <w:jc w:val="both"/>
        <w:rPr>
          <w:sz w:val="20"/>
          <w:szCs w:val="20"/>
        </w:rPr>
      </w:pPr>
      <w:bookmarkStart w:id="8" w:name="_Toc459379153"/>
      <w:bookmarkStart w:id="9" w:name="_Toc459398625"/>
      <w:bookmarkStart w:id="10" w:name="_Toc459399530"/>
      <w:r w:rsidRPr="008760E1">
        <w:rPr>
          <w:sz w:val="20"/>
          <w:szCs w:val="20"/>
        </w:rPr>
        <w:t>Figura 1. Taxa de risco de pobreza antes e após transferências sociais, Portugal</w:t>
      </w:r>
      <w:bookmarkEnd w:id="8"/>
      <w:bookmarkEnd w:id="9"/>
      <w:bookmarkEnd w:id="10"/>
    </w:p>
    <w:p w14:paraId="5E789FB7" w14:textId="714DB8FA" w:rsidR="00060452" w:rsidRPr="00DC42F1" w:rsidRDefault="00114E49" w:rsidP="007728BC">
      <w:pPr>
        <w:spacing w:line="360" w:lineRule="auto"/>
        <w:jc w:val="both"/>
        <w:rPr>
          <w:rFonts w:ascii="Times New Roman" w:hAnsi="Times New Roman" w:cs="Times New Roman"/>
          <w:sz w:val="20"/>
        </w:rPr>
      </w:pPr>
      <w:r>
        <w:rPr>
          <w:rFonts w:ascii="Times New Roman" w:hAnsi="Times New Roman" w:cs="Times New Roman"/>
          <w:sz w:val="20"/>
        </w:rPr>
        <w:t>Fonte: INE (</w:t>
      </w:r>
      <w:r w:rsidR="00DC42F1" w:rsidRPr="00DC42F1">
        <w:rPr>
          <w:rFonts w:ascii="Times New Roman" w:hAnsi="Times New Roman" w:cs="Times New Roman"/>
          <w:sz w:val="20"/>
        </w:rPr>
        <w:t>201</w:t>
      </w:r>
      <w:r w:rsidR="00045537">
        <w:rPr>
          <w:rFonts w:ascii="Times New Roman" w:hAnsi="Times New Roman" w:cs="Times New Roman"/>
          <w:sz w:val="20"/>
        </w:rPr>
        <w:t>5</w:t>
      </w:r>
      <w:r>
        <w:rPr>
          <w:rFonts w:ascii="Times New Roman" w:hAnsi="Times New Roman" w:cs="Times New Roman"/>
          <w:sz w:val="20"/>
        </w:rPr>
        <w:t>a)</w:t>
      </w:r>
      <w:r w:rsidR="00045537">
        <w:rPr>
          <w:rFonts w:ascii="Times New Roman" w:hAnsi="Times New Roman" w:cs="Times New Roman"/>
          <w:sz w:val="20"/>
        </w:rPr>
        <w:t xml:space="preserve"> </w:t>
      </w:r>
    </w:p>
    <w:p w14:paraId="689FC62A" w14:textId="2DD1F4CB" w:rsidR="001B2028" w:rsidRPr="001B2028" w:rsidRDefault="00312143" w:rsidP="00ED0B4E">
      <w:pPr>
        <w:pStyle w:val="Cabealho1"/>
        <w:numPr>
          <w:ilvl w:val="1"/>
          <w:numId w:val="15"/>
        </w:numPr>
        <w:spacing w:line="360" w:lineRule="auto"/>
        <w:jc w:val="both"/>
      </w:pPr>
      <w:r>
        <w:t xml:space="preserve"> </w:t>
      </w:r>
      <w:bookmarkStart w:id="11" w:name="_Toc459399531"/>
      <w:r w:rsidR="001B2028">
        <w:t>Caracterização da estrutura das pensões em Portugal</w:t>
      </w:r>
      <w:bookmarkEnd w:id="11"/>
    </w:p>
    <w:p w14:paraId="7E82706C" w14:textId="2CAA2433" w:rsidR="005109A0" w:rsidRDefault="009B2D4D" w:rsidP="00ED0B4E">
      <w:pPr>
        <w:spacing w:before="100" w:beforeAutospacing="1" w:line="360" w:lineRule="auto"/>
        <w:jc w:val="both"/>
        <w:rPr>
          <w:rFonts w:ascii="Times New Roman" w:hAnsi="Times New Roman" w:cs="Times New Roman"/>
        </w:rPr>
      </w:pPr>
      <w:r>
        <w:rPr>
          <w:rFonts w:ascii="Times New Roman" w:hAnsi="Times New Roman" w:cs="Times New Roman"/>
        </w:rPr>
        <w:t>E</w:t>
      </w:r>
      <w:r w:rsidR="005109A0" w:rsidRPr="005109A0">
        <w:rPr>
          <w:rFonts w:ascii="Times New Roman" w:hAnsi="Times New Roman" w:cs="Times New Roman"/>
        </w:rPr>
        <w:t>m 2014, dos 1 897 294 pensionistas de invalidez e velhice do regime geral da segurança social, 73,9% recebeu pensões inferiores ao Indexante dos Apoio</w:t>
      </w:r>
      <w:r w:rsidR="00B50C54">
        <w:rPr>
          <w:rFonts w:ascii="Times New Roman" w:hAnsi="Times New Roman" w:cs="Times New Roman"/>
        </w:rPr>
        <w:t>s Sociais (IAS), designadamente</w:t>
      </w:r>
      <w:r w:rsidR="006B025F">
        <w:rPr>
          <w:rFonts w:ascii="Times New Roman" w:hAnsi="Times New Roman" w:cs="Times New Roman"/>
        </w:rPr>
        <w:t>,</w:t>
      </w:r>
      <w:r w:rsidR="005109A0" w:rsidRPr="005109A0">
        <w:rPr>
          <w:rFonts w:ascii="Times New Roman" w:hAnsi="Times New Roman" w:cs="Times New Roman"/>
        </w:rPr>
        <w:t xml:space="preserve"> 419,22 Euros</w:t>
      </w:r>
      <w:r w:rsidR="00B50C54">
        <w:rPr>
          <w:rFonts w:ascii="Times New Roman" w:hAnsi="Times New Roman" w:cs="Times New Roman"/>
        </w:rPr>
        <w:t>, tal c</w:t>
      </w:r>
      <w:r w:rsidR="00B50C54" w:rsidRPr="00575422">
        <w:rPr>
          <w:rFonts w:ascii="Times New Roman" w:hAnsi="Times New Roman" w:cs="Times New Roman"/>
        </w:rPr>
        <w:t xml:space="preserve">omo podemos observar na </w:t>
      </w:r>
      <w:r w:rsidR="00107778">
        <w:rPr>
          <w:rFonts w:ascii="Times New Roman" w:hAnsi="Times New Roman" w:cs="Times New Roman"/>
        </w:rPr>
        <w:t>Quadro</w:t>
      </w:r>
      <w:r w:rsidR="00B50C54" w:rsidRPr="00575422">
        <w:rPr>
          <w:rFonts w:ascii="Times New Roman" w:hAnsi="Times New Roman" w:cs="Times New Roman"/>
        </w:rPr>
        <w:t xml:space="preserve"> 1</w:t>
      </w:r>
      <w:r w:rsidR="00B50C54">
        <w:rPr>
          <w:rFonts w:ascii="Times New Roman" w:hAnsi="Times New Roman" w:cs="Times New Roman"/>
        </w:rPr>
        <w:t xml:space="preserve">. </w:t>
      </w:r>
      <w:r w:rsidR="005109A0" w:rsidRPr="005109A0">
        <w:rPr>
          <w:rFonts w:ascii="Times New Roman" w:hAnsi="Times New Roman" w:cs="Times New Roman"/>
        </w:rPr>
        <w:t xml:space="preserve">Em relação à Caixa Geral de Aposentações, dos 482 706 pensionistas (aposentados e reformados), 20,8% recebeu pensões abaixo dos 500 Euros. </w:t>
      </w:r>
    </w:p>
    <w:p w14:paraId="533AF92B" w14:textId="0600969C" w:rsidR="00575422" w:rsidRDefault="00377EFB" w:rsidP="008D6AA5">
      <w:pPr>
        <w:spacing w:before="100" w:beforeAutospacing="1" w:line="360" w:lineRule="auto"/>
        <w:jc w:val="both"/>
        <w:rPr>
          <w:rFonts w:ascii="Times New Roman" w:hAnsi="Times New Roman" w:cs="Times New Roman"/>
        </w:rPr>
      </w:pPr>
      <w:r>
        <w:rPr>
          <w:rFonts w:ascii="Times New Roman" w:hAnsi="Times New Roman" w:cs="Times New Roman"/>
        </w:rPr>
        <w:t>No quinquénio 2010/2014</w:t>
      </w:r>
      <w:r w:rsidR="00575422" w:rsidRPr="00575422">
        <w:rPr>
          <w:rFonts w:ascii="Times New Roman" w:hAnsi="Times New Roman" w:cs="Times New Roman"/>
        </w:rPr>
        <w:t xml:space="preserve"> a maioria dos pensionistas de invalidez e velhice do regime geral recebeu pensões entre 246,36 e 419,21 Euros, contudo, registou-se uma melhoria desde 2010, uma vez que a proporção destes pensionistas reduziu de 65,39% para 60,43%. </w:t>
      </w:r>
      <w:r w:rsidR="00267E85">
        <w:rPr>
          <w:rFonts w:ascii="Times New Roman" w:hAnsi="Times New Roman" w:cs="Times New Roman"/>
        </w:rPr>
        <w:t xml:space="preserve">Num cenário menos hostil e no </w:t>
      </w:r>
      <w:r w:rsidR="00575422" w:rsidRPr="00575422">
        <w:rPr>
          <w:rFonts w:ascii="Times New Roman" w:hAnsi="Times New Roman" w:cs="Times New Roman"/>
        </w:rPr>
        <w:t>mesmo período de análise,</w:t>
      </w:r>
      <w:r w:rsidR="002C45CB">
        <w:rPr>
          <w:rFonts w:ascii="Times New Roman" w:hAnsi="Times New Roman" w:cs="Times New Roman"/>
        </w:rPr>
        <w:t xml:space="preserve"> </w:t>
      </w:r>
      <w:r w:rsidR="00575422" w:rsidRPr="00575422">
        <w:rPr>
          <w:rFonts w:ascii="Times New Roman" w:hAnsi="Times New Roman" w:cs="Times New Roman"/>
        </w:rPr>
        <w:t xml:space="preserve">o escalão </w:t>
      </w:r>
      <w:r w:rsidR="009B2D4D" w:rsidRPr="00575422">
        <w:rPr>
          <w:rFonts w:ascii="Times New Roman" w:hAnsi="Times New Roman" w:cs="Times New Roman"/>
        </w:rPr>
        <w:t xml:space="preserve">de </w:t>
      </w:r>
      <w:r w:rsidR="009B2D4D">
        <w:rPr>
          <w:rFonts w:ascii="Times New Roman" w:hAnsi="Times New Roman" w:cs="Times New Roman"/>
        </w:rPr>
        <w:t>1</w:t>
      </w:r>
      <w:r w:rsidR="00575422" w:rsidRPr="00575422">
        <w:rPr>
          <w:rFonts w:ascii="Times New Roman" w:hAnsi="Times New Roman" w:cs="Times New Roman"/>
        </w:rPr>
        <w:t xml:space="preserve"> 000,01 a 1 500,00 Euros registou o maior peso de aposentados e reformados da CGA (em média 17,34 % do total de pensionistas)</w:t>
      </w:r>
      <w:r w:rsidR="00A62F92">
        <w:rPr>
          <w:rFonts w:ascii="Times New Roman" w:hAnsi="Times New Roman" w:cs="Times New Roman"/>
        </w:rPr>
        <w:t xml:space="preserve"> (</w:t>
      </w:r>
      <w:r w:rsidR="00107778">
        <w:rPr>
          <w:rFonts w:ascii="Times New Roman" w:hAnsi="Times New Roman" w:cs="Times New Roman"/>
        </w:rPr>
        <w:t>Quadro</w:t>
      </w:r>
      <w:r w:rsidR="00A62F92">
        <w:rPr>
          <w:rFonts w:ascii="Times New Roman" w:hAnsi="Times New Roman" w:cs="Times New Roman"/>
        </w:rPr>
        <w:t xml:space="preserve"> 1)</w:t>
      </w:r>
      <w:r w:rsidR="00575422" w:rsidRPr="00575422">
        <w:rPr>
          <w:rFonts w:ascii="Times New Roman" w:hAnsi="Times New Roman" w:cs="Times New Roman"/>
        </w:rPr>
        <w:t>.</w:t>
      </w:r>
    </w:p>
    <w:p w14:paraId="3ABB9F18" w14:textId="77777777" w:rsidR="00DE310F" w:rsidRDefault="00DE310F" w:rsidP="003A3187">
      <w:pPr>
        <w:spacing w:line="360" w:lineRule="auto"/>
        <w:ind w:right="567"/>
        <w:jc w:val="both"/>
        <w:rPr>
          <w:rFonts w:ascii="Times New Roman" w:hAnsi="Times New Roman" w:cs="Times New Roman"/>
        </w:rPr>
      </w:pPr>
    </w:p>
    <w:p w14:paraId="6F6F5358" w14:textId="77777777" w:rsidR="00223DB8" w:rsidRDefault="00223DB8" w:rsidP="003A3187">
      <w:pPr>
        <w:spacing w:line="360" w:lineRule="auto"/>
        <w:ind w:right="567"/>
        <w:jc w:val="both"/>
        <w:rPr>
          <w:rFonts w:ascii="Times New Roman" w:hAnsi="Times New Roman" w:cs="Times New Roman"/>
        </w:rPr>
      </w:pPr>
    </w:p>
    <w:p w14:paraId="1CDD3934" w14:textId="77777777" w:rsidR="00223DB8" w:rsidRDefault="00223DB8" w:rsidP="003A3187">
      <w:pPr>
        <w:spacing w:line="360" w:lineRule="auto"/>
        <w:ind w:right="567"/>
        <w:jc w:val="both"/>
        <w:rPr>
          <w:rFonts w:ascii="Times New Roman" w:hAnsi="Times New Roman" w:cs="Times New Roman"/>
        </w:rPr>
      </w:pPr>
    </w:p>
    <w:p w14:paraId="6DE83876" w14:textId="77777777" w:rsidR="00223DB8" w:rsidRDefault="00223DB8" w:rsidP="003A3187">
      <w:pPr>
        <w:spacing w:line="360" w:lineRule="auto"/>
        <w:ind w:right="567"/>
        <w:jc w:val="both"/>
        <w:rPr>
          <w:rFonts w:ascii="Times New Roman" w:hAnsi="Times New Roman" w:cs="Times New Roman"/>
        </w:rPr>
      </w:pPr>
    </w:p>
    <w:p w14:paraId="00CAE608" w14:textId="77777777" w:rsidR="00223DB8" w:rsidRDefault="00223DB8" w:rsidP="003A3187">
      <w:pPr>
        <w:spacing w:line="360" w:lineRule="auto"/>
        <w:ind w:right="567"/>
        <w:jc w:val="both"/>
        <w:rPr>
          <w:rFonts w:ascii="Times New Roman" w:hAnsi="Times New Roman" w:cs="Times New Roman"/>
        </w:rPr>
      </w:pPr>
    </w:p>
    <w:p w14:paraId="02E76866" w14:textId="77777777" w:rsidR="00223DB8" w:rsidRDefault="00223DB8" w:rsidP="003A3187">
      <w:pPr>
        <w:spacing w:line="360" w:lineRule="auto"/>
        <w:ind w:right="567"/>
        <w:jc w:val="both"/>
        <w:rPr>
          <w:rFonts w:ascii="Times New Roman" w:hAnsi="Times New Roman" w:cs="Times New Roman"/>
        </w:rPr>
      </w:pPr>
    </w:p>
    <w:p w14:paraId="4A6BB734" w14:textId="77777777" w:rsidR="007F71CB" w:rsidRDefault="007F71CB" w:rsidP="003A3187">
      <w:pPr>
        <w:spacing w:line="360" w:lineRule="auto"/>
        <w:ind w:right="567"/>
        <w:jc w:val="both"/>
        <w:rPr>
          <w:rFonts w:ascii="Times New Roman" w:hAnsi="Times New Roman" w:cs="Times New Roman"/>
        </w:rPr>
      </w:pPr>
    </w:p>
    <w:p w14:paraId="21602906" w14:textId="77777777" w:rsidR="007F71CB" w:rsidRDefault="007F71CB" w:rsidP="003A3187">
      <w:pPr>
        <w:spacing w:line="360" w:lineRule="auto"/>
        <w:ind w:right="567"/>
        <w:jc w:val="both"/>
        <w:rPr>
          <w:rFonts w:ascii="Times New Roman" w:hAnsi="Times New Roman" w:cs="Times New Roman"/>
        </w:rPr>
      </w:pPr>
    </w:p>
    <w:p w14:paraId="01128A93" w14:textId="77777777" w:rsidR="007F71CB" w:rsidRDefault="007F71CB" w:rsidP="003A3187">
      <w:pPr>
        <w:spacing w:line="360" w:lineRule="auto"/>
        <w:ind w:right="567"/>
        <w:jc w:val="both"/>
        <w:rPr>
          <w:rFonts w:ascii="Times New Roman" w:hAnsi="Times New Roman" w:cs="Times New Roman"/>
        </w:rPr>
      </w:pPr>
    </w:p>
    <w:p w14:paraId="67F412AB" w14:textId="6122EFEF" w:rsidR="00A84D7F" w:rsidRPr="00C902C9" w:rsidRDefault="00107778" w:rsidP="00C902C9">
      <w:pPr>
        <w:pStyle w:val="Cabealho1"/>
        <w:spacing w:before="0" w:beforeAutospacing="0" w:line="360" w:lineRule="auto"/>
        <w:jc w:val="both"/>
        <w:rPr>
          <w:b w:val="0"/>
        </w:rPr>
      </w:pPr>
      <w:bookmarkStart w:id="12" w:name="_Toc459379155"/>
      <w:bookmarkStart w:id="13" w:name="_Toc459398627"/>
      <w:bookmarkStart w:id="14" w:name="_Toc459399532"/>
      <w:r w:rsidRPr="00C902C9">
        <w:rPr>
          <w:b w:val="0"/>
        </w:rPr>
        <w:lastRenderedPageBreak/>
        <w:t>Quadro</w:t>
      </w:r>
      <w:r w:rsidR="00A84D7F" w:rsidRPr="00C902C9">
        <w:rPr>
          <w:b w:val="0"/>
        </w:rPr>
        <w:t xml:space="preserve"> 1</w:t>
      </w:r>
      <w:bookmarkEnd w:id="12"/>
      <w:bookmarkEnd w:id="13"/>
      <w:bookmarkEnd w:id="14"/>
    </w:p>
    <w:p w14:paraId="197D0889" w14:textId="77777777" w:rsidR="00A84D7F" w:rsidRPr="00344444" w:rsidRDefault="00A84D7F" w:rsidP="00C902C9">
      <w:pPr>
        <w:pStyle w:val="Cabealho1"/>
        <w:spacing w:before="0" w:beforeAutospacing="0" w:line="360" w:lineRule="auto"/>
        <w:jc w:val="both"/>
      </w:pPr>
      <w:bookmarkStart w:id="15" w:name="_Toc459379156"/>
      <w:bookmarkStart w:id="16" w:name="_Toc459398628"/>
      <w:bookmarkStart w:id="17" w:name="_Toc459399533"/>
      <w:r w:rsidRPr="006818AE">
        <w:rPr>
          <w:sz w:val="20"/>
        </w:rPr>
        <w:t>Número de pensionistas</w:t>
      </w:r>
      <w:r>
        <w:rPr>
          <w:sz w:val="20"/>
        </w:rPr>
        <w:t xml:space="preserve">, segundo os </w:t>
      </w:r>
      <w:r w:rsidRPr="006818AE">
        <w:rPr>
          <w:sz w:val="20"/>
        </w:rPr>
        <w:t>escalões de pensões</w:t>
      </w:r>
      <w:r>
        <w:rPr>
          <w:sz w:val="20"/>
        </w:rPr>
        <w:t xml:space="preserve">, Regime Geral e CGA (2010-2014), </w:t>
      </w:r>
      <w:r w:rsidRPr="006818AE">
        <w:rPr>
          <w:sz w:val="20"/>
        </w:rPr>
        <w:t>Portugal</w:t>
      </w:r>
      <w:r>
        <w:rPr>
          <w:sz w:val="20"/>
        </w:rPr>
        <w:t xml:space="preserve"> </w:t>
      </w:r>
      <w:r w:rsidRPr="009E1D4E">
        <w:rPr>
          <w:noProof/>
          <w:lang w:eastAsia="pt-PT"/>
        </w:rPr>
        <w:drawing>
          <wp:inline distT="0" distB="0" distL="0" distR="0" wp14:anchorId="15A79BED" wp14:editId="2CA001B1">
            <wp:extent cx="5396230" cy="3934046"/>
            <wp:effectExtent l="0" t="0" r="0" b="9525"/>
            <wp:docPr id="24" name="Imagem 24" descr="C:\Users\fatim\Pictures\Saved Pictures\Captura de tela 2016-02-03 17.04.20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Pictures\Saved Pictures\Captura de tela 2016-02-03 17.04.20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230" cy="3934046"/>
                    </a:xfrm>
                    <a:prstGeom prst="rect">
                      <a:avLst/>
                    </a:prstGeom>
                    <a:noFill/>
                    <a:ln>
                      <a:noFill/>
                    </a:ln>
                  </pic:spPr>
                </pic:pic>
              </a:graphicData>
            </a:graphic>
          </wp:inline>
        </w:drawing>
      </w:r>
      <w:bookmarkEnd w:id="15"/>
      <w:bookmarkEnd w:id="16"/>
      <w:bookmarkEnd w:id="17"/>
    </w:p>
    <w:p w14:paraId="6CBD1E26" w14:textId="77777777" w:rsidR="00A84D7F" w:rsidRPr="00FD0230" w:rsidRDefault="00A84D7F" w:rsidP="00A84D7F">
      <w:pPr>
        <w:ind w:right="-7"/>
        <w:jc w:val="both"/>
        <w:rPr>
          <w:rFonts w:ascii="Times New Roman" w:hAnsi="Times New Roman" w:cs="Times New Roman"/>
          <w:sz w:val="20"/>
          <w:szCs w:val="20"/>
        </w:rPr>
      </w:pPr>
      <w:r w:rsidRPr="00B01093">
        <w:rPr>
          <w:rFonts w:ascii="Times New Roman" w:hAnsi="Times New Roman" w:cs="Times New Roman"/>
          <w:b/>
          <w:sz w:val="20"/>
          <w:szCs w:val="20"/>
        </w:rPr>
        <w:t>Nota.</w:t>
      </w:r>
      <w:r w:rsidRPr="00FD0230">
        <w:rPr>
          <w:rFonts w:ascii="Times New Roman" w:hAnsi="Times New Roman" w:cs="Times New Roman"/>
          <w:sz w:val="20"/>
          <w:szCs w:val="20"/>
        </w:rPr>
        <w:t xml:space="preserve"> Fonte: Elaboração própria com recurso aos dados da Conta da Segurança S</w:t>
      </w:r>
      <w:r>
        <w:rPr>
          <w:rFonts w:ascii="Times New Roman" w:hAnsi="Times New Roman" w:cs="Times New Roman"/>
          <w:sz w:val="20"/>
          <w:szCs w:val="20"/>
        </w:rPr>
        <w:t xml:space="preserve">ocial 2010, 2011, 2012, </w:t>
      </w:r>
      <w:r w:rsidRPr="00FD0230">
        <w:rPr>
          <w:rFonts w:ascii="Times New Roman" w:hAnsi="Times New Roman" w:cs="Times New Roman"/>
          <w:sz w:val="20"/>
          <w:szCs w:val="20"/>
        </w:rPr>
        <w:t>2013 e 2014 e o Relatório e Contas da CGA 2010, 2011, 2012, 2013 e 2014.</w:t>
      </w:r>
    </w:p>
    <w:p w14:paraId="2E3A825B" w14:textId="77777777" w:rsidR="00A84D7F" w:rsidRDefault="00A84D7F" w:rsidP="00A84D7F">
      <w:pPr>
        <w:ind w:right="-7"/>
        <w:jc w:val="both"/>
        <w:rPr>
          <w:rFonts w:ascii="Times New Roman" w:hAnsi="Times New Roman" w:cs="Times New Roman"/>
          <w:sz w:val="20"/>
          <w:szCs w:val="20"/>
        </w:rPr>
      </w:pPr>
      <w:r w:rsidRPr="00FD0230">
        <w:rPr>
          <w:rFonts w:ascii="Times New Roman" w:hAnsi="Times New Roman" w:cs="Times New Roman"/>
          <w:sz w:val="20"/>
          <w:szCs w:val="20"/>
          <w:vertAlign w:val="superscript"/>
        </w:rPr>
        <w:t xml:space="preserve">a </w:t>
      </w:r>
      <w:r w:rsidRPr="00FD0230">
        <w:rPr>
          <w:rFonts w:ascii="Times New Roman" w:hAnsi="Times New Roman" w:cs="Times New Roman"/>
          <w:sz w:val="20"/>
          <w:szCs w:val="20"/>
        </w:rPr>
        <w:t xml:space="preserve">Atualização em 2011 para 253,99, em 2012 para 256,78, em 2013 e 2014 para 259,36. </w:t>
      </w:r>
      <w:r w:rsidRPr="00FD0230">
        <w:rPr>
          <w:rFonts w:ascii="Times New Roman" w:hAnsi="Times New Roman" w:cs="Times New Roman"/>
          <w:sz w:val="20"/>
          <w:szCs w:val="20"/>
          <w:vertAlign w:val="superscript"/>
        </w:rPr>
        <w:t xml:space="preserve">b </w:t>
      </w:r>
      <w:r w:rsidRPr="00FD0230">
        <w:rPr>
          <w:rFonts w:ascii="Times New Roman" w:hAnsi="Times New Roman" w:cs="Times New Roman"/>
          <w:sz w:val="20"/>
          <w:szCs w:val="20"/>
        </w:rPr>
        <w:t>Atualização em 2012 para 237,37, em 2013</w:t>
      </w:r>
      <w:r>
        <w:rPr>
          <w:rFonts w:ascii="Times New Roman" w:hAnsi="Times New Roman" w:cs="Times New Roman"/>
          <w:sz w:val="20"/>
          <w:szCs w:val="20"/>
        </w:rPr>
        <w:t xml:space="preserve"> para 239,98 e 2014 para 242,3</w:t>
      </w:r>
    </w:p>
    <w:p w14:paraId="299079BE" w14:textId="4B0C390F" w:rsidR="004A678F" w:rsidRDefault="005C6745" w:rsidP="00CC7369">
      <w:pPr>
        <w:spacing w:before="100" w:beforeAutospacing="1" w:line="360" w:lineRule="auto"/>
        <w:jc w:val="both"/>
        <w:rPr>
          <w:rFonts w:ascii="Times New Roman" w:hAnsi="Times New Roman" w:cs="Times New Roman"/>
        </w:rPr>
      </w:pPr>
      <w:r w:rsidRPr="005C6745">
        <w:rPr>
          <w:rFonts w:ascii="Times New Roman" w:hAnsi="Times New Roman" w:cs="Times New Roman"/>
        </w:rPr>
        <w:t>Nacionalmente, as pensões são a principal fonte de rendimento dos idosos</w:t>
      </w:r>
      <w:r w:rsidR="008C3499" w:rsidRPr="00063085">
        <w:rPr>
          <w:rStyle w:val="Refdenotaderodap"/>
          <w:rFonts w:ascii="Times New Roman" w:hAnsi="Times New Roman" w:cs="Times New Roman"/>
        </w:rPr>
        <w:footnoteReference w:id="1"/>
      </w:r>
      <w:r w:rsidRPr="005C6745">
        <w:rPr>
          <w:rFonts w:ascii="Times New Roman" w:hAnsi="Times New Roman" w:cs="Times New Roman"/>
        </w:rPr>
        <w:t xml:space="preserve"> e a verdade é que, </w:t>
      </w:r>
      <w:r w:rsidR="001D054D" w:rsidRPr="001D054D">
        <w:rPr>
          <w:rFonts w:ascii="Times New Roman" w:hAnsi="Times New Roman" w:cs="Times New Roman"/>
        </w:rPr>
        <w:t>no quinquénio 2010/2014</w:t>
      </w:r>
      <w:r w:rsidRPr="005C6745">
        <w:rPr>
          <w:rFonts w:ascii="Times New Roman" w:hAnsi="Times New Roman" w:cs="Times New Roman"/>
        </w:rPr>
        <w:t xml:space="preserve">, </w:t>
      </w:r>
      <w:r w:rsidR="008057F6">
        <w:rPr>
          <w:rFonts w:ascii="Times New Roman" w:hAnsi="Times New Roman" w:cs="Times New Roman"/>
        </w:rPr>
        <w:t>aproximadamente</w:t>
      </w:r>
      <w:r w:rsidR="005777BD">
        <w:rPr>
          <w:rFonts w:ascii="Times New Roman" w:hAnsi="Times New Roman" w:cs="Times New Roman"/>
        </w:rPr>
        <w:t xml:space="preserve"> 3/4 </w:t>
      </w:r>
      <w:r w:rsidRPr="005C6745">
        <w:rPr>
          <w:rFonts w:ascii="Times New Roman" w:hAnsi="Times New Roman" w:cs="Times New Roman"/>
        </w:rPr>
        <w:t>dos pensionistas de invalidez e velhice do regime geral</w:t>
      </w:r>
      <w:r w:rsidR="005777BD">
        <w:rPr>
          <w:rFonts w:ascii="Times New Roman" w:hAnsi="Times New Roman" w:cs="Times New Roman"/>
        </w:rPr>
        <w:t xml:space="preserve"> e</w:t>
      </w:r>
      <w:r w:rsidR="00875151">
        <w:rPr>
          <w:rFonts w:ascii="Times New Roman" w:hAnsi="Times New Roman" w:cs="Times New Roman"/>
        </w:rPr>
        <w:t xml:space="preserve"> </w:t>
      </w:r>
      <w:r w:rsidR="008057F6">
        <w:rPr>
          <w:rFonts w:ascii="Times New Roman" w:hAnsi="Times New Roman" w:cs="Times New Roman"/>
        </w:rPr>
        <w:t>sensivelmente</w:t>
      </w:r>
      <w:r w:rsidR="00875151">
        <w:rPr>
          <w:rFonts w:ascii="Times New Roman" w:hAnsi="Times New Roman" w:cs="Times New Roman"/>
        </w:rPr>
        <w:t xml:space="preserve"> </w:t>
      </w:r>
      <w:r w:rsidR="005777BD">
        <w:rPr>
          <w:rFonts w:ascii="Times New Roman" w:hAnsi="Times New Roman" w:cs="Times New Roman"/>
        </w:rPr>
        <w:t xml:space="preserve">1/5 dos </w:t>
      </w:r>
      <w:r w:rsidR="005777BD" w:rsidRPr="005777BD">
        <w:rPr>
          <w:rFonts w:ascii="Times New Roman" w:hAnsi="Times New Roman" w:cs="Times New Roman"/>
        </w:rPr>
        <w:t xml:space="preserve">aposentados e reformados </w:t>
      </w:r>
      <w:r w:rsidR="005777BD">
        <w:rPr>
          <w:rFonts w:ascii="Times New Roman" w:hAnsi="Times New Roman" w:cs="Times New Roman"/>
        </w:rPr>
        <w:t xml:space="preserve">da CGA </w:t>
      </w:r>
      <w:r w:rsidRPr="005C6745">
        <w:rPr>
          <w:rFonts w:ascii="Times New Roman" w:hAnsi="Times New Roman" w:cs="Times New Roman"/>
        </w:rPr>
        <w:t>recebeu pensões abaixo do limiar de pobreza (</w:t>
      </w:r>
      <w:r w:rsidR="00661FB3">
        <w:rPr>
          <w:rFonts w:ascii="Times New Roman" w:hAnsi="Times New Roman" w:cs="Times New Roman"/>
        </w:rPr>
        <w:t>limiar que variou</w:t>
      </w:r>
      <w:r w:rsidR="00357B9F">
        <w:rPr>
          <w:rFonts w:ascii="Times New Roman" w:hAnsi="Times New Roman" w:cs="Times New Roman"/>
        </w:rPr>
        <w:t xml:space="preserve"> </w:t>
      </w:r>
      <w:r w:rsidR="00661FB3">
        <w:rPr>
          <w:rFonts w:ascii="Times New Roman" w:hAnsi="Times New Roman" w:cs="Times New Roman"/>
        </w:rPr>
        <w:t>entre 409 e 422 Euros</w:t>
      </w:r>
      <w:r w:rsidR="00F5073F">
        <w:rPr>
          <w:rFonts w:ascii="Times New Roman" w:hAnsi="Times New Roman" w:cs="Times New Roman"/>
        </w:rPr>
        <w:t xml:space="preserve"> mês</w:t>
      </w:r>
      <w:r w:rsidR="00661FB3">
        <w:rPr>
          <w:rFonts w:ascii="Times New Roman" w:hAnsi="Times New Roman" w:cs="Times New Roman"/>
        </w:rPr>
        <w:t xml:space="preserve"> no quinquénio 2010-14 (</w:t>
      </w:r>
      <w:r w:rsidR="00F5073F">
        <w:rPr>
          <w:rFonts w:ascii="Times New Roman" w:hAnsi="Times New Roman" w:cs="Times New Roman"/>
        </w:rPr>
        <w:t>PORDATA, 2016b))</w:t>
      </w:r>
      <w:r w:rsidR="00DF0292">
        <w:rPr>
          <w:rFonts w:ascii="Times New Roman" w:hAnsi="Times New Roman" w:cs="Times New Roman"/>
        </w:rPr>
        <w:t>.</w:t>
      </w:r>
      <w:r w:rsidR="001E4D5A">
        <w:rPr>
          <w:rFonts w:ascii="Times New Roman" w:hAnsi="Times New Roman" w:cs="Times New Roman"/>
        </w:rPr>
        <w:t xml:space="preserve"> </w:t>
      </w:r>
      <w:r w:rsidR="00391631">
        <w:rPr>
          <w:rFonts w:ascii="Times New Roman" w:hAnsi="Times New Roman" w:cs="Times New Roman"/>
        </w:rPr>
        <w:t>Perante estes valores e s</w:t>
      </w:r>
      <w:r w:rsidR="001E4D5A">
        <w:rPr>
          <w:rFonts w:ascii="Times New Roman" w:hAnsi="Times New Roman" w:cs="Times New Roman"/>
        </w:rPr>
        <w:t xml:space="preserve">abendo que </w:t>
      </w:r>
      <w:r w:rsidR="001E4D5A" w:rsidRPr="006010DC">
        <w:rPr>
          <w:rFonts w:ascii="Times New Roman" w:hAnsi="Times New Roman" w:cs="Times New Roman"/>
        </w:rPr>
        <w:t>no último inquérito às despesas das famílias 2010/ 2011 do INE (2012), as despesas anuais médias dos agregados familiares constituídos por 1 adulto com mais de 65 anos foram estimadas em 9 379 Euros (781 Euros mensais),</w:t>
      </w:r>
      <w:r w:rsidR="001E4D5A">
        <w:rPr>
          <w:rFonts w:ascii="Times New Roman" w:hAnsi="Times New Roman" w:cs="Times New Roman"/>
        </w:rPr>
        <w:t xml:space="preserve"> facilmente percebemos </w:t>
      </w:r>
      <w:r w:rsidR="001E4D5A" w:rsidRPr="005C6745">
        <w:rPr>
          <w:rFonts w:ascii="Times New Roman" w:hAnsi="Times New Roman" w:cs="Times New Roman"/>
        </w:rPr>
        <w:t>a situação de privação que a maioria dos pensionistas enfrenta</w:t>
      </w:r>
      <w:r w:rsidR="001E4D5A">
        <w:rPr>
          <w:rFonts w:ascii="Times New Roman" w:hAnsi="Times New Roman" w:cs="Times New Roman"/>
        </w:rPr>
        <w:t>, especialmente os do regime geral da segurança social.</w:t>
      </w:r>
    </w:p>
    <w:p w14:paraId="0C76C814" w14:textId="7915AADF" w:rsidR="00437C44" w:rsidRDefault="001007D2" w:rsidP="00360EDA">
      <w:pPr>
        <w:spacing w:before="100" w:beforeAutospacing="1" w:after="240" w:line="360" w:lineRule="auto"/>
        <w:jc w:val="both"/>
        <w:rPr>
          <w:rFonts w:ascii="Times New Roman" w:hAnsi="Times New Roman" w:cs="Times New Roman"/>
        </w:rPr>
      </w:pPr>
      <w:r>
        <w:rPr>
          <w:rFonts w:ascii="Times New Roman" w:hAnsi="Times New Roman" w:cs="Times New Roman"/>
        </w:rPr>
        <w:lastRenderedPageBreak/>
        <w:t xml:space="preserve">Salienta-se ainda que </w:t>
      </w:r>
      <w:r w:rsidRPr="005C6745">
        <w:rPr>
          <w:rFonts w:ascii="Times New Roman" w:hAnsi="Times New Roman" w:cs="Times New Roman"/>
        </w:rPr>
        <w:t>todas as pensões mínimas fixadas de acordo com a carreira contributiva</w:t>
      </w:r>
      <w:r>
        <w:rPr>
          <w:rFonts w:ascii="Times New Roman" w:hAnsi="Times New Roman" w:cs="Times New Roman"/>
        </w:rPr>
        <w:t xml:space="preserve"> ou anos de serviço</w:t>
      </w:r>
      <w:r w:rsidRPr="005C6745">
        <w:rPr>
          <w:rFonts w:ascii="Times New Roman" w:hAnsi="Times New Roman" w:cs="Times New Roman"/>
        </w:rPr>
        <w:t xml:space="preserve">, em 2014, </w:t>
      </w:r>
      <w:r>
        <w:rPr>
          <w:rFonts w:ascii="Times New Roman" w:hAnsi="Times New Roman" w:cs="Times New Roman"/>
        </w:rPr>
        <w:t>ficaram</w:t>
      </w:r>
      <w:r w:rsidRPr="005C6745">
        <w:rPr>
          <w:rFonts w:ascii="Times New Roman" w:hAnsi="Times New Roman" w:cs="Times New Roman"/>
        </w:rPr>
        <w:t xml:space="preserve"> </w:t>
      </w:r>
      <w:r w:rsidR="00CA6B5D">
        <w:rPr>
          <w:rFonts w:ascii="Times New Roman" w:hAnsi="Times New Roman" w:cs="Times New Roman"/>
        </w:rPr>
        <w:t>abaixo do limar de pobreza. N</w:t>
      </w:r>
      <w:r w:rsidR="00947DD7">
        <w:rPr>
          <w:rFonts w:ascii="Times New Roman" w:hAnsi="Times New Roman" w:cs="Times New Roman"/>
        </w:rPr>
        <w:t xml:space="preserve">a velhice e invalidez do regime geral </w:t>
      </w:r>
      <w:r w:rsidRPr="005C6745">
        <w:rPr>
          <w:rFonts w:ascii="Times New Roman" w:hAnsi="Times New Roman" w:cs="Times New Roman"/>
        </w:rPr>
        <w:t>somen</w:t>
      </w:r>
      <w:r w:rsidR="002B2FE2">
        <w:rPr>
          <w:rFonts w:ascii="Times New Roman" w:hAnsi="Times New Roman" w:cs="Times New Roman"/>
        </w:rPr>
        <w:t>te a pensão</w:t>
      </w:r>
      <w:r>
        <w:rPr>
          <w:rFonts w:ascii="Times New Roman" w:hAnsi="Times New Roman" w:cs="Times New Roman"/>
        </w:rPr>
        <w:t xml:space="preserve"> </w:t>
      </w:r>
      <w:r w:rsidR="002B2FE2">
        <w:rPr>
          <w:rFonts w:ascii="Times New Roman" w:hAnsi="Times New Roman" w:cs="Times New Roman"/>
        </w:rPr>
        <w:t>mínima</w:t>
      </w:r>
      <w:r w:rsidR="00947DD7">
        <w:rPr>
          <w:rFonts w:ascii="Times New Roman" w:hAnsi="Times New Roman" w:cs="Times New Roman"/>
        </w:rPr>
        <w:t xml:space="preserve"> referente à menor </w:t>
      </w:r>
      <w:r>
        <w:rPr>
          <w:rFonts w:ascii="Times New Roman" w:hAnsi="Times New Roman" w:cs="Times New Roman"/>
        </w:rPr>
        <w:t xml:space="preserve">carreira contributiva </w:t>
      </w:r>
      <w:r w:rsidR="00947DD7">
        <w:rPr>
          <w:rFonts w:ascii="Times New Roman" w:hAnsi="Times New Roman" w:cs="Times New Roman"/>
        </w:rPr>
        <w:t>(menos de</w:t>
      </w:r>
      <w:r w:rsidR="00947DD7" w:rsidRPr="00947DD7">
        <w:rPr>
          <w:rFonts w:ascii="Times New Roman" w:hAnsi="Times New Roman" w:cs="Times New Roman"/>
        </w:rPr>
        <w:t xml:space="preserve"> 15 anos de carreira</w:t>
      </w:r>
      <w:r w:rsidR="00947DD7">
        <w:rPr>
          <w:rFonts w:ascii="Times New Roman" w:hAnsi="Times New Roman" w:cs="Times New Roman"/>
        </w:rPr>
        <w:t xml:space="preserve">) </w:t>
      </w:r>
      <w:r>
        <w:rPr>
          <w:rFonts w:ascii="Times New Roman" w:hAnsi="Times New Roman" w:cs="Times New Roman"/>
        </w:rPr>
        <w:t xml:space="preserve">sofreu aumentos </w:t>
      </w:r>
      <w:r w:rsidR="00947DD7">
        <w:rPr>
          <w:rFonts w:ascii="Times New Roman" w:hAnsi="Times New Roman" w:cs="Times New Roman"/>
        </w:rPr>
        <w:t xml:space="preserve">no quinquénio 2010/2014, </w:t>
      </w:r>
      <w:r w:rsidRPr="001007D2">
        <w:rPr>
          <w:rFonts w:ascii="Times New Roman" w:hAnsi="Times New Roman" w:cs="Times New Roman"/>
        </w:rPr>
        <w:t xml:space="preserve">de 246,4 </w:t>
      </w:r>
      <w:r w:rsidR="00947DD7">
        <w:rPr>
          <w:rFonts w:ascii="Times New Roman" w:hAnsi="Times New Roman" w:cs="Times New Roman"/>
        </w:rPr>
        <w:t>para 259,4 Euros</w:t>
      </w:r>
      <w:r w:rsidR="00AF1CDE">
        <w:rPr>
          <w:rFonts w:ascii="Times New Roman" w:hAnsi="Times New Roman" w:cs="Times New Roman"/>
        </w:rPr>
        <w:t>. E na CGA</w:t>
      </w:r>
      <w:r w:rsidR="00FD589F">
        <w:rPr>
          <w:rFonts w:ascii="Times New Roman" w:hAnsi="Times New Roman" w:cs="Times New Roman"/>
        </w:rPr>
        <w:t xml:space="preserve"> </w:t>
      </w:r>
      <w:r w:rsidR="008F12E4">
        <w:rPr>
          <w:rFonts w:ascii="Times New Roman" w:hAnsi="Times New Roman" w:cs="Times New Roman"/>
        </w:rPr>
        <w:t>a</w:t>
      </w:r>
      <w:r w:rsidR="00FD589F">
        <w:rPr>
          <w:rFonts w:ascii="Times New Roman" w:hAnsi="Times New Roman" w:cs="Times New Roman"/>
        </w:rPr>
        <w:t xml:space="preserve">s pensões </w:t>
      </w:r>
      <w:r w:rsidR="008F12E4">
        <w:rPr>
          <w:rFonts w:ascii="Times New Roman" w:hAnsi="Times New Roman" w:cs="Times New Roman"/>
        </w:rPr>
        <w:t>mínima</w:t>
      </w:r>
      <w:r w:rsidR="00FD589F">
        <w:rPr>
          <w:rFonts w:ascii="Times New Roman" w:hAnsi="Times New Roman" w:cs="Times New Roman"/>
        </w:rPr>
        <w:t>s de aposentação e reforma de valor superior a 239,99 Euros em 2010</w:t>
      </w:r>
      <w:r w:rsidR="00235901">
        <w:rPr>
          <w:rFonts w:ascii="Times New Roman" w:hAnsi="Times New Roman" w:cs="Times New Roman"/>
        </w:rPr>
        <w:t xml:space="preserve"> não sofrerem qualquer aumento no período em análise</w:t>
      </w:r>
      <w:r w:rsidR="00654F71">
        <w:rPr>
          <w:rFonts w:ascii="Times New Roman" w:hAnsi="Times New Roman" w:cs="Times New Roman"/>
        </w:rPr>
        <w:t xml:space="preserve"> (</w:t>
      </w:r>
      <w:r w:rsidR="00107778">
        <w:rPr>
          <w:rFonts w:ascii="Times New Roman" w:hAnsi="Times New Roman" w:cs="Times New Roman"/>
        </w:rPr>
        <w:t>Quadro</w:t>
      </w:r>
      <w:r w:rsidR="00654F71">
        <w:rPr>
          <w:rFonts w:ascii="Times New Roman" w:hAnsi="Times New Roman" w:cs="Times New Roman"/>
        </w:rPr>
        <w:t xml:space="preserve"> 2)</w:t>
      </w:r>
      <w:r w:rsidR="00235901">
        <w:rPr>
          <w:rFonts w:ascii="Times New Roman" w:hAnsi="Times New Roman" w:cs="Times New Roman"/>
        </w:rPr>
        <w:t xml:space="preserve">. </w:t>
      </w:r>
    </w:p>
    <w:p w14:paraId="4B03A214" w14:textId="416D35F0" w:rsidR="00360EDA" w:rsidRPr="00C902C9" w:rsidRDefault="00107778" w:rsidP="00C902C9">
      <w:pPr>
        <w:pStyle w:val="Cabealho1"/>
        <w:spacing w:before="0" w:beforeAutospacing="0" w:line="360" w:lineRule="auto"/>
        <w:jc w:val="both"/>
        <w:rPr>
          <w:b w:val="0"/>
        </w:rPr>
      </w:pPr>
      <w:bookmarkStart w:id="18" w:name="_Toc459379157"/>
      <w:bookmarkStart w:id="19" w:name="_Toc459398629"/>
      <w:bookmarkStart w:id="20" w:name="_Toc459399534"/>
      <w:r w:rsidRPr="00C902C9">
        <w:rPr>
          <w:b w:val="0"/>
        </w:rPr>
        <w:t>Quadro</w:t>
      </w:r>
      <w:r w:rsidR="00360EDA" w:rsidRPr="00C902C9">
        <w:rPr>
          <w:b w:val="0"/>
        </w:rPr>
        <w:t xml:space="preserve"> 2</w:t>
      </w:r>
      <w:bookmarkEnd w:id="18"/>
      <w:bookmarkEnd w:id="19"/>
      <w:bookmarkEnd w:id="20"/>
    </w:p>
    <w:p w14:paraId="656DB786" w14:textId="77777777" w:rsidR="00360EDA" w:rsidRPr="00A3083C" w:rsidRDefault="00360EDA" w:rsidP="00C902C9">
      <w:pPr>
        <w:pStyle w:val="Cabealho1"/>
        <w:spacing w:before="0" w:beforeAutospacing="0" w:line="360" w:lineRule="auto"/>
        <w:jc w:val="both"/>
        <w:rPr>
          <w:sz w:val="20"/>
        </w:rPr>
      </w:pPr>
      <w:bookmarkStart w:id="21" w:name="_Toc459379158"/>
      <w:bookmarkStart w:id="22" w:name="_Toc459398630"/>
      <w:bookmarkStart w:id="23" w:name="_Toc459399535"/>
      <w:r>
        <w:rPr>
          <w:sz w:val="20"/>
        </w:rPr>
        <w:t>Pensões mínimas, Regime Geral e CGA</w:t>
      </w:r>
      <w:r w:rsidRPr="006818AE">
        <w:rPr>
          <w:sz w:val="20"/>
        </w:rPr>
        <w:t xml:space="preserve"> (2010-2014), Portugal</w:t>
      </w:r>
      <w:bookmarkEnd w:id="21"/>
      <w:bookmarkEnd w:id="22"/>
      <w:bookmarkEnd w:id="23"/>
    </w:p>
    <w:p w14:paraId="3D267CDA" w14:textId="77777777" w:rsidR="00360EDA" w:rsidRDefault="00360EDA" w:rsidP="00360EDA">
      <w:pPr>
        <w:spacing w:line="360" w:lineRule="auto"/>
        <w:ind w:right="567"/>
        <w:jc w:val="both"/>
        <w:rPr>
          <w:rFonts w:ascii="Times New Roman" w:hAnsi="Times New Roman" w:cs="Times New Roman"/>
          <w:szCs w:val="20"/>
        </w:rPr>
      </w:pPr>
      <w:r w:rsidRPr="00D25577">
        <w:rPr>
          <w:rFonts w:ascii="Times New Roman" w:hAnsi="Times New Roman" w:cs="Times New Roman"/>
          <w:noProof/>
          <w:szCs w:val="20"/>
          <w:lang w:eastAsia="pt-PT"/>
        </w:rPr>
        <w:drawing>
          <wp:anchor distT="0" distB="0" distL="114300" distR="114300" simplePos="0" relativeHeight="251655168" behindDoc="1" locked="0" layoutInCell="1" allowOverlap="1" wp14:anchorId="234864D8" wp14:editId="2B518052">
            <wp:simplePos x="0" y="0"/>
            <wp:positionH relativeFrom="column">
              <wp:posOffset>3810</wp:posOffset>
            </wp:positionH>
            <wp:positionV relativeFrom="paragraph">
              <wp:posOffset>12700</wp:posOffset>
            </wp:positionV>
            <wp:extent cx="5059045" cy="2105025"/>
            <wp:effectExtent l="0" t="0" r="8255" b="9525"/>
            <wp:wrapTight wrapText="bothSides">
              <wp:wrapPolygon edited="0">
                <wp:start x="0" y="0"/>
                <wp:lineTo x="0" y="21502"/>
                <wp:lineTo x="21554" y="21502"/>
                <wp:lineTo x="21554" y="0"/>
                <wp:lineTo x="0" y="0"/>
              </wp:wrapPolygon>
            </wp:wrapTight>
            <wp:docPr id="27" name="Imagem 27" descr="C:\Users\fatim\Dropbox\Capturas de tela\Captura de tela 2016-02-03 20.0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im\Dropbox\Capturas de tela\Captura de tela 2016-02-03 20.07.2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904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083A0" w14:textId="77777777" w:rsidR="00360EDA" w:rsidRDefault="00360EDA" w:rsidP="00360EDA">
      <w:pPr>
        <w:spacing w:line="360" w:lineRule="auto"/>
        <w:ind w:right="567"/>
        <w:jc w:val="both"/>
        <w:rPr>
          <w:rFonts w:ascii="Times New Roman" w:hAnsi="Times New Roman" w:cs="Times New Roman"/>
          <w:szCs w:val="20"/>
        </w:rPr>
      </w:pPr>
    </w:p>
    <w:p w14:paraId="2B164F18" w14:textId="77777777" w:rsidR="00360EDA" w:rsidRDefault="00360EDA" w:rsidP="00360EDA">
      <w:pPr>
        <w:spacing w:line="360" w:lineRule="auto"/>
        <w:ind w:right="567"/>
        <w:jc w:val="both"/>
        <w:rPr>
          <w:rFonts w:ascii="Times New Roman" w:hAnsi="Times New Roman" w:cs="Times New Roman"/>
          <w:szCs w:val="20"/>
          <w:vertAlign w:val="superscript"/>
        </w:rPr>
      </w:pPr>
    </w:p>
    <w:p w14:paraId="11E50784" w14:textId="77777777" w:rsidR="00360EDA" w:rsidRDefault="00360EDA" w:rsidP="00360EDA">
      <w:pPr>
        <w:spacing w:line="360" w:lineRule="auto"/>
        <w:ind w:right="567"/>
        <w:jc w:val="both"/>
        <w:rPr>
          <w:rFonts w:ascii="Times New Roman" w:hAnsi="Times New Roman" w:cs="Times New Roman"/>
          <w:szCs w:val="20"/>
          <w:vertAlign w:val="superscript"/>
        </w:rPr>
      </w:pPr>
    </w:p>
    <w:p w14:paraId="1A5E047C" w14:textId="77777777" w:rsidR="00360EDA" w:rsidRDefault="00360EDA" w:rsidP="00360EDA">
      <w:pPr>
        <w:spacing w:line="360" w:lineRule="auto"/>
        <w:ind w:right="567"/>
        <w:jc w:val="both"/>
        <w:rPr>
          <w:rFonts w:ascii="Times New Roman" w:hAnsi="Times New Roman" w:cs="Times New Roman"/>
          <w:szCs w:val="20"/>
          <w:vertAlign w:val="superscript"/>
        </w:rPr>
      </w:pPr>
    </w:p>
    <w:p w14:paraId="23DEBEFF" w14:textId="77777777" w:rsidR="00360EDA" w:rsidRDefault="00360EDA" w:rsidP="00360EDA">
      <w:pPr>
        <w:spacing w:line="360" w:lineRule="auto"/>
        <w:ind w:right="567"/>
        <w:jc w:val="both"/>
        <w:rPr>
          <w:rFonts w:ascii="Times New Roman" w:hAnsi="Times New Roman" w:cs="Times New Roman"/>
          <w:szCs w:val="20"/>
          <w:vertAlign w:val="superscript"/>
        </w:rPr>
      </w:pPr>
    </w:p>
    <w:p w14:paraId="33520E16" w14:textId="77777777" w:rsidR="00360EDA" w:rsidRDefault="00360EDA" w:rsidP="00360EDA">
      <w:pPr>
        <w:spacing w:line="360" w:lineRule="auto"/>
        <w:ind w:right="567"/>
        <w:jc w:val="both"/>
        <w:rPr>
          <w:rFonts w:ascii="Times New Roman" w:hAnsi="Times New Roman" w:cs="Times New Roman"/>
          <w:szCs w:val="20"/>
          <w:vertAlign w:val="superscript"/>
        </w:rPr>
      </w:pPr>
    </w:p>
    <w:p w14:paraId="6DF32679" w14:textId="77777777" w:rsidR="00360EDA" w:rsidRDefault="00360EDA" w:rsidP="00360EDA">
      <w:pPr>
        <w:spacing w:line="360" w:lineRule="auto"/>
        <w:ind w:right="567"/>
        <w:jc w:val="both"/>
        <w:rPr>
          <w:rFonts w:ascii="Times New Roman" w:hAnsi="Times New Roman" w:cs="Times New Roman"/>
          <w:szCs w:val="20"/>
          <w:vertAlign w:val="superscript"/>
        </w:rPr>
      </w:pPr>
    </w:p>
    <w:p w14:paraId="2417F0E9" w14:textId="77777777" w:rsidR="00360EDA" w:rsidRDefault="00360EDA" w:rsidP="00360EDA">
      <w:pPr>
        <w:ind w:right="-7"/>
        <w:jc w:val="both"/>
        <w:rPr>
          <w:rFonts w:ascii="Times New Roman" w:hAnsi="Times New Roman" w:cs="Times New Roman"/>
          <w:sz w:val="20"/>
        </w:rPr>
      </w:pPr>
      <w:r w:rsidRPr="00B6581E">
        <w:rPr>
          <w:rFonts w:ascii="Times New Roman" w:hAnsi="Times New Roman" w:cs="Times New Roman"/>
          <w:b/>
          <w:sz w:val="20"/>
          <w:szCs w:val="20"/>
        </w:rPr>
        <w:t xml:space="preserve">Nota. </w:t>
      </w:r>
      <w:r>
        <w:rPr>
          <w:rFonts w:ascii="Times New Roman" w:hAnsi="Times New Roman" w:cs="Times New Roman"/>
          <w:sz w:val="20"/>
        </w:rPr>
        <w:t>Fonte: E</w:t>
      </w:r>
      <w:r w:rsidRPr="00681F92">
        <w:rPr>
          <w:rFonts w:ascii="Times New Roman" w:hAnsi="Times New Roman" w:cs="Times New Roman"/>
          <w:sz w:val="20"/>
        </w:rPr>
        <w:t>laboração própria com recurso aos dados</w:t>
      </w:r>
      <w:r>
        <w:rPr>
          <w:rFonts w:ascii="Times New Roman" w:hAnsi="Times New Roman" w:cs="Times New Roman"/>
          <w:sz w:val="20"/>
        </w:rPr>
        <w:t xml:space="preserve"> da Portaria</w:t>
      </w:r>
      <w:r w:rsidRPr="0048311E">
        <w:rPr>
          <w:rFonts w:ascii="Times New Roman" w:hAnsi="Times New Roman" w:cs="Times New Roman"/>
          <w:sz w:val="20"/>
        </w:rPr>
        <w:t xml:space="preserve"> 1458/2009, 320-</w:t>
      </w:r>
      <w:r>
        <w:rPr>
          <w:rFonts w:ascii="Times New Roman" w:hAnsi="Times New Roman" w:cs="Times New Roman"/>
          <w:sz w:val="20"/>
        </w:rPr>
        <w:t>B/2011, 432-A/2012 e 378-B/2013.</w:t>
      </w:r>
      <w:r w:rsidRPr="00A827F0">
        <w:rPr>
          <w:rFonts w:ascii="Times New Roman" w:hAnsi="Times New Roman" w:cs="Times New Roman"/>
          <w:sz w:val="20"/>
        </w:rPr>
        <w:t xml:space="preserve"> </w:t>
      </w:r>
    </w:p>
    <w:p w14:paraId="631A1736" w14:textId="23C77963" w:rsidR="00360EDA" w:rsidRPr="008C0EF6" w:rsidRDefault="00360EDA" w:rsidP="008C0EF6">
      <w:pPr>
        <w:ind w:right="567"/>
        <w:jc w:val="both"/>
        <w:rPr>
          <w:rFonts w:ascii="Times New Roman" w:hAnsi="Times New Roman" w:cs="Times New Roman"/>
          <w:sz w:val="20"/>
        </w:rPr>
      </w:pPr>
      <w:r w:rsidRPr="00A827F0">
        <w:rPr>
          <w:rFonts w:ascii="Times New Roman" w:hAnsi="Times New Roman" w:cs="Times New Roman"/>
          <w:sz w:val="20"/>
          <w:vertAlign w:val="superscript"/>
        </w:rPr>
        <w:t>a</w:t>
      </w:r>
      <w:r>
        <w:rPr>
          <w:rFonts w:ascii="Times New Roman" w:hAnsi="Times New Roman" w:cs="Times New Roman"/>
          <w:sz w:val="20"/>
          <w:vertAlign w:val="superscript"/>
        </w:rPr>
        <w:t xml:space="preserve"> </w:t>
      </w:r>
      <w:r>
        <w:rPr>
          <w:rFonts w:ascii="Times New Roman" w:hAnsi="Times New Roman" w:cs="Times New Roman"/>
          <w:sz w:val="20"/>
        </w:rPr>
        <w:t>Em 2011 todas as pensões foram congeladas.</w:t>
      </w:r>
    </w:p>
    <w:p w14:paraId="00A9B81A" w14:textId="77777777" w:rsidR="00E95E1C" w:rsidRDefault="0004274E" w:rsidP="00CC7369">
      <w:pPr>
        <w:spacing w:before="100" w:beforeAutospacing="1" w:line="360" w:lineRule="auto"/>
        <w:jc w:val="both"/>
        <w:rPr>
          <w:rFonts w:ascii="Times New Roman" w:hAnsi="Times New Roman" w:cs="Times New Roman"/>
        </w:rPr>
      </w:pPr>
      <w:r>
        <w:rPr>
          <w:rFonts w:ascii="Times New Roman" w:hAnsi="Times New Roman" w:cs="Times New Roman"/>
        </w:rPr>
        <w:t>No contexto atual onde se verifica um aumento dos preços e dos impostos</w:t>
      </w:r>
      <w:r w:rsidR="0057737B">
        <w:rPr>
          <w:rFonts w:ascii="Times New Roman" w:hAnsi="Times New Roman" w:cs="Times New Roman"/>
        </w:rPr>
        <w:t xml:space="preserve">, a </w:t>
      </w:r>
      <w:r w:rsidR="00712951">
        <w:rPr>
          <w:rFonts w:ascii="Times New Roman" w:hAnsi="Times New Roman" w:cs="Times New Roman"/>
        </w:rPr>
        <w:t xml:space="preserve">atualização das pensões mínimas </w:t>
      </w:r>
      <w:r w:rsidR="00FB11AC">
        <w:rPr>
          <w:rFonts w:ascii="Times New Roman" w:hAnsi="Times New Roman" w:cs="Times New Roman"/>
        </w:rPr>
        <w:t>não deve ser esquecida</w:t>
      </w:r>
      <w:r w:rsidR="0057737B">
        <w:rPr>
          <w:rFonts w:ascii="Times New Roman" w:hAnsi="Times New Roman" w:cs="Times New Roman"/>
        </w:rPr>
        <w:t>,</w:t>
      </w:r>
      <w:r w:rsidR="00FB11AC">
        <w:rPr>
          <w:rFonts w:ascii="Times New Roman" w:hAnsi="Times New Roman" w:cs="Times New Roman"/>
        </w:rPr>
        <w:t xml:space="preserve"> </w:t>
      </w:r>
      <w:r w:rsidR="0057737B">
        <w:rPr>
          <w:rFonts w:ascii="Times New Roman" w:hAnsi="Times New Roman" w:cs="Times New Roman"/>
        </w:rPr>
        <w:t>n</w:t>
      </w:r>
      <w:r w:rsidR="00325866">
        <w:rPr>
          <w:rFonts w:ascii="Times New Roman" w:hAnsi="Times New Roman" w:cs="Times New Roman"/>
        </w:rPr>
        <w:t xml:space="preserve">o </w:t>
      </w:r>
      <w:r w:rsidR="0057737B">
        <w:rPr>
          <w:rFonts w:ascii="Times New Roman" w:hAnsi="Times New Roman" w:cs="Times New Roman"/>
        </w:rPr>
        <w:t>entanto a justificação que isso é incomportável e poria em risco a sustentabilidade do sistema de pensões público</w:t>
      </w:r>
      <w:r w:rsidR="0008049C">
        <w:rPr>
          <w:rFonts w:ascii="Times New Roman" w:hAnsi="Times New Roman" w:cs="Times New Roman"/>
        </w:rPr>
        <w:t xml:space="preserve"> no</w:t>
      </w:r>
      <w:r w:rsidR="004E5AC7">
        <w:rPr>
          <w:rFonts w:ascii="Times New Roman" w:hAnsi="Times New Roman" w:cs="Times New Roman"/>
        </w:rPr>
        <w:t xml:space="preserve"> atual contexto de complexidade</w:t>
      </w:r>
      <w:r w:rsidR="0008049C">
        <w:rPr>
          <w:rFonts w:ascii="Times New Roman" w:hAnsi="Times New Roman" w:cs="Times New Roman"/>
        </w:rPr>
        <w:t xml:space="preserve"> </w:t>
      </w:r>
      <w:r w:rsidR="004E5AC7">
        <w:rPr>
          <w:rFonts w:ascii="Times New Roman" w:hAnsi="Times New Roman" w:cs="Times New Roman"/>
        </w:rPr>
        <w:t>económica</w:t>
      </w:r>
      <w:r w:rsidR="0008049C">
        <w:rPr>
          <w:rFonts w:ascii="Times New Roman" w:hAnsi="Times New Roman" w:cs="Times New Roman"/>
        </w:rPr>
        <w:t xml:space="preserve"> e </w:t>
      </w:r>
      <w:r w:rsidR="004E5AC7">
        <w:rPr>
          <w:rFonts w:ascii="Times New Roman" w:hAnsi="Times New Roman" w:cs="Times New Roman"/>
        </w:rPr>
        <w:t>demográfica</w:t>
      </w:r>
      <w:r w:rsidR="0008049C">
        <w:rPr>
          <w:rFonts w:ascii="Times New Roman" w:hAnsi="Times New Roman" w:cs="Times New Roman"/>
        </w:rPr>
        <w:t xml:space="preserve"> prevalece.</w:t>
      </w:r>
      <w:r w:rsidR="00C56F4D">
        <w:rPr>
          <w:rFonts w:ascii="Times New Roman" w:hAnsi="Times New Roman" w:cs="Times New Roman"/>
        </w:rPr>
        <w:t xml:space="preserve"> </w:t>
      </w:r>
    </w:p>
    <w:p w14:paraId="1EA3A5AF" w14:textId="6950D6F3" w:rsidR="00D62164" w:rsidRDefault="00E95E1C" w:rsidP="00ED0B4E">
      <w:pPr>
        <w:spacing w:before="100" w:beforeAutospacing="1" w:line="360" w:lineRule="auto"/>
        <w:jc w:val="both"/>
        <w:rPr>
          <w:rFonts w:ascii="Times New Roman" w:hAnsi="Times New Roman" w:cs="Times New Roman"/>
        </w:rPr>
      </w:pPr>
      <w:r>
        <w:rPr>
          <w:rFonts w:ascii="Times New Roman" w:hAnsi="Times New Roman" w:cs="Times New Roman"/>
        </w:rPr>
        <w:t>É certo que a sustentabilidade do sistema é afetada por diversas ameaças, mas o próprio sistema apresenta debilidades que contribuem para a sua insustentabilidade, tal como veremos</w:t>
      </w:r>
      <w:r w:rsidR="00F37371">
        <w:rPr>
          <w:rFonts w:ascii="Times New Roman" w:hAnsi="Times New Roman" w:cs="Times New Roman"/>
        </w:rPr>
        <w:t xml:space="preserve"> </w:t>
      </w:r>
      <w:r>
        <w:rPr>
          <w:rFonts w:ascii="Times New Roman" w:hAnsi="Times New Roman" w:cs="Times New Roman"/>
        </w:rPr>
        <w:t>e</w:t>
      </w:r>
      <w:r w:rsidR="00F37371">
        <w:rPr>
          <w:rFonts w:ascii="Times New Roman" w:hAnsi="Times New Roman" w:cs="Times New Roman"/>
        </w:rPr>
        <w:t>m</w:t>
      </w:r>
      <w:r>
        <w:rPr>
          <w:rFonts w:ascii="Times New Roman" w:hAnsi="Times New Roman" w:cs="Times New Roman"/>
        </w:rPr>
        <w:t xml:space="preserve"> seguida. </w:t>
      </w:r>
    </w:p>
    <w:p w14:paraId="290A961A" w14:textId="06C09F7C" w:rsidR="00FD5E6C" w:rsidRPr="00E95E1C" w:rsidRDefault="00312143" w:rsidP="00ED0B4E">
      <w:pPr>
        <w:pStyle w:val="Cabealho1"/>
        <w:numPr>
          <w:ilvl w:val="1"/>
          <w:numId w:val="15"/>
        </w:numPr>
        <w:spacing w:line="360" w:lineRule="auto"/>
        <w:jc w:val="both"/>
      </w:pPr>
      <w:r>
        <w:t xml:space="preserve"> </w:t>
      </w:r>
      <w:bookmarkStart w:id="24" w:name="_Toc459399536"/>
      <w:r w:rsidR="0057142E">
        <w:t>Síntese: D</w:t>
      </w:r>
      <w:r w:rsidR="00D317CB" w:rsidRPr="00155118">
        <w:t>ebilidades</w:t>
      </w:r>
      <w:r w:rsidR="0057142E">
        <w:t xml:space="preserve"> estruturais do sistema de pensões </w:t>
      </w:r>
      <w:r w:rsidR="00D317CB" w:rsidRPr="00155118">
        <w:t>e medidas</w:t>
      </w:r>
      <w:r w:rsidR="0057142E">
        <w:t xml:space="preserve"> recentes</w:t>
      </w:r>
      <w:bookmarkEnd w:id="24"/>
      <w:r w:rsidR="00D317CB" w:rsidRPr="00155118">
        <w:t xml:space="preserve"> </w:t>
      </w:r>
    </w:p>
    <w:p w14:paraId="2CF7BD63" w14:textId="7C2F9E0F" w:rsidR="00291386" w:rsidRDefault="00FD5E6C" w:rsidP="00ED0B4E">
      <w:pPr>
        <w:spacing w:before="100" w:beforeAutospacing="1" w:after="240" w:line="360" w:lineRule="auto"/>
        <w:jc w:val="both"/>
        <w:rPr>
          <w:rFonts w:ascii="Times New Roman" w:hAnsi="Times New Roman" w:cs="Times New Roman"/>
        </w:rPr>
      </w:pPr>
      <w:r>
        <w:rPr>
          <w:rFonts w:ascii="Times New Roman" w:hAnsi="Times New Roman" w:cs="Times New Roman"/>
        </w:rPr>
        <w:t>Se olharmos para os dados</w:t>
      </w:r>
      <w:r w:rsidR="00BC20F5">
        <w:rPr>
          <w:rFonts w:ascii="Times New Roman" w:hAnsi="Times New Roman" w:cs="Times New Roman"/>
        </w:rPr>
        <w:t xml:space="preserve"> nacionais</w:t>
      </w:r>
      <w:r>
        <w:rPr>
          <w:rFonts w:ascii="Times New Roman" w:hAnsi="Times New Roman" w:cs="Times New Roman"/>
        </w:rPr>
        <w:t xml:space="preserve"> de 2000 até 2013</w:t>
      </w:r>
      <w:r w:rsidR="00FA13F2">
        <w:rPr>
          <w:rFonts w:ascii="Times New Roman" w:hAnsi="Times New Roman" w:cs="Times New Roman"/>
        </w:rPr>
        <w:t xml:space="preserve">, considerando a definição macroeconómica de sustentabilidade </w:t>
      </w:r>
      <w:r w:rsidR="0056608B">
        <w:rPr>
          <w:rFonts w:ascii="Times New Roman" w:hAnsi="Times New Roman" w:cs="Times New Roman"/>
        </w:rPr>
        <w:t xml:space="preserve">de </w:t>
      </w:r>
      <w:r w:rsidR="00FA13F2">
        <w:rPr>
          <w:rFonts w:ascii="Times New Roman" w:hAnsi="Times New Roman" w:cs="Times New Roman"/>
        </w:rPr>
        <w:t>base deste estudo,</w:t>
      </w:r>
      <w:r w:rsidR="009549DB">
        <w:rPr>
          <w:rFonts w:ascii="Times New Roman" w:hAnsi="Times New Roman" w:cs="Times New Roman"/>
        </w:rPr>
        <w:t xml:space="preserve"> </w:t>
      </w:r>
      <w:r>
        <w:rPr>
          <w:rFonts w:ascii="Times New Roman" w:hAnsi="Times New Roman" w:cs="Times New Roman"/>
        </w:rPr>
        <w:t>verificamos que o sistema de pen</w:t>
      </w:r>
      <w:r w:rsidR="009C39AA">
        <w:rPr>
          <w:rFonts w:ascii="Times New Roman" w:hAnsi="Times New Roman" w:cs="Times New Roman"/>
        </w:rPr>
        <w:t>sões público não cumpriu</w:t>
      </w:r>
      <w:r>
        <w:rPr>
          <w:rFonts w:ascii="Times New Roman" w:hAnsi="Times New Roman" w:cs="Times New Roman"/>
        </w:rPr>
        <w:t xml:space="preserve"> a condição de sustentabilidade</w:t>
      </w:r>
      <w:r w:rsidR="00193B03">
        <w:rPr>
          <w:rFonts w:ascii="Times New Roman" w:hAnsi="Times New Roman" w:cs="Times New Roman"/>
        </w:rPr>
        <w:t xml:space="preserve"> forte</w:t>
      </w:r>
      <w:r w:rsidR="00522004">
        <w:rPr>
          <w:rFonts w:ascii="Times New Roman" w:hAnsi="Times New Roman" w:cs="Times New Roman"/>
        </w:rPr>
        <w:t>.</w:t>
      </w:r>
      <w:r>
        <w:rPr>
          <w:rFonts w:ascii="Times New Roman" w:hAnsi="Times New Roman" w:cs="Times New Roman"/>
        </w:rPr>
        <w:t xml:space="preserve"> </w:t>
      </w:r>
      <w:r w:rsidR="009549DB">
        <w:rPr>
          <w:rFonts w:ascii="Times New Roman" w:hAnsi="Times New Roman" w:cs="Times New Roman"/>
        </w:rPr>
        <w:t xml:space="preserve">Em média, a </w:t>
      </w:r>
      <w:r w:rsidR="009549DB">
        <w:rPr>
          <w:rFonts w:ascii="Times New Roman" w:hAnsi="Times New Roman" w:cs="Times New Roman"/>
        </w:rPr>
        <w:lastRenderedPageBreak/>
        <w:t xml:space="preserve">produtividade </w:t>
      </w:r>
      <w:r w:rsidR="00EB7A25">
        <w:rPr>
          <w:rFonts w:ascii="Times New Roman" w:hAnsi="Times New Roman" w:cs="Times New Roman"/>
        </w:rPr>
        <w:t>da nossa economia</w:t>
      </w:r>
      <w:r w:rsidR="00F60FDF">
        <w:rPr>
          <w:rFonts w:ascii="Times New Roman" w:hAnsi="Times New Roman" w:cs="Times New Roman"/>
        </w:rPr>
        <w:t>,</w:t>
      </w:r>
      <w:r w:rsidR="009549DB">
        <w:rPr>
          <w:rFonts w:ascii="Times New Roman" w:hAnsi="Times New Roman" w:cs="Times New Roman"/>
        </w:rPr>
        <w:t xml:space="preserve"> que cresceu 0,9% a cada ano</w:t>
      </w:r>
      <w:r w:rsidR="00417CF2">
        <w:rPr>
          <w:rFonts w:ascii="Times New Roman" w:hAnsi="Times New Roman" w:cs="Times New Roman"/>
        </w:rPr>
        <w:t xml:space="preserve"> (</w:t>
      </w:r>
      <w:r w:rsidR="00107778">
        <w:rPr>
          <w:rFonts w:ascii="Times New Roman" w:hAnsi="Times New Roman" w:cs="Times New Roman"/>
        </w:rPr>
        <w:t>Quadro</w:t>
      </w:r>
      <w:r w:rsidR="00417CF2">
        <w:rPr>
          <w:rFonts w:ascii="Times New Roman" w:hAnsi="Times New Roman" w:cs="Times New Roman"/>
        </w:rPr>
        <w:t xml:space="preserve"> 3)</w:t>
      </w:r>
      <w:r w:rsidR="00F60FDF">
        <w:rPr>
          <w:rFonts w:ascii="Times New Roman" w:hAnsi="Times New Roman" w:cs="Times New Roman"/>
        </w:rPr>
        <w:t>,</w:t>
      </w:r>
      <w:r w:rsidR="009549DB">
        <w:rPr>
          <w:rFonts w:ascii="Times New Roman" w:hAnsi="Times New Roman" w:cs="Times New Roman"/>
        </w:rPr>
        <w:t xml:space="preserve"> </w:t>
      </w:r>
      <w:r w:rsidR="00D576F4">
        <w:rPr>
          <w:rFonts w:ascii="Times New Roman" w:hAnsi="Times New Roman" w:cs="Times New Roman"/>
        </w:rPr>
        <w:t>evidentemente</w:t>
      </w:r>
      <w:r w:rsidR="00C261E3">
        <w:rPr>
          <w:rFonts w:ascii="Times New Roman" w:hAnsi="Times New Roman" w:cs="Times New Roman"/>
        </w:rPr>
        <w:t xml:space="preserve"> </w:t>
      </w:r>
      <w:r w:rsidR="009549DB">
        <w:rPr>
          <w:rFonts w:ascii="Times New Roman" w:hAnsi="Times New Roman" w:cs="Times New Roman"/>
        </w:rPr>
        <w:t>não chegou para compensar</w:t>
      </w:r>
      <w:r w:rsidR="004E2686">
        <w:rPr>
          <w:rFonts w:ascii="Times New Roman" w:hAnsi="Times New Roman" w:cs="Times New Roman"/>
        </w:rPr>
        <w:t xml:space="preserve"> o crescimento do rácio dos pensionistas em relação aos empregados</w:t>
      </w:r>
      <w:r w:rsidR="00E4782A">
        <w:rPr>
          <w:rFonts w:ascii="Times New Roman" w:hAnsi="Times New Roman" w:cs="Times New Roman"/>
        </w:rPr>
        <w:t>,</w:t>
      </w:r>
      <w:r w:rsidR="004E2686">
        <w:rPr>
          <w:rFonts w:ascii="Times New Roman" w:hAnsi="Times New Roman" w:cs="Times New Roman"/>
        </w:rPr>
        <w:t xml:space="preserve"> cuja taxa de crescimento foi </w:t>
      </w:r>
      <w:r w:rsidR="00687381">
        <w:rPr>
          <w:rFonts w:ascii="Times New Roman" w:hAnsi="Times New Roman" w:cs="Times New Roman"/>
        </w:rPr>
        <w:t>d</w:t>
      </w:r>
      <w:r w:rsidR="004E2686">
        <w:rPr>
          <w:rFonts w:ascii="Times New Roman" w:hAnsi="Times New Roman" w:cs="Times New Roman"/>
        </w:rPr>
        <w:t>e 2,5% ao ano</w:t>
      </w:r>
      <w:r w:rsidR="00EB47DC">
        <w:rPr>
          <w:rFonts w:ascii="Times New Roman" w:hAnsi="Times New Roman" w:cs="Times New Roman"/>
        </w:rPr>
        <w:t xml:space="preserve"> (</w:t>
      </w:r>
      <w:r w:rsidR="00107778">
        <w:rPr>
          <w:rFonts w:ascii="Times New Roman" w:hAnsi="Times New Roman" w:cs="Times New Roman"/>
        </w:rPr>
        <w:t>Quadro</w:t>
      </w:r>
      <w:r w:rsidR="00EB47DC">
        <w:rPr>
          <w:rFonts w:ascii="Times New Roman" w:hAnsi="Times New Roman" w:cs="Times New Roman"/>
        </w:rPr>
        <w:t xml:space="preserve"> 5</w:t>
      </w:r>
      <w:r w:rsidR="00FF546B">
        <w:rPr>
          <w:rFonts w:ascii="Times New Roman" w:hAnsi="Times New Roman" w:cs="Times New Roman"/>
        </w:rPr>
        <w:t>)</w:t>
      </w:r>
      <w:r w:rsidR="004E2686">
        <w:rPr>
          <w:rFonts w:ascii="Times New Roman" w:hAnsi="Times New Roman" w:cs="Times New Roman"/>
        </w:rPr>
        <w:t>, mais a taxa de crescimento da pensão média que cresceu 2,6% a cada ano</w:t>
      </w:r>
      <w:r w:rsidR="00FF546B">
        <w:rPr>
          <w:rFonts w:ascii="Times New Roman" w:hAnsi="Times New Roman" w:cs="Times New Roman"/>
        </w:rPr>
        <w:t xml:space="preserve"> (</w:t>
      </w:r>
      <w:r w:rsidR="00107778">
        <w:rPr>
          <w:rFonts w:ascii="Times New Roman" w:hAnsi="Times New Roman" w:cs="Times New Roman"/>
        </w:rPr>
        <w:t>Quadro</w:t>
      </w:r>
      <w:r w:rsidR="00EB47DC">
        <w:rPr>
          <w:rFonts w:ascii="Times New Roman" w:hAnsi="Times New Roman" w:cs="Times New Roman"/>
        </w:rPr>
        <w:t xml:space="preserve"> 7</w:t>
      </w:r>
      <w:r w:rsidR="00FF546B">
        <w:rPr>
          <w:rFonts w:ascii="Times New Roman" w:hAnsi="Times New Roman" w:cs="Times New Roman"/>
        </w:rPr>
        <w:t>)</w:t>
      </w:r>
      <w:r w:rsidR="004E2686">
        <w:rPr>
          <w:rFonts w:ascii="Times New Roman" w:hAnsi="Times New Roman" w:cs="Times New Roman"/>
        </w:rPr>
        <w:t>.</w:t>
      </w:r>
      <w:r w:rsidR="00F65804">
        <w:rPr>
          <w:rFonts w:ascii="Times New Roman" w:hAnsi="Times New Roman" w:cs="Times New Roman"/>
        </w:rPr>
        <w:t xml:space="preserve"> </w:t>
      </w:r>
    </w:p>
    <w:p w14:paraId="7AF2D992" w14:textId="37293883" w:rsidR="0026563F" w:rsidRPr="008C3E16" w:rsidRDefault="004E10FA" w:rsidP="009C30E6">
      <w:pPr>
        <w:spacing w:before="100" w:beforeAutospacing="1" w:after="240" w:line="360" w:lineRule="auto"/>
        <w:jc w:val="both"/>
        <w:rPr>
          <w:rFonts w:ascii="Times New Roman" w:hAnsi="Times New Roman" w:cs="Times New Roman"/>
          <w:highlight w:val="yellow"/>
        </w:rPr>
      </w:pPr>
      <w:r w:rsidRPr="001F0254">
        <w:rPr>
          <w:rFonts w:ascii="Times New Roman" w:hAnsi="Times New Roman" w:cs="Times New Roman"/>
        </w:rPr>
        <w:t>Note-se que</w:t>
      </w:r>
      <w:r w:rsidR="00D03F96" w:rsidRPr="001F0254">
        <w:rPr>
          <w:rFonts w:ascii="Times New Roman" w:hAnsi="Times New Roman" w:cs="Times New Roman"/>
        </w:rPr>
        <w:t xml:space="preserve"> op</w:t>
      </w:r>
      <w:r w:rsidRPr="001F0254">
        <w:rPr>
          <w:rFonts w:ascii="Times New Roman" w:hAnsi="Times New Roman" w:cs="Times New Roman"/>
        </w:rPr>
        <w:t xml:space="preserve">tamos por calcular </w:t>
      </w:r>
      <w:r w:rsidR="008E09F2" w:rsidRPr="001F0254">
        <w:rPr>
          <w:rFonts w:ascii="Times New Roman" w:hAnsi="Times New Roman" w:cs="Times New Roman"/>
        </w:rPr>
        <w:t xml:space="preserve">a produtividade em vez de recorrer aos dados </w:t>
      </w:r>
      <w:r w:rsidR="00C46EC6" w:rsidRPr="001F0254">
        <w:rPr>
          <w:rFonts w:ascii="Times New Roman" w:hAnsi="Times New Roman" w:cs="Times New Roman"/>
        </w:rPr>
        <w:t>do Eurostat</w:t>
      </w:r>
      <w:r w:rsidR="008E09F2" w:rsidRPr="001F0254">
        <w:rPr>
          <w:rFonts w:ascii="Times New Roman" w:hAnsi="Times New Roman" w:cs="Times New Roman"/>
        </w:rPr>
        <w:t xml:space="preserve">, pois os valores disponibilizados </w:t>
      </w:r>
      <w:r w:rsidR="009C5F98" w:rsidRPr="001F0254">
        <w:rPr>
          <w:rFonts w:ascii="Times New Roman" w:hAnsi="Times New Roman" w:cs="Times New Roman"/>
        </w:rPr>
        <w:t>estão em</w:t>
      </w:r>
      <w:r w:rsidR="00581ED0" w:rsidRPr="001F0254">
        <w:rPr>
          <w:rFonts w:ascii="Times New Roman" w:hAnsi="Times New Roman" w:cs="Times New Roman"/>
        </w:rPr>
        <w:t xml:space="preserve"> índice</w:t>
      </w:r>
      <w:r w:rsidR="00BF11DA" w:rsidRPr="001F0254">
        <w:rPr>
          <w:rFonts w:ascii="Times New Roman" w:hAnsi="Times New Roman" w:cs="Times New Roman"/>
        </w:rPr>
        <w:t xml:space="preserve"> (</w:t>
      </w:r>
      <w:r w:rsidR="00C46EC6" w:rsidRPr="001F0254">
        <w:rPr>
          <w:rFonts w:ascii="Times New Roman" w:hAnsi="Times New Roman" w:cs="Times New Roman"/>
        </w:rPr>
        <w:t>se o índice do país é superior a 100, a</w:t>
      </w:r>
      <w:r w:rsidR="00BF11DA" w:rsidRPr="001F0254">
        <w:rPr>
          <w:rFonts w:ascii="Times New Roman" w:hAnsi="Times New Roman" w:cs="Times New Roman"/>
        </w:rPr>
        <w:t xml:space="preserve"> produtividade da economia nacional</w:t>
      </w:r>
      <w:r w:rsidR="00FD5251">
        <w:rPr>
          <w:rFonts w:ascii="Times New Roman" w:hAnsi="Times New Roman" w:cs="Times New Roman"/>
        </w:rPr>
        <w:t xml:space="preserve"> é</w:t>
      </w:r>
      <w:r w:rsidR="00C46EC6" w:rsidRPr="001F0254">
        <w:rPr>
          <w:rFonts w:ascii="Times New Roman" w:hAnsi="Times New Roman" w:cs="Times New Roman"/>
        </w:rPr>
        <w:t xml:space="preserve"> superior à média da União Europeia e vice-versa</w:t>
      </w:r>
      <w:r w:rsidR="00BF11DA" w:rsidRPr="001F0254">
        <w:rPr>
          <w:rFonts w:ascii="Times New Roman" w:hAnsi="Times New Roman" w:cs="Times New Roman"/>
        </w:rPr>
        <w:t>)</w:t>
      </w:r>
      <w:r w:rsidR="00581ED0" w:rsidRPr="001F0254">
        <w:rPr>
          <w:rFonts w:ascii="Times New Roman" w:hAnsi="Times New Roman" w:cs="Times New Roman"/>
        </w:rPr>
        <w:t xml:space="preserve">, </w:t>
      </w:r>
      <w:r w:rsidR="009C5F98" w:rsidRPr="001F0254">
        <w:rPr>
          <w:rFonts w:ascii="Times New Roman" w:hAnsi="Times New Roman" w:cs="Times New Roman"/>
        </w:rPr>
        <w:t xml:space="preserve">tipo de valor inapropriada à nossa </w:t>
      </w:r>
      <w:r w:rsidR="00C46EC6" w:rsidRPr="001F0254">
        <w:rPr>
          <w:rFonts w:ascii="Times New Roman" w:hAnsi="Times New Roman" w:cs="Times New Roman"/>
        </w:rPr>
        <w:t>análise</w:t>
      </w:r>
      <w:r w:rsidR="00950C34" w:rsidRPr="001F0254">
        <w:rPr>
          <w:rFonts w:ascii="Times New Roman" w:hAnsi="Times New Roman" w:cs="Times New Roman"/>
        </w:rPr>
        <w:t xml:space="preserve">. </w:t>
      </w:r>
      <w:r w:rsidR="00AB56FE">
        <w:rPr>
          <w:rFonts w:ascii="Times New Roman" w:hAnsi="Times New Roman" w:cs="Times New Roman"/>
        </w:rPr>
        <w:t xml:space="preserve">As entidades que disponibilizam </w:t>
      </w:r>
      <w:r w:rsidR="004A2E2A" w:rsidRPr="001F0254">
        <w:rPr>
          <w:rFonts w:ascii="Times New Roman" w:hAnsi="Times New Roman" w:cs="Times New Roman"/>
        </w:rPr>
        <w:t>dados da produtivid</w:t>
      </w:r>
      <w:r w:rsidR="00950C34" w:rsidRPr="001F0254">
        <w:rPr>
          <w:rFonts w:ascii="Times New Roman" w:hAnsi="Times New Roman" w:cs="Times New Roman"/>
        </w:rPr>
        <w:t xml:space="preserve">ade com a </w:t>
      </w:r>
      <w:r w:rsidR="004A2E2A" w:rsidRPr="001F0254">
        <w:rPr>
          <w:rFonts w:ascii="Times New Roman" w:hAnsi="Times New Roman" w:cs="Times New Roman"/>
        </w:rPr>
        <w:t>unidade de medida Euro</w:t>
      </w:r>
      <w:r w:rsidR="00950C34" w:rsidRPr="001F0254">
        <w:rPr>
          <w:rFonts w:ascii="Times New Roman" w:hAnsi="Times New Roman" w:cs="Times New Roman"/>
        </w:rPr>
        <w:t xml:space="preserve">, </w:t>
      </w:r>
      <w:r w:rsidR="00AB56FE">
        <w:rPr>
          <w:rFonts w:ascii="Times New Roman" w:hAnsi="Times New Roman" w:cs="Times New Roman"/>
        </w:rPr>
        <w:t>nomeadamente o</w:t>
      </w:r>
      <w:r w:rsidR="00950C34" w:rsidRPr="001F0254">
        <w:rPr>
          <w:rFonts w:ascii="Times New Roman" w:hAnsi="Times New Roman" w:cs="Times New Roman"/>
        </w:rPr>
        <w:t xml:space="preserve"> INE e </w:t>
      </w:r>
      <w:r w:rsidR="00AB56FE">
        <w:rPr>
          <w:rFonts w:ascii="Times New Roman" w:hAnsi="Times New Roman" w:cs="Times New Roman"/>
        </w:rPr>
        <w:t xml:space="preserve">a </w:t>
      </w:r>
      <w:r w:rsidR="00950C34" w:rsidRPr="001F0254">
        <w:rPr>
          <w:rFonts w:ascii="Times New Roman" w:hAnsi="Times New Roman" w:cs="Times New Roman"/>
        </w:rPr>
        <w:t>PORDATA</w:t>
      </w:r>
      <w:r w:rsidR="006D4965" w:rsidRPr="001F0254">
        <w:rPr>
          <w:rFonts w:ascii="Times New Roman" w:hAnsi="Times New Roman" w:cs="Times New Roman"/>
        </w:rPr>
        <w:t>,</w:t>
      </w:r>
      <w:r w:rsidR="00E939E8" w:rsidRPr="001F0254">
        <w:rPr>
          <w:rFonts w:ascii="Times New Roman" w:hAnsi="Times New Roman" w:cs="Times New Roman"/>
        </w:rPr>
        <w:t xml:space="preserve"> </w:t>
      </w:r>
      <w:r w:rsidR="003D6BA5" w:rsidRPr="001F0254">
        <w:rPr>
          <w:rFonts w:ascii="Times New Roman" w:hAnsi="Times New Roman" w:cs="Times New Roman"/>
        </w:rPr>
        <w:t xml:space="preserve">o </w:t>
      </w:r>
      <w:r w:rsidR="00E31B34" w:rsidRPr="001F0254">
        <w:rPr>
          <w:rFonts w:ascii="Times New Roman" w:hAnsi="Times New Roman" w:cs="Times New Roman"/>
        </w:rPr>
        <w:t xml:space="preserve">processo de contagem </w:t>
      </w:r>
      <w:r w:rsidR="004A2E2A" w:rsidRPr="001F0254">
        <w:rPr>
          <w:rFonts w:ascii="Times New Roman" w:hAnsi="Times New Roman" w:cs="Times New Roman"/>
        </w:rPr>
        <w:t xml:space="preserve">da população empregada </w:t>
      </w:r>
      <w:r w:rsidR="001D4848">
        <w:rPr>
          <w:rFonts w:ascii="Times New Roman" w:hAnsi="Times New Roman" w:cs="Times New Roman"/>
        </w:rPr>
        <w:t xml:space="preserve">para o cálculo da produtividade </w:t>
      </w:r>
      <w:r w:rsidR="004A2E2A" w:rsidRPr="001F0254">
        <w:rPr>
          <w:rFonts w:ascii="Times New Roman" w:hAnsi="Times New Roman" w:cs="Times New Roman"/>
        </w:rPr>
        <w:t xml:space="preserve">é pouco </w:t>
      </w:r>
      <w:r w:rsidR="003D6BA5" w:rsidRPr="001F0254">
        <w:rPr>
          <w:rFonts w:ascii="Times New Roman" w:hAnsi="Times New Roman" w:cs="Times New Roman"/>
        </w:rPr>
        <w:t>rigoroso</w:t>
      </w:r>
      <w:r w:rsidR="001D4848">
        <w:rPr>
          <w:rFonts w:ascii="Times New Roman" w:hAnsi="Times New Roman" w:cs="Times New Roman"/>
        </w:rPr>
        <w:t>,</w:t>
      </w:r>
      <w:r w:rsidR="003D6BA5" w:rsidRPr="001F0254">
        <w:rPr>
          <w:rFonts w:ascii="Times New Roman" w:hAnsi="Times New Roman" w:cs="Times New Roman"/>
        </w:rPr>
        <w:t xml:space="preserve"> dado que</w:t>
      </w:r>
      <w:r w:rsidR="00E939E8" w:rsidRPr="001F0254">
        <w:rPr>
          <w:rFonts w:ascii="Times New Roman" w:hAnsi="Times New Roman" w:cs="Times New Roman"/>
        </w:rPr>
        <w:t xml:space="preserve"> consiste num estudo estatístico que combina </w:t>
      </w:r>
      <w:r w:rsidR="00161DE2" w:rsidRPr="001F0254">
        <w:rPr>
          <w:rFonts w:ascii="Times New Roman" w:hAnsi="Times New Roman" w:cs="Times New Roman"/>
        </w:rPr>
        <w:t>várias</w:t>
      </w:r>
      <w:r w:rsidR="00E939E8" w:rsidRPr="001F0254">
        <w:rPr>
          <w:rFonts w:ascii="Times New Roman" w:hAnsi="Times New Roman" w:cs="Times New Roman"/>
        </w:rPr>
        <w:t xml:space="preserve"> fontes de informação, fontes </w:t>
      </w:r>
      <w:r w:rsidR="00161DE2" w:rsidRPr="001F0254">
        <w:rPr>
          <w:rFonts w:ascii="Times New Roman" w:hAnsi="Times New Roman" w:cs="Times New Roman"/>
        </w:rPr>
        <w:t>essas</w:t>
      </w:r>
      <w:r w:rsidR="001D4848">
        <w:rPr>
          <w:rFonts w:ascii="Times New Roman" w:hAnsi="Times New Roman" w:cs="Times New Roman"/>
        </w:rPr>
        <w:t>,</w:t>
      </w:r>
      <w:r w:rsidR="00E939E8" w:rsidRPr="001F0254">
        <w:rPr>
          <w:rFonts w:ascii="Times New Roman" w:hAnsi="Times New Roman" w:cs="Times New Roman"/>
        </w:rPr>
        <w:t xml:space="preserve"> que não </w:t>
      </w:r>
      <w:r w:rsidR="001D4848">
        <w:rPr>
          <w:rFonts w:ascii="Times New Roman" w:hAnsi="Times New Roman" w:cs="Times New Roman"/>
        </w:rPr>
        <w:t>inclue</w:t>
      </w:r>
      <w:r w:rsidR="00E939E8" w:rsidRPr="001F0254">
        <w:rPr>
          <w:rFonts w:ascii="Times New Roman" w:hAnsi="Times New Roman" w:cs="Times New Roman"/>
        </w:rPr>
        <w:t>m o sector financeiro, o sector público, as instituições sem fins lucrativos ao serviço das famílias e apresentam uma representatividade reduzida para alguns sectores de atividade cobertos.</w:t>
      </w:r>
      <w:r w:rsidR="00A87B60" w:rsidRPr="001F0254">
        <w:rPr>
          <w:rFonts w:ascii="Times New Roman" w:hAnsi="Times New Roman" w:cs="Times New Roman"/>
        </w:rPr>
        <w:t xml:space="preserve"> </w:t>
      </w:r>
      <w:r w:rsidR="00880C80">
        <w:rPr>
          <w:rFonts w:ascii="Times New Roman" w:hAnsi="Times New Roman" w:cs="Times New Roman"/>
        </w:rPr>
        <w:t>Perante estes inconvenientes optamos por calcular a produtividade em vez de recorrer aos dados d</w:t>
      </w:r>
      <w:r w:rsidR="00D604DE">
        <w:rPr>
          <w:rFonts w:ascii="Times New Roman" w:hAnsi="Times New Roman" w:cs="Times New Roman"/>
        </w:rPr>
        <w:t>as</w:t>
      </w:r>
      <w:r w:rsidR="00880C80">
        <w:rPr>
          <w:rFonts w:ascii="Times New Roman" w:hAnsi="Times New Roman" w:cs="Times New Roman"/>
        </w:rPr>
        <w:t xml:space="preserve"> </w:t>
      </w:r>
      <w:r w:rsidR="00880C80" w:rsidRPr="001F0254">
        <w:rPr>
          <w:rFonts w:ascii="Times New Roman" w:hAnsi="Times New Roman" w:cs="Times New Roman"/>
        </w:rPr>
        <w:t>entidades credibilizadas</w:t>
      </w:r>
      <w:r w:rsidR="00880C80">
        <w:rPr>
          <w:rFonts w:ascii="Times New Roman" w:hAnsi="Times New Roman" w:cs="Times New Roman"/>
        </w:rPr>
        <w:t xml:space="preserve">. </w:t>
      </w:r>
    </w:p>
    <w:p w14:paraId="61BE81C8" w14:textId="3F65FA28" w:rsidR="00554FA5" w:rsidRPr="00C902C9" w:rsidRDefault="00107778" w:rsidP="00C902C9">
      <w:pPr>
        <w:pStyle w:val="Cabealho1"/>
        <w:spacing w:before="0" w:beforeAutospacing="0" w:line="360" w:lineRule="auto"/>
        <w:jc w:val="both"/>
        <w:rPr>
          <w:b w:val="0"/>
        </w:rPr>
      </w:pPr>
      <w:bookmarkStart w:id="25" w:name="_Toc459379160"/>
      <w:bookmarkStart w:id="26" w:name="_Toc459398632"/>
      <w:bookmarkStart w:id="27" w:name="_Toc459399537"/>
      <w:r w:rsidRPr="00C902C9">
        <w:rPr>
          <w:b w:val="0"/>
        </w:rPr>
        <w:t>Quadro</w:t>
      </w:r>
      <w:r w:rsidR="00554FA5" w:rsidRPr="00C902C9">
        <w:rPr>
          <w:b w:val="0"/>
        </w:rPr>
        <w:t xml:space="preserve"> 3</w:t>
      </w:r>
      <w:bookmarkEnd w:id="25"/>
      <w:bookmarkEnd w:id="26"/>
      <w:bookmarkEnd w:id="27"/>
    </w:p>
    <w:p w14:paraId="6485CB5E" w14:textId="35260B34" w:rsidR="00554FA5" w:rsidRPr="001D243D" w:rsidRDefault="00496921" w:rsidP="00C902C9">
      <w:pPr>
        <w:pStyle w:val="Cabealho1"/>
        <w:spacing w:before="0" w:beforeAutospacing="0" w:line="360" w:lineRule="auto"/>
        <w:jc w:val="both"/>
        <w:rPr>
          <w:sz w:val="20"/>
        </w:rPr>
      </w:pPr>
      <w:bookmarkStart w:id="28" w:name="_Toc459379161"/>
      <w:bookmarkStart w:id="29" w:name="_Toc459398633"/>
      <w:bookmarkStart w:id="30" w:name="_Toc459399538"/>
      <w:r>
        <w:rPr>
          <w:sz w:val="20"/>
        </w:rPr>
        <w:t>Produtividade (Euros)</w:t>
      </w:r>
      <w:r w:rsidRPr="0078095A">
        <w:rPr>
          <w:sz w:val="20"/>
        </w:rPr>
        <w:t xml:space="preserve"> </w:t>
      </w:r>
      <w:r w:rsidR="00554FA5" w:rsidRPr="001D243D">
        <w:rPr>
          <w:sz w:val="20"/>
        </w:rPr>
        <w:t>(2000/2013)</w:t>
      </w:r>
      <w:bookmarkEnd w:id="28"/>
      <w:bookmarkEnd w:id="29"/>
      <w:bookmarkEnd w:id="30"/>
    </w:p>
    <w:p w14:paraId="7BD7BCB2" w14:textId="23A77C02" w:rsidR="00554FA5" w:rsidRDefault="005E1BFE" w:rsidP="00554FA5">
      <w:pPr>
        <w:spacing w:line="360" w:lineRule="auto"/>
        <w:ind w:right="-7"/>
        <w:jc w:val="both"/>
        <w:rPr>
          <w:rFonts w:ascii="Times New Roman" w:hAnsi="Times New Roman" w:cs="Times New Roman"/>
          <w:szCs w:val="20"/>
        </w:rPr>
      </w:pPr>
      <w:r w:rsidRPr="005E1BFE">
        <w:rPr>
          <w:rFonts w:ascii="Times New Roman" w:hAnsi="Times New Roman" w:cs="Times New Roman"/>
          <w:noProof/>
          <w:szCs w:val="20"/>
          <w:lang w:eastAsia="pt-PT"/>
        </w:rPr>
        <w:drawing>
          <wp:inline distT="0" distB="0" distL="0" distR="0" wp14:anchorId="593B01BC" wp14:editId="69C98384">
            <wp:extent cx="2742012" cy="1233170"/>
            <wp:effectExtent l="0" t="0" r="1270" b="5080"/>
            <wp:docPr id="11" name="Imagem 11" descr="C:\Users\fatim\Dropbox\Capturas de tela\Screenshot 2016-05-11 20.3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im\Dropbox\Capturas de tela\Screenshot 2016-05-11 20.39.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2012" cy="1233170"/>
                    </a:xfrm>
                    <a:prstGeom prst="rect">
                      <a:avLst/>
                    </a:prstGeom>
                    <a:noFill/>
                    <a:ln>
                      <a:noFill/>
                    </a:ln>
                  </pic:spPr>
                </pic:pic>
              </a:graphicData>
            </a:graphic>
          </wp:inline>
        </w:drawing>
      </w:r>
      <w:r w:rsidRPr="005E1BFE">
        <w:rPr>
          <w:rFonts w:ascii="Times New Roman" w:hAnsi="Times New Roman" w:cs="Times New Roman"/>
          <w:noProof/>
          <w:szCs w:val="20"/>
          <w:lang w:val="en-GB" w:eastAsia="en-GB"/>
        </w:rPr>
        <w:t xml:space="preserve"> </w:t>
      </w:r>
    </w:p>
    <w:p w14:paraId="1E6EF9EB" w14:textId="50F10AC6" w:rsidR="00554FA5" w:rsidRDefault="00554FA5" w:rsidP="00420494">
      <w:pPr>
        <w:ind w:right="-7"/>
        <w:jc w:val="both"/>
        <w:rPr>
          <w:rFonts w:ascii="Times New Roman" w:hAnsi="Times New Roman" w:cs="Times New Roman"/>
          <w:sz w:val="20"/>
          <w:szCs w:val="20"/>
        </w:rPr>
      </w:pPr>
      <w:r w:rsidRPr="001D243D">
        <w:rPr>
          <w:rFonts w:ascii="Times New Roman" w:hAnsi="Times New Roman" w:cs="Times New Roman"/>
          <w:b/>
          <w:sz w:val="20"/>
          <w:szCs w:val="20"/>
        </w:rPr>
        <w:t>Nota.</w:t>
      </w:r>
      <w:r w:rsidRPr="001D243D">
        <w:rPr>
          <w:rFonts w:ascii="Times New Roman" w:hAnsi="Times New Roman" w:cs="Times New Roman"/>
          <w:sz w:val="20"/>
          <w:szCs w:val="20"/>
        </w:rPr>
        <w:t xml:space="preserve"> </w:t>
      </w:r>
      <w:r w:rsidR="004E10FA">
        <w:rPr>
          <w:rFonts w:ascii="Times New Roman" w:hAnsi="Times New Roman" w:cs="Times New Roman"/>
          <w:sz w:val="20"/>
          <w:szCs w:val="20"/>
        </w:rPr>
        <w:t>Fórmula</w:t>
      </w:r>
      <w:r>
        <w:rPr>
          <w:rFonts w:ascii="Times New Roman" w:hAnsi="Times New Roman" w:cs="Times New Roman"/>
          <w:sz w:val="20"/>
          <w:szCs w:val="20"/>
        </w:rPr>
        <w:t>:</w:t>
      </w:r>
    </w:p>
    <w:p w14:paraId="22766C96" w14:textId="1D002374" w:rsidR="00554FA5" w:rsidRDefault="00554FA5" w:rsidP="00420494">
      <w:pPr>
        <w:pStyle w:val="PargrafodaLista"/>
        <w:numPr>
          <w:ilvl w:val="0"/>
          <w:numId w:val="4"/>
        </w:numPr>
        <w:ind w:right="567"/>
        <w:jc w:val="both"/>
        <w:rPr>
          <w:rFonts w:ascii="Times New Roman" w:hAnsi="Times New Roman" w:cs="Times New Roman"/>
          <w:sz w:val="20"/>
          <w:szCs w:val="20"/>
        </w:rPr>
      </w:pPr>
      <w:r w:rsidRPr="00171CCF">
        <w:rPr>
          <w:rFonts w:ascii="Times New Roman" w:hAnsi="Times New Roman" w:cs="Times New Roman"/>
          <w:sz w:val="20"/>
          <w:szCs w:val="20"/>
        </w:rPr>
        <w:t>Produtividade do trabalho ano t = PIB real ano t / Emprego a</w:t>
      </w:r>
      <w:r>
        <w:rPr>
          <w:rFonts w:ascii="Times New Roman" w:hAnsi="Times New Roman" w:cs="Times New Roman"/>
          <w:sz w:val="20"/>
          <w:szCs w:val="20"/>
        </w:rPr>
        <w:t>no t</w:t>
      </w:r>
    </w:p>
    <w:p w14:paraId="41C43DA4" w14:textId="50BE51AE" w:rsidR="00554FA5" w:rsidRPr="00513662" w:rsidRDefault="00554FA5" w:rsidP="00420494">
      <w:pPr>
        <w:ind w:left="360" w:right="-7"/>
        <w:jc w:val="both"/>
        <w:rPr>
          <w:rFonts w:ascii="Times New Roman" w:hAnsi="Times New Roman" w:cs="Times New Roman"/>
          <w:sz w:val="20"/>
          <w:szCs w:val="20"/>
        </w:rPr>
      </w:pPr>
      <w:r w:rsidRPr="00513662">
        <w:rPr>
          <w:rFonts w:ascii="Times New Roman" w:hAnsi="Times New Roman" w:cs="Times New Roman"/>
          <w:sz w:val="20"/>
          <w:szCs w:val="20"/>
        </w:rPr>
        <w:t>Valores considerados no cálculo</w:t>
      </w:r>
      <w:r w:rsidR="001C6C1F">
        <w:rPr>
          <w:rFonts w:ascii="Times New Roman" w:hAnsi="Times New Roman" w:cs="Times New Roman"/>
          <w:sz w:val="20"/>
          <w:szCs w:val="20"/>
        </w:rPr>
        <w:t xml:space="preserve"> da produtividade </w:t>
      </w:r>
      <w:r w:rsidRPr="00513662">
        <w:rPr>
          <w:rFonts w:ascii="Times New Roman" w:hAnsi="Times New Roman" w:cs="Times New Roman"/>
          <w:sz w:val="20"/>
          <w:szCs w:val="20"/>
        </w:rPr>
        <w:t>disponíveis no Anexo</w:t>
      </w:r>
      <w:r w:rsidR="009214EC">
        <w:rPr>
          <w:rFonts w:ascii="Times New Roman" w:hAnsi="Times New Roman" w:cs="Times New Roman"/>
          <w:sz w:val="20"/>
          <w:szCs w:val="20"/>
        </w:rPr>
        <w:t xml:space="preserve"> </w:t>
      </w:r>
      <w:r w:rsidR="009214EC" w:rsidRPr="009214EC">
        <w:rPr>
          <w:rFonts w:ascii="Times New Roman" w:hAnsi="Times New Roman" w:cs="Times New Roman"/>
          <w:sz w:val="20"/>
          <w:szCs w:val="20"/>
        </w:rPr>
        <w:t>A</w:t>
      </w:r>
      <w:r w:rsidR="005D76A9" w:rsidRPr="00513662">
        <w:rPr>
          <w:rFonts w:ascii="Times New Roman" w:hAnsi="Times New Roman" w:cs="Times New Roman"/>
          <w:sz w:val="20"/>
          <w:szCs w:val="20"/>
        </w:rPr>
        <w:t xml:space="preserve"> – </w:t>
      </w:r>
      <w:r w:rsidR="00107778">
        <w:rPr>
          <w:rFonts w:ascii="Times New Roman" w:hAnsi="Times New Roman" w:cs="Times New Roman"/>
          <w:sz w:val="20"/>
          <w:szCs w:val="20"/>
        </w:rPr>
        <w:t>Quadro</w:t>
      </w:r>
      <w:r w:rsidR="005D76A9" w:rsidRPr="00513662">
        <w:rPr>
          <w:rFonts w:ascii="Times New Roman" w:hAnsi="Times New Roman" w:cs="Times New Roman"/>
          <w:sz w:val="20"/>
          <w:szCs w:val="20"/>
        </w:rPr>
        <w:t xml:space="preserve"> 4</w:t>
      </w:r>
    </w:p>
    <w:p w14:paraId="031C5123" w14:textId="7D7CA06A" w:rsidR="00C26F27" w:rsidRDefault="00554FA5" w:rsidP="00420494">
      <w:pPr>
        <w:pStyle w:val="PargrafodaLista"/>
        <w:numPr>
          <w:ilvl w:val="0"/>
          <w:numId w:val="4"/>
        </w:numPr>
        <w:ind w:right="-7"/>
        <w:jc w:val="both"/>
        <w:rPr>
          <w:rFonts w:ascii="Times New Roman" w:hAnsi="Times New Roman" w:cs="Times New Roman"/>
          <w:sz w:val="20"/>
          <w:szCs w:val="20"/>
        </w:rPr>
      </w:pPr>
      <w:r w:rsidRPr="00171CCF">
        <w:rPr>
          <w:rFonts w:ascii="Times New Roman" w:hAnsi="Times New Roman" w:cs="Times New Roman"/>
          <w:sz w:val="20"/>
          <w:szCs w:val="20"/>
        </w:rPr>
        <w:t>Taxa média de crescimento</w:t>
      </w:r>
      <w:r>
        <w:rPr>
          <w:rFonts w:ascii="Times New Roman" w:hAnsi="Times New Roman" w:cs="Times New Roman"/>
          <w:sz w:val="20"/>
          <w:szCs w:val="20"/>
        </w:rPr>
        <w:t xml:space="preserve"> anual</w:t>
      </w:r>
      <w:r w:rsidRPr="00171CC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71CCF">
        <w:rPr>
          <w:rFonts w:ascii="Times New Roman" w:hAnsi="Times New Roman" w:cs="Times New Roman"/>
          <w:sz w:val="20"/>
          <w:szCs w:val="20"/>
        </w:rPr>
        <w:t xml:space="preserve">= </w:t>
      </w:r>
      <w:r>
        <w:rPr>
          <w:rFonts w:ascii="Times New Roman" w:hAnsi="Times New Roman" w:cs="Times New Roman"/>
          <w:sz w:val="20"/>
          <w:szCs w:val="20"/>
        </w:rPr>
        <w:t>( (valor final / valor inicial)</w:t>
      </w:r>
      <w:r>
        <w:rPr>
          <w:rFonts w:ascii="Times New Roman" w:hAnsi="Times New Roman" w:cs="Times New Roman"/>
          <w:sz w:val="20"/>
          <w:szCs w:val="20"/>
          <w:vertAlign w:val="superscript"/>
        </w:rPr>
        <w:t xml:space="preserve">1/n  </w:t>
      </w:r>
      <w:r w:rsidRPr="00AE59D8">
        <w:rPr>
          <w:rFonts w:ascii="Times New Roman" w:hAnsi="Times New Roman" w:cs="Times New Roman"/>
          <w:sz w:val="20"/>
          <w:szCs w:val="20"/>
        </w:rPr>
        <w:t>- 1</w:t>
      </w:r>
      <w:r>
        <w:rPr>
          <w:rFonts w:ascii="Times New Roman" w:hAnsi="Times New Roman" w:cs="Times New Roman"/>
          <w:sz w:val="20"/>
          <w:szCs w:val="20"/>
        </w:rPr>
        <w:t>) * 100</w:t>
      </w:r>
    </w:p>
    <w:p w14:paraId="34308385" w14:textId="70616D59" w:rsidR="00554FA5" w:rsidRPr="00C26F27" w:rsidRDefault="004A3DBD" w:rsidP="00420494">
      <w:pPr>
        <w:ind w:left="360" w:right="-7"/>
        <w:jc w:val="both"/>
        <w:rPr>
          <w:rFonts w:ascii="Times New Roman" w:hAnsi="Times New Roman" w:cs="Times New Roman"/>
          <w:sz w:val="20"/>
          <w:szCs w:val="20"/>
        </w:rPr>
      </w:pPr>
      <w:r w:rsidRPr="00C26F27">
        <w:rPr>
          <w:rFonts w:ascii="Times New Roman" w:hAnsi="Times New Roman" w:cs="Times New Roman"/>
          <w:sz w:val="20"/>
          <w:szCs w:val="20"/>
        </w:rPr>
        <w:t>S</w:t>
      </w:r>
      <w:r w:rsidR="00554FA5" w:rsidRPr="00C26F27">
        <w:rPr>
          <w:rFonts w:ascii="Times New Roman" w:hAnsi="Times New Roman" w:cs="Times New Roman"/>
          <w:sz w:val="20"/>
          <w:szCs w:val="20"/>
        </w:rPr>
        <w:t>endo n o</w:t>
      </w:r>
      <w:r w:rsidR="00D97EF3" w:rsidRPr="00C26F27">
        <w:rPr>
          <w:rFonts w:ascii="Times New Roman" w:hAnsi="Times New Roman" w:cs="Times New Roman"/>
          <w:sz w:val="20"/>
          <w:szCs w:val="20"/>
        </w:rPr>
        <w:t xml:space="preserve"> número de períodos de tempo.  </w:t>
      </w:r>
    </w:p>
    <w:p w14:paraId="2471196F" w14:textId="2ED88F79" w:rsidR="00EB47DC" w:rsidRDefault="00554FA5" w:rsidP="00420494">
      <w:pPr>
        <w:ind w:right="567"/>
        <w:jc w:val="both"/>
        <w:rPr>
          <w:rFonts w:ascii="Times New Roman" w:hAnsi="Times New Roman" w:cs="Times New Roman"/>
          <w:sz w:val="20"/>
          <w:szCs w:val="20"/>
        </w:rPr>
      </w:pPr>
      <w:r w:rsidRPr="00171CCF">
        <w:rPr>
          <w:rFonts w:ascii="Times New Roman" w:hAnsi="Times New Roman" w:cs="Times New Roman"/>
          <w:sz w:val="20"/>
          <w:szCs w:val="20"/>
        </w:rPr>
        <w:t>Fonte: Elaboração própria.</w:t>
      </w:r>
    </w:p>
    <w:p w14:paraId="4504E3EE" w14:textId="77777777" w:rsidR="000A4406" w:rsidRDefault="000A4406" w:rsidP="00113EDC">
      <w:pPr>
        <w:spacing w:line="360" w:lineRule="auto"/>
        <w:ind w:right="567"/>
        <w:jc w:val="both"/>
        <w:rPr>
          <w:rFonts w:ascii="Times New Roman" w:hAnsi="Times New Roman" w:cs="Times New Roman"/>
          <w:sz w:val="20"/>
          <w:szCs w:val="20"/>
        </w:rPr>
      </w:pPr>
    </w:p>
    <w:p w14:paraId="2543D36F" w14:textId="77777777" w:rsidR="00714C59" w:rsidRDefault="00714C59" w:rsidP="00EB47DC">
      <w:pPr>
        <w:spacing w:line="360" w:lineRule="auto"/>
        <w:ind w:right="567"/>
        <w:jc w:val="both"/>
        <w:rPr>
          <w:rFonts w:ascii="Times New Roman" w:hAnsi="Times New Roman" w:cs="Times New Roman"/>
          <w:szCs w:val="20"/>
        </w:rPr>
      </w:pPr>
    </w:p>
    <w:p w14:paraId="265E6F01" w14:textId="77777777" w:rsidR="00C0477C" w:rsidRDefault="00C0477C" w:rsidP="00EB47DC">
      <w:pPr>
        <w:spacing w:line="360" w:lineRule="auto"/>
        <w:ind w:right="567"/>
        <w:jc w:val="both"/>
        <w:rPr>
          <w:rFonts w:ascii="Times New Roman" w:hAnsi="Times New Roman" w:cs="Times New Roman"/>
          <w:szCs w:val="20"/>
        </w:rPr>
      </w:pPr>
    </w:p>
    <w:p w14:paraId="0FD52D5E" w14:textId="77777777" w:rsidR="00C0477C" w:rsidRDefault="00C0477C" w:rsidP="00EB47DC">
      <w:pPr>
        <w:spacing w:line="360" w:lineRule="auto"/>
        <w:ind w:right="567"/>
        <w:jc w:val="both"/>
        <w:rPr>
          <w:rFonts w:ascii="Times New Roman" w:hAnsi="Times New Roman" w:cs="Times New Roman"/>
          <w:szCs w:val="20"/>
        </w:rPr>
      </w:pPr>
    </w:p>
    <w:p w14:paraId="003A24E0" w14:textId="77777777" w:rsidR="00C0477C" w:rsidRDefault="00C0477C" w:rsidP="00EB47DC">
      <w:pPr>
        <w:spacing w:line="360" w:lineRule="auto"/>
        <w:ind w:right="567"/>
        <w:jc w:val="both"/>
        <w:rPr>
          <w:rFonts w:ascii="Times New Roman" w:hAnsi="Times New Roman" w:cs="Times New Roman"/>
          <w:szCs w:val="20"/>
        </w:rPr>
      </w:pPr>
    </w:p>
    <w:p w14:paraId="51A561EB" w14:textId="126ECFDA" w:rsidR="00C0477C" w:rsidRDefault="00C0477C" w:rsidP="00EB47DC">
      <w:pPr>
        <w:spacing w:line="360" w:lineRule="auto"/>
        <w:ind w:right="567"/>
        <w:jc w:val="both"/>
        <w:rPr>
          <w:rFonts w:ascii="Times New Roman" w:hAnsi="Times New Roman" w:cs="Times New Roman"/>
          <w:szCs w:val="20"/>
        </w:rPr>
      </w:pPr>
    </w:p>
    <w:p w14:paraId="52035144" w14:textId="1F2B8B2A" w:rsidR="00EB47DC" w:rsidRPr="00C902C9" w:rsidRDefault="00107778" w:rsidP="00C902C9">
      <w:pPr>
        <w:pStyle w:val="Cabealho1"/>
        <w:spacing w:before="0" w:beforeAutospacing="0" w:line="360" w:lineRule="auto"/>
        <w:jc w:val="both"/>
        <w:rPr>
          <w:b w:val="0"/>
        </w:rPr>
      </w:pPr>
      <w:bookmarkStart w:id="31" w:name="_Toc459379162"/>
      <w:bookmarkStart w:id="32" w:name="_Toc459398634"/>
      <w:bookmarkStart w:id="33" w:name="_Toc459399539"/>
      <w:r w:rsidRPr="00C902C9">
        <w:rPr>
          <w:b w:val="0"/>
        </w:rPr>
        <w:lastRenderedPageBreak/>
        <w:t>Quadro</w:t>
      </w:r>
      <w:r w:rsidR="00EB47DC" w:rsidRPr="00C902C9">
        <w:rPr>
          <w:b w:val="0"/>
        </w:rPr>
        <w:t xml:space="preserve"> 5</w:t>
      </w:r>
      <w:bookmarkEnd w:id="31"/>
      <w:bookmarkEnd w:id="32"/>
      <w:bookmarkEnd w:id="33"/>
    </w:p>
    <w:p w14:paraId="64518A6C" w14:textId="77777777" w:rsidR="00EB47DC" w:rsidRPr="006374DA" w:rsidRDefault="00EB47DC" w:rsidP="00C902C9">
      <w:pPr>
        <w:pStyle w:val="Cabealho1"/>
        <w:spacing w:before="0" w:beforeAutospacing="0" w:line="360" w:lineRule="auto"/>
        <w:jc w:val="both"/>
        <w:rPr>
          <w:sz w:val="20"/>
        </w:rPr>
      </w:pPr>
      <w:bookmarkStart w:id="34" w:name="_Toc459379163"/>
      <w:bookmarkStart w:id="35" w:name="_Toc459398635"/>
      <w:bookmarkStart w:id="36" w:name="_Toc459399540"/>
      <w:r w:rsidRPr="006374DA">
        <w:rPr>
          <w:sz w:val="20"/>
        </w:rPr>
        <w:t>Rácio pensionistas em relação aos empregados (2000/2013)</w:t>
      </w:r>
      <w:bookmarkEnd w:id="34"/>
      <w:bookmarkEnd w:id="35"/>
      <w:bookmarkEnd w:id="36"/>
    </w:p>
    <w:p w14:paraId="27384094" w14:textId="23CCF0E9" w:rsidR="00EB47DC" w:rsidRDefault="00047225" w:rsidP="00EB47DC">
      <w:pPr>
        <w:spacing w:line="360" w:lineRule="auto"/>
        <w:ind w:right="567"/>
        <w:jc w:val="both"/>
        <w:rPr>
          <w:rFonts w:ascii="Times New Roman" w:hAnsi="Times New Roman" w:cs="Times New Roman"/>
          <w:sz w:val="20"/>
          <w:szCs w:val="20"/>
        </w:rPr>
      </w:pPr>
      <w:r w:rsidRPr="00047225">
        <w:rPr>
          <w:rFonts w:ascii="Times New Roman" w:hAnsi="Times New Roman" w:cs="Times New Roman"/>
          <w:noProof/>
          <w:sz w:val="20"/>
          <w:szCs w:val="20"/>
          <w:lang w:eastAsia="pt-PT"/>
        </w:rPr>
        <w:drawing>
          <wp:inline distT="0" distB="0" distL="0" distR="0" wp14:anchorId="5D94717B" wp14:editId="05562E4D">
            <wp:extent cx="2710815" cy="1212112"/>
            <wp:effectExtent l="0" t="0" r="0" b="7620"/>
            <wp:docPr id="9" name="Imagem 9" descr="C:\Users\fatim\Dropbox\Capturas de tela\Screenshot 2016-05-11 20.3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im\Dropbox\Capturas de tela\Screenshot 2016-05-11 20.37.3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5039" cy="1236358"/>
                    </a:xfrm>
                    <a:prstGeom prst="rect">
                      <a:avLst/>
                    </a:prstGeom>
                    <a:noFill/>
                    <a:ln>
                      <a:noFill/>
                    </a:ln>
                  </pic:spPr>
                </pic:pic>
              </a:graphicData>
            </a:graphic>
          </wp:inline>
        </w:drawing>
      </w:r>
      <w:r w:rsidRPr="00047225">
        <w:rPr>
          <w:rFonts w:ascii="Times New Roman" w:hAnsi="Times New Roman" w:cs="Times New Roman"/>
          <w:noProof/>
          <w:sz w:val="20"/>
          <w:szCs w:val="20"/>
          <w:lang w:val="en-GB" w:eastAsia="en-GB"/>
        </w:rPr>
        <w:t xml:space="preserve"> </w:t>
      </w:r>
      <w:r w:rsidR="004976BF" w:rsidRPr="004976BF">
        <w:rPr>
          <w:rFonts w:ascii="Times New Roman" w:hAnsi="Times New Roman" w:cs="Times New Roman"/>
          <w:noProof/>
          <w:sz w:val="20"/>
          <w:szCs w:val="20"/>
          <w:lang w:val="en-GB" w:eastAsia="en-GB"/>
        </w:rPr>
        <w:t xml:space="preserve"> </w:t>
      </w:r>
    </w:p>
    <w:p w14:paraId="34124475" w14:textId="2DC98F64" w:rsidR="00EB47DC" w:rsidRDefault="00EB47DC" w:rsidP="00EB47DC">
      <w:pPr>
        <w:rPr>
          <w:rFonts w:ascii="Times New Roman" w:hAnsi="Times New Roman" w:cs="Times New Roman"/>
          <w:sz w:val="20"/>
          <w:szCs w:val="20"/>
        </w:rPr>
      </w:pPr>
      <w:r w:rsidRPr="006374DA">
        <w:rPr>
          <w:rFonts w:ascii="Times New Roman" w:hAnsi="Times New Roman" w:cs="Times New Roman"/>
          <w:b/>
          <w:sz w:val="20"/>
          <w:szCs w:val="20"/>
        </w:rPr>
        <w:t xml:space="preserve">Nota. </w:t>
      </w:r>
      <w:r w:rsidR="004E10FA">
        <w:rPr>
          <w:rFonts w:ascii="Times New Roman" w:hAnsi="Times New Roman" w:cs="Times New Roman"/>
          <w:sz w:val="20"/>
          <w:szCs w:val="20"/>
        </w:rPr>
        <w:t>Fórmula</w:t>
      </w:r>
      <w:r w:rsidRPr="006374DA">
        <w:rPr>
          <w:rFonts w:ascii="Times New Roman" w:hAnsi="Times New Roman" w:cs="Times New Roman"/>
          <w:sz w:val="20"/>
          <w:szCs w:val="20"/>
        </w:rPr>
        <w:t>:</w:t>
      </w:r>
    </w:p>
    <w:p w14:paraId="4F369558" w14:textId="22E5C230" w:rsidR="00EB47DC" w:rsidRPr="006374DA" w:rsidRDefault="00EB47DC" w:rsidP="00EB47DC">
      <w:pPr>
        <w:ind w:left="360" w:right="-7"/>
        <w:jc w:val="both"/>
        <w:rPr>
          <w:rFonts w:ascii="Times New Roman" w:hAnsi="Times New Roman" w:cs="Times New Roman"/>
          <w:sz w:val="20"/>
          <w:szCs w:val="20"/>
        </w:rPr>
      </w:pPr>
      <w:r w:rsidRPr="00513662">
        <w:rPr>
          <w:rFonts w:ascii="Times New Roman" w:hAnsi="Times New Roman" w:cs="Times New Roman"/>
          <w:sz w:val="20"/>
          <w:szCs w:val="20"/>
        </w:rPr>
        <w:t>Valores considerados no cálculo</w:t>
      </w:r>
      <w:r w:rsidR="002D68C1">
        <w:rPr>
          <w:rFonts w:ascii="Times New Roman" w:hAnsi="Times New Roman" w:cs="Times New Roman"/>
          <w:sz w:val="20"/>
          <w:szCs w:val="20"/>
        </w:rPr>
        <w:t xml:space="preserve"> do rácio pensionistas e empregados </w:t>
      </w:r>
      <w:r w:rsidRPr="00513662">
        <w:rPr>
          <w:rFonts w:ascii="Times New Roman" w:hAnsi="Times New Roman" w:cs="Times New Roman"/>
          <w:sz w:val="20"/>
          <w:szCs w:val="20"/>
        </w:rPr>
        <w:t>disponíveis no Anexo</w:t>
      </w:r>
      <w:r w:rsidR="009214EC" w:rsidRPr="009214EC">
        <w:rPr>
          <w:rFonts w:ascii="Times New Roman" w:hAnsi="Times New Roman" w:cs="Times New Roman"/>
          <w:sz w:val="20"/>
          <w:szCs w:val="20"/>
        </w:rPr>
        <w:t xml:space="preserve"> B</w:t>
      </w:r>
      <w:r>
        <w:rPr>
          <w:rFonts w:ascii="Times New Roman" w:hAnsi="Times New Roman" w:cs="Times New Roman"/>
          <w:sz w:val="20"/>
          <w:szCs w:val="20"/>
        </w:rPr>
        <w:t xml:space="preserve"> – </w:t>
      </w:r>
      <w:r w:rsidR="00107778">
        <w:rPr>
          <w:rFonts w:ascii="Times New Roman" w:hAnsi="Times New Roman" w:cs="Times New Roman"/>
          <w:sz w:val="20"/>
          <w:szCs w:val="20"/>
        </w:rPr>
        <w:t>Quadro</w:t>
      </w:r>
      <w:r>
        <w:rPr>
          <w:rFonts w:ascii="Times New Roman" w:hAnsi="Times New Roman" w:cs="Times New Roman"/>
          <w:sz w:val="20"/>
          <w:szCs w:val="20"/>
        </w:rPr>
        <w:t xml:space="preserve"> 6</w:t>
      </w:r>
    </w:p>
    <w:p w14:paraId="68EB1F3E" w14:textId="59AE8B86" w:rsidR="004D6440" w:rsidRDefault="00EB47DC" w:rsidP="00420494">
      <w:pPr>
        <w:pStyle w:val="PargrafodaLista"/>
        <w:numPr>
          <w:ilvl w:val="0"/>
          <w:numId w:val="4"/>
        </w:numPr>
        <w:jc w:val="both"/>
        <w:rPr>
          <w:rFonts w:ascii="Times New Roman" w:hAnsi="Times New Roman" w:cs="Times New Roman"/>
          <w:sz w:val="20"/>
          <w:szCs w:val="20"/>
        </w:rPr>
      </w:pPr>
      <w:r w:rsidRPr="006374DA">
        <w:rPr>
          <w:rFonts w:ascii="Times New Roman" w:hAnsi="Times New Roman" w:cs="Times New Roman"/>
          <w:sz w:val="20"/>
          <w:szCs w:val="20"/>
        </w:rPr>
        <w:t>Taxa média de crescimento anual (%) = ( (valor final / valor ini</w:t>
      </w:r>
      <w:r w:rsidR="004E10FA">
        <w:rPr>
          <w:rFonts w:ascii="Times New Roman" w:hAnsi="Times New Roman" w:cs="Times New Roman"/>
          <w:sz w:val="20"/>
          <w:szCs w:val="20"/>
        </w:rPr>
        <w:t>cial)1/n  - 1) * 100</w:t>
      </w:r>
    </w:p>
    <w:p w14:paraId="3BD91C6A" w14:textId="149FCE1E" w:rsidR="00EB47DC" w:rsidRPr="004D6440" w:rsidRDefault="004D6440" w:rsidP="004D6440">
      <w:pPr>
        <w:ind w:left="360"/>
        <w:rPr>
          <w:rFonts w:ascii="Times New Roman" w:hAnsi="Times New Roman" w:cs="Times New Roman"/>
          <w:sz w:val="20"/>
          <w:szCs w:val="20"/>
        </w:rPr>
      </w:pPr>
      <w:r>
        <w:rPr>
          <w:rFonts w:ascii="Times New Roman" w:hAnsi="Times New Roman" w:cs="Times New Roman"/>
          <w:sz w:val="20"/>
          <w:szCs w:val="20"/>
        </w:rPr>
        <w:t>S</w:t>
      </w:r>
      <w:r w:rsidR="00EB47DC" w:rsidRPr="004D6440">
        <w:rPr>
          <w:rFonts w:ascii="Times New Roman" w:hAnsi="Times New Roman" w:cs="Times New Roman"/>
          <w:sz w:val="20"/>
          <w:szCs w:val="20"/>
        </w:rPr>
        <w:t xml:space="preserve">endo n o úmero de períodos de tempo.   </w:t>
      </w:r>
    </w:p>
    <w:p w14:paraId="699940F2" w14:textId="77777777" w:rsidR="0013654E" w:rsidRDefault="00EB47DC" w:rsidP="0013654E">
      <w:pPr>
        <w:spacing w:line="360" w:lineRule="auto"/>
        <w:rPr>
          <w:rFonts w:ascii="Times New Roman" w:hAnsi="Times New Roman" w:cs="Times New Roman"/>
          <w:sz w:val="20"/>
          <w:szCs w:val="20"/>
        </w:rPr>
      </w:pPr>
      <w:r w:rsidRPr="006374DA">
        <w:rPr>
          <w:rFonts w:ascii="Times New Roman" w:hAnsi="Times New Roman" w:cs="Times New Roman"/>
          <w:sz w:val="20"/>
          <w:szCs w:val="20"/>
        </w:rPr>
        <w:t>Fonte: Elaboração própria.</w:t>
      </w:r>
    </w:p>
    <w:p w14:paraId="14A8DDDD" w14:textId="77777777" w:rsidR="0013654E" w:rsidRDefault="0013654E" w:rsidP="00EC0F84">
      <w:pPr>
        <w:spacing w:line="360" w:lineRule="auto"/>
        <w:jc w:val="both"/>
        <w:rPr>
          <w:rFonts w:ascii="Times New Roman" w:hAnsi="Times New Roman" w:cs="Times New Roman"/>
          <w:sz w:val="20"/>
          <w:szCs w:val="20"/>
        </w:rPr>
      </w:pPr>
    </w:p>
    <w:p w14:paraId="52740374" w14:textId="2CF7851E" w:rsidR="00723D89" w:rsidRPr="00C902C9" w:rsidRDefault="00107778" w:rsidP="00C902C9">
      <w:pPr>
        <w:pStyle w:val="Cabealho1"/>
        <w:spacing w:before="0" w:beforeAutospacing="0" w:line="360" w:lineRule="auto"/>
        <w:jc w:val="both"/>
        <w:rPr>
          <w:b w:val="0"/>
          <w:sz w:val="20"/>
        </w:rPr>
      </w:pPr>
      <w:bookmarkStart w:id="37" w:name="_Toc459379164"/>
      <w:bookmarkStart w:id="38" w:name="_Toc459398636"/>
      <w:bookmarkStart w:id="39" w:name="_Toc459399541"/>
      <w:r w:rsidRPr="00C902C9">
        <w:rPr>
          <w:b w:val="0"/>
        </w:rPr>
        <w:t>Quadro</w:t>
      </w:r>
      <w:r w:rsidR="00723D89" w:rsidRPr="00C902C9">
        <w:rPr>
          <w:b w:val="0"/>
        </w:rPr>
        <w:t xml:space="preserve"> 7</w:t>
      </w:r>
      <w:bookmarkEnd w:id="37"/>
      <w:bookmarkEnd w:id="38"/>
      <w:bookmarkEnd w:id="39"/>
    </w:p>
    <w:p w14:paraId="47B5645D" w14:textId="77777777" w:rsidR="00723D89" w:rsidRPr="0078095A" w:rsidRDefault="00723D89" w:rsidP="00C902C9">
      <w:pPr>
        <w:pStyle w:val="Cabealho1"/>
        <w:spacing w:before="0" w:beforeAutospacing="0" w:line="360" w:lineRule="auto"/>
        <w:jc w:val="both"/>
        <w:rPr>
          <w:sz w:val="20"/>
        </w:rPr>
      </w:pPr>
      <w:bookmarkStart w:id="40" w:name="_Toc459379165"/>
      <w:bookmarkStart w:id="41" w:name="_Toc459398637"/>
      <w:bookmarkStart w:id="42" w:name="_Toc459399542"/>
      <w:r w:rsidRPr="0078095A">
        <w:rPr>
          <w:sz w:val="20"/>
        </w:rPr>
        <w:t>Pensão média anual total</w:t>
      </w:r>
      <w:r>
        <w:rPr>
          <w:sz w:val="20"/>
        </w:rPr>
        <w:t xml:space="preserve"> </w:t>
      </w:r>
      <w:r w:rsidRPr="0078095A">
        <w:rPr>
          <w:sz w:val="20"/>
        </w:rPr>
        <w:t>Segurança social e CGA</w:t>
      </w:r>
      <w:r>
        <w:rPr>
          <w:sz w:val="20"/>
        </w:rPr>
        <w:t xml:space="preserve"> (Euros)</w:t>
      </w:r>
      <w:r w:rsidRPr="0078095A">
        <w:rPr>
          <w:sz w:val="20"/>
        </w:rPr>
        <w:t xml:space="preserve"> (2000/2013)</w:t>
      </w:r>
      <w:bookmarkEnd w:id="40"/>
      <w:bookmarkEnd w:id="41"/>
      <w:bookmarkEnd w:id="42"/>
    </w:p>
    <w:p w14:paraId="14D81ADB" w14:textId="23EBEA8F" w:rsidR="00723D89" w:rsidRPr="00D7192B" w:rsidRDefault="005D1717" w:rsidP="00723D89">
      <w:pPr>
        <w:spacing w:line="360" w:lineRule="auto"/>
        <w:ind w:right="567"/>
        <w:jc w:val="both"/>
        <w:rPr>
          <w:rFonts w:ascii="Times New Roman" w:hAnsi="Times New Roman" w:cs="Times New Roman"/>
          <w:szCs w:val="20"/>
        </w:rPr>
      </w:pPr>
      <w:r w:rsidRPr="005D1717">
        <w:rPr>
          <w:rFonts w:ascii="Times New Roman" w:hAnsi="Times New Roman" w:cs="Times New Roman"/>
          <w:noProof/>
          <w:szCs w:val="20"/>
          <w:lang w:eastAsia="pt-PT"/>
        </w:rPr>
        <w:drawing>
          <wp:inline distT="0" distB="0" distL="0" distR="0" wp14:anchorId="35735A51" wp14:editId="779AF1FE">
            <wp:extent cx="3800475" cy="956930"/>
            <wp:effectExtent l="0" t="0" r="0" b="0"/>
            <wp:docPr id="2" name="Imagem 2" descr="C:\Users\fatim\Dropbox\Capturas de tela\Screenshot 2016-05-11 20.2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Dropbox\Capturas de tela\Screenshot 2016-05-11 20.29.2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7154" cy="978755"/>
                    </a:xfrm>
                    <a:prstGeom prst="rect">
                      <a:avLst/>
                    </a:prstGeom>
                    <a:noFill/>
                    <a:ln>
                      <a:noFill/>
                    </a:ln>
                  </pic:spPr>
                </pic:pic>
              </a:graphicData>
            </a:graphic>
          </wp:inline>
        </w:drawing>
      </w:r>
      <w:r w:rsidRPr="005D1717">
        <w:rPr>
          <w:rFonts w:ascii="Times New Roman" w:hAnsi="Times New Roman" w:cs="Times New Roman"/>
          <w:noProof/>
          <w:szCs w:val="20"/>
          <w:lang w:val="en-GB" w:eastAsia="en-GB"/>
        </w:rPr>
        <w:t xml:space="preserve"> </w:t>
      </w:r>
    </w:p>
    <w:p w14:paraId="418AF995" w14:textId="7E865702" w:rsidR="00723D89" w:rsidRPr="0078095A" w:rsidRDefault="00723D89" w:rsidP="00723D89">
      <w:pPr>
        <w:ind w:right="-7"/>
        <w:jc w:val="both"/>
        <w:rPr>
          <w:rFonts w:ascii="Times New Roman" w:hAnsi="Times New Roman" w:cs="Times New Roman"/>
          <w:sz w:val="20"/>
          <w:szCs w:val="20"/>
        </w:rPr>
      </w:pPr>
      <w:r w:rsidRPr="0078095A">
        <w:rPr>
          <w:rFonts w:ascii="Times New Roman" w:hAnsi="Times New Roman" w:cs="Times New Roman"/>
          <w:b/>
          <w:sz w:val="20"/>
          <w:szCs w:val="20"/>
        </w:rPr>
        <w:t xml:space="preserve">Nota. </w:t>
      </w:r>
      <w:r w:rsidR="004E10FA">
        <w:rPr>
          <w:rFonts w:ascii="Times New Roman" w:hAnsi="Times New Roman" w:cs="Times New Roman"/>
          <w:sz w:val="20"/>
          <w:szCs w:val="20"/>
        </w:rPr>
        <w:t>Fórmula</w:t>
      </w:r>
      <w:r w:rsidRPr="0078095A">
        <w:rPr>
          <w:rFonts w:ascii="Times New Roman" w:hAnsi="Times New Roman" w:cs="Times New Roman"/>
          <w:sz w:val="20"/>
          <w:szCs w:val="20"/>
        </w:rPr>
        <w:t>:</w:t>
      </w:r>
    </w:p>
    <w:p w14:paraId="0B95A18C" w14:textId="289FF569" w:rsidR="00723D89" w:rsidRDefault="00723D89" w:rsidP="00723D89">
      <w:pPr>
        <w:pStyle w:val="PargrafodaLista"/>
        <w:numPr>
          <w:ilvl w:val="0"/>
          <w:numId w:val="4"/>
        </w:numPr>
        <w:ind w:right="-7"/>
        <w:jc w:val="both"/>
        <w:rPr>
          <w:rFonts w:ascii="Times New Roman" w:hAnsi="Times New Roman" w:cs="Times New Roman"/>
          <w:sz w:val="20"/>
          <w:szCs w:val="20"/>
        </w:rPr>
      </w:pPr>
      <w:r w:rsidRPr="0078095A">
        <w:rPr>
          <w:rFonts w:ascii="Times New Roman" w:hAnsi="Times New Roman" w:cs="Times New Roman"/>
          <w:sz w:val="20"/>
          <w:szCs w:val="20"/>
        </w:rPr>
        <w:t>P</w:t>
      </w:r>
      <w:r>
        <w:rPr>
          <w:rFonts w:ascii="Times New Roman" w:hAnsi="Times New Roman" w:cs="Times New Roman"/>
          <w:sz w:val="20"/>
          <w:szCs w:val="20"/>
        </w:rPr>
        <w:t>ensão média total ano t</w:t>
      </w:r>
      <w:r w:rsidRPr="0078095A">
        <w:rPr>
          <w:rFonts w:ascii="Times New Roman" w:hAnsi="Times New Roman" w:cs="Times New Roman"/>
          <w:sz w:val="20"/>
          <w:szCs w:val="20"/>
        </w:rPr>
        <w:t xml:space="preserve"> = </w:t>
      </w:r>
      <w:r>
        <w:rPr>
          <w:rFonts w:ascii="Times New Roman" w:hAnsi="Times New Roman" w:cs="Times New Roman"/>
          <w:sz w:val="20"/>
          <w:szCs w:val="20"/>
        </w:rPr>
        <w:t xml:space="preserve">somatório das categorias de pensão média dos dois sistemas públicos, ano t / número de categorias </w:t>
      </w:r>
      <w:r w:rsidRPr="00CF57D0">
        <w:rPr>
          <w:rFonts w:ascii="Times New Roman" w:hAnsi="Times New Roman" w:cs="Times New Roman"/>
          <w:sz w:val="20"/>
          <w:szCs w:val="20"/>
        </w:rPr>
        <w:t>de pensão média dos dois sistemas públicos, ano t</w:t>
      </w:r>
    </w:p>
    <w:p w14:paraId="0A272F89" w14:textId="46E10DEE" w:rsidR="00723D89" w:rsidRPr="00723D89" w:rsidRDefault="00A2564C" w:rsidP="00723D89">
      <w:pPr>
        <w:ind w:left="360" w:right="-7"/>
        <w:jc w:val="both"/>
        <w:rPr>
          <w:rFonts w:ascii="Times New Roman" w:hAnsi="Times New Roman" w:cs="Times New Roman"/>
          <w:sz w:val="20"/>
          <w:szCs w:val="20"/>
        </w:rPr>
      </w:pPr>
      <w:r>
        <w:rPr>
          <w:rFonts w:ascii="Times New Roman" w:hAnsi="Times New Roman" w:cs="Times New Roman"/>
          <w:sz w:val="20"/>
          <w:szCs w:val="20"/>
        </w:rPr>
        <w:t xml:space="preserve">Valores considerados no cálculo da </w:t>
      </w:r>
      <w:r w:rsidR="00013E54">
        <w:rPr>
          <w:rFonts w:ascii="Times New Roman" w:hAnsi="Times New Roman" w:cs="Times New Roman"/>
          <w:sz w:val="20"/>
          <w:szCs w:val="20"/>
        </w:rPr>
        <w:t>pensão m</w:t>
      </w:r>
      <w:r>
        <w:rPr>
          <w:rFonts w:ascii="Times New Roman" w:hAnsi="Times New Roman" w:cs="Times New Roman"/>
          <w:sz w:val="20"/>
          <w:szCs w:val="20"/>
        </w:rPr>
        <w:t xml:space="preserve">édia </w:t>
      </w:r>
      <w:r w:rsidR="00723D89" w:rsidRPr="00723D89">
        <w:rPr>
          <w:rFonts w:ascii="Times New Roman" w:hAnsi="Times New Roman" w:cs="Times New Roman"/>
          <w:sz w:val="20"/>
          <w:szCs w:val="20"/>
        </w:rPr>
        <w:t>disponíveis no Anexo</w:t>
      </w:r>
      <w:r w:rsidR="00CC35AC">
        <w:rPr>
          <w:rFonts w:ascii="Times New Roman" w:hAnsi="Times New Roman" w:cs="Times New Roman"/>
          <w:sz w:val="20"/>
          <w:szCs w:val="20"/>
        </w:rPr>
        <w:t xml:space="preserve"> C</w:t>
      </w:r>
      <w:r w:rsidR="00723D89">
        <w:rPr>
          <w:rFonts w:ascii="Times New Roman" w:hAnsi="Times New Roman" w:cs="Times New Roman"/>
          <w:sz w:val="20"/>
          <w:szCs w:val="20"/>
        </w:rPr>
        <w:t xml:space="preserve"> – </w:t>
      </w:r>
      <w:r w:rsidR="00107778">
        <w:rPr>
          <w:rFonts w:ascii="Times New Roman" w:hAnsi="Times New Roman" w:cs="Times New Roman"/>
          <w:sz w:val="20"/>
          <w:szCs w:val="20"/>
        </w:rPr>
        <w:t>Quadro</w:t>
      </w:r>
      <w:r w:rsidR="00723D89">
        <w:rPr>
          <w:rFonts w:ascii="Times New Roman" w:hAnsi="Times New Roman" w:cs="Times New Roman"/>
          <w:sz w:val="20"/>
          <w:szCs w:val="20"/>
        </w:rPr>
        <w:t xml:space="preserve"> 8</w:t>
      </w:r>
    </w:p>
    <w:p w14:paraId="5AC06EEB" w14:textId="754B9D62" w:rsidR="00361143" w:rsidRDefault="00723D89" w:rsidP="00723D89">
      <w:pPr>
        <w:pStyle w:val="PargrafodaLista"/>
        <w:numPr>
          <w:ilvl w:val="0"/>
          <w:numId w:val="4"/>
        </w:numPr>
        <w:ind w:right="-7"/>
        <w:jc w:val="both"/>
        <w:rPr>
          <w:rFonts w:ascii="Times New Roman" w:hAnsi="Times New Roman" w:cs="Times New Roman"/>
          <w:sz w:val="20"/>
          <w:szCs w:val="20"/>
        </w:rPr>
      </w:pPr>
      <w:r w:rsidRPr="0078095A">
        <w:rPr>
          <w:rFonts w:ascii="Times New Roman" w:hAnsi="Times New Roman" w:cs="Times New Roman"/>
          <w:sz w:val="20"/>
          <w:szCs w:val="20"/>
        </w:rPr>
        <w:t>Taxa média de crescimento anual (%) = ( (valor final /</w:t>
      </w:r>
      <w:r w:rsidR="00361143">
        <w:rPr>
          <w:rFonts w:ascii="Times New Roman" w:hAnsi="Times New Roman" w:cs="Times New Roman"/>
          <w:sz w:val="20"/>
          <w:szCs w:val="20"/>
        </w:rPr>
        <w:t xml:space="preserve"> valo</w:t>
      </w:r>
      <w:r w:rsidR="004E10FA">
        <w:rPr>
          <w:rFonts w:ascii="Times New Roman" w:hAnsi="Times New Roman" w:cs="Times New Roman"/>
          <w:sz w:val="20"/>
          <w:szCs w:val="20"/>
        </w:rPr>
        <w:t>r inicial)1/n  - 1) * 100</w:t>
      </w:r>
    </w:p>
    <w:p w14:paraId="0663383A" w14:textId="2E2BC3C5" w:rsidR="00723D89" w:rsidRPr="00361143" w:rsidRDefault="00361143" w:rsidP="00361143">
      <w:pPr>
        <w:ind w:left="360" w:right="-7"/>
        <w:jc w:val="both"/>
        <w:rPr>
          <w:rFonts w:ascii="Times New Roman" w:hAnsi="Times New Roman" w:cs="Times New Roman"/>
          <w:sz w:val="20"/>
          <w:szCs w:val="20"/>
        </w:rPr>
      </w:pPr>
      <w:r>
        <w:rPr>
          <w:rFonts w:ascii="Times New Roman" w:hAnsi="Times New Roman" w:cs="Times New Roman"/>
          <w:sz w:val="20"/>
          <w:szCs w:val="20"/>
        </w:rPr>
        <w:t>S</w:t>
      </w:r>
      <w:r w:rsidR="00723D89" w:rsidRPr="00361143">
        <w:rPr>
          <w:rFonts w:ascii="Times New Roman" w:hAnsi="Times New Roman" w:cs="Times New Roman"/>
          <w:sz w:val="20"/>
          <w:szCs w:val="20"/>
        </w:rPr>
        <w:t xml:space="preserve">endo n o número de períodos de tempo.   </w:t>
      </w:r>
    </w:p>
    <w:p w14:paraId="66B8E501" w14:textId="64A96DAA" w:rsidR="00723D89" w:rsidRPr="00A816DA" w:rsidRDefault="00723D89" w:rsidP="00B03CF3">
      <w:pPr>
        <w:ind w:right="-7"/>
        <w:jc w:val="both"/>
        <w:rPr>
          <w:rFonts w:ascii="Times New Roman" w:hAnsi="Times New Roman" w:cs="Times New Roman"/>
          <w:sz w:val="20"/>
          <w:szCs w:val="20"/>
        </w:rPr>
      </w:pPr>
      <w:r w:rsidRPr="0078095A">
        <w:rPr>
          <w:rFonts w:ascii="Times New Roman" w:hAnsi="Times New Roman" w:cs="Times New Roman"/>
          <w:sz w:val="20"/>
          <w:szCs w:val="20"/>
        </w:rPr>
        <w:t>Fonte: Elaboração própria.</w:t>
      </w:r>
    </w:p>
    <w:p w14:paraId="46477C21" w14:textId="2F9B5C4D" w:rsidR="007D6AC3" w:rsidRDefault="00F65804" w:rsidP="00E34C95">
      <w:pPr>
        <w:spacing w:before="100" w:beforeAutospacing="1" w:line="360" w:lineRule="auto"/>
        <w:jc w:val="both"/>
        <w:rPr>
          <w:rFonts w:ascii="Times New Roman" w:hAnsi="Times New Roman" w:cs="Times New Roman"/>
        </w:rPr>
      </w:pPr>
      <w:r>
        <w:rPr>
          <w:rFonts w:ascii="Times New Roman" w:hAnsi="Times New Roman" w:cs="Times New Roman"/>
        </w:rPr>
        <w:t>Per</w:t>
      </w:r>
      <w:r w:rsidR="00DB402D">
        <w:rPr>
          <w:rFonts w:ascii="Times New Roman" w:hAnsi="Times New Roman" w:cs="Times New Roman"/>
        </w:rPr>
        <w:t xml:space="preserve">ante </w:t>
      </w:r>
      <w:r w:rsidR="004E40BA">
        <w:rPr>
          <w:rFonts w:ascii="Times New Roman" w:hAnsi="Times New Roman" w:cs="Times New Roman"/>
        </w:rPr>
        <w:t xml:space="preserve">estas evidências estatísticas que comprovam a ausência de </w:t>
      </w:r>
      <w:r w:rsidR="00F81F31">
        <w:rPr>
          <w:rFonts w:ascii="Times New Roman" w:hAnsi="Times New Roman" w:cs="Times New Roman"/>
        </w:rPr>
        <w:t xml:space="preserve">sustentabilidade forte, </w:t>
      </w:r>
      <w:r w:rsidR="00111D82" w:rsidRPr="00E8031F">
        <w:rPr>
          <w:rFonts w:ascii="Times New Roman" w:hAnsi="Times New Roman" w:cs="Times New Roman"/>
        </w:rPr>
        <w:t>o aumento do esfor</w:t>
      </w:r>
      <w:r w:rsidR="00111D82">
        <w:rPr>
          <w:rFonts w:ascii="Times New Roman" w:hAnsi="Times New Roman" w:cs="Times New Roman"/>
        </w:rPr>
        <w:t>ço das geraç</w:t>
      </w:r>
      <w:r w:rsidR="00B40E63">
        <w:rPr>
          <w:rFonts w:ascii="Times New Roman" w:hAnsi="Times New Roman" w:cs="Times New Roman"/>
        </w:rPr>
        <w:t xml:space="preserve">ões ativas </w:t>
      </w:r>
      <w:r w:rsidR="002F418C">
        <w:rPr>
          <w:rFonts w:ascii="Times New Roman" w:hAnsi="Times New Roman" w:cs="Times New Roman"/>
        </w:rPr>
        <w:t xml:space="preserve">torna-se </w:t>
      </w:r>
      <w:r w:rsidR="00B40E63">
        <w:rPr>
          <w:rFonts w:ascii="Times New Roman" w:hAnsi="Times New Roman" w:cs="Times New Roman"/>
        </w:rPr>
        <w:t>necessário</w:t>
      </w:r>
      <w:r w:rsidR="00BC20F5">
        <w:rPr>
          <w:rFonts w:ascii="Times New Roman" w:hAnsi="Times New Roman" w:cs="Times New Roman"/>
        </w:rPr>
        <w:t>,</w:t>
      </w:r>
      <w:r w:rsidR="00B40E63">
        <w:rPr>
          <w:rFonts w:ascii="Times New Roman" w:hAnsi="Times New Roman" w:cs="Times New Roman"/>
        </w:rPr>
        <w:t xml:space="preserve"> </w:t>
      </w:r>
      <w:r w:rsidR="00BC20F5" w:rsidRPr="00111D82">
        <w:rPr>
          <w:rFonts w:ascii="Times New Roman" w:hAnsi="Times New Roman" w:cs="Times New Roman"/>
        </w:rPr>
        <w:t>recusando se</w:t>
      </w:r>
      <w:r w:rsidR="00BC20F5">
        <w:rPr>
          <w:rFonts w:ascii="Times New Roman" w:hAnsi="Times New Roman" w:cs="Times New Roman"/>
        </w:rPr>
        <w:t>mpre o aumento do endividamento</w:t>
      </w:r>
      <w:r w:rsidR="00E02879" w:rsidRPr="00E02879">
        <w:t xml:space="preserve"> </w:t>
      </w:r>
      <w:r w:rsidR="00E02879" w:rsidRPr="00E02879">
        <w:rPr>
          <w:rFonts w:ascii="Times New Roman" w:hAnsi="Times New Roman" w:cs="Times New Roman"/>
        </w:rPr>
        <w:t>público</w:t>
      </w:r>
      <w:r w:rsidR="00BC20F5">
        <w:rPr>
          <w:rFonts w:ascii="Times New Roman" w:hAnsi="Times New Roman" w:cs="Times New Roman"/>
        </w:rPr>
        <w:t xml:space="preserve">, </w:t>
      </w:r>
      <w:r w:rsidR="00B40E63">
        <w:rPr>
          <w:rFonts w:ascii="Times New Roman" w:hAnsi="Times New Roman" w:cs="Times New Roman"/>
        </w:rPr>
        <w:t xml:space="preserve">para que o sistema de pensões seja sustentável pelo menos do </w:t>
      </w:r>
      <w:r w:rsidR="00BC20F5">
        <w:rPr>
          <w:rFonts w:ascii="Times New Roman" w:hAnsi="Times New Roman" w:cs="Times New Roman"/>
        </w:rPr>
        <w:t>ponto de vista de</w:t>
      </w:r>
      <w:r w:rsidR="00B40E63" w:rsidRPr="00B40E63">
        <w:rPr>
          <w:rFonts w:ascii="Times New Roman" w:hAnsi="Times New Roman" w:cs="Times New Roman"/>
        </w:rPr>
        <w:t xml:space="preserve"> sustentabilidade fraca</w:t>
      </w:r>
      <w:r w:rsidR="00BC20F5">
        <w:rPr>
          <w:rFonts w:ascii="Times New Roman" w:hAnsi="Times New Roman" w:cs="Times New Roman"/>
        </w:rPr>
        <w:t>.</w:t>
      </w:r>
      <w:r w:rsidR="00A42FB3">
        <w:rPr>
          <w:rFonts w:ascii="Times New Roman" w:hAnsi="Times New Roman" w:cs="Times New Roman"/>
        </w:rPr>
        <w:t xml:space="preserve"> </w:t>
      </w:r>
      <w:r w:rsidR="00BC20F5">
        <w:rPr>
          <w:rFonts w:ascii="Times New Roman" w:hAnsi="Times New Roman" w:cs="Times New Roman"/>
        </w:rPr>
        <w:t xml:space="preserve">Mas o sistema de pensões público nacional </w:t>
      </w:r>
      <w:r w:rsidR="00842708">
        <w:rPr>
          <w:rFonts w:ascii="Times New Roman" w:hAnsi="Times New Roman" w:cs="Times New Roman"/>
        </w:rPr>
        <w:t xml:space="preserve">também não reúne tal pressuposto. </w:t>
      </w:r>
      <w:r w:rsidR="00E34C95">
        <w:rPr>
          <w:rFonts w:ascii="Times New Roman" w:hAnsi="Times New Roman" w:cs="Times New Roman"/>
        </w:rPr>
        <w:t>Portugal apresenta um nível de despesa pública desproporcional face à sua riqueza e a</w:t>
      </w:r>
      <w:r w:rsidR="00C865F5">
        <w:rPr>
          <w:rFonts w:ascii="Times New Roman" w:hAnsi="Times New Roman" w:cs="Times New Roman"/>
        </w:rPr>
        <w:t xml:space="preserve"> </w:t>
      </w:r>
      <w:r w:rsidR="00B17ABC" w:rsidRPr="00B17ABC">
        <w:rPr>
          <w:rFonts w:ascii="Times New Roman" w:hAnsi="Times New Roman" w:cs="Times New Roman"/>
        </w:rPr>
        <w:t>despesa com pensões</w:t>
      </w:r>
      <w:r w:rsidR="00C865F5">
        <w:rPr>
          <w:rFonts w:ascii="Times New Roman" w:hAnsi="Times New Roman" w:cs="Times New Roman"/>
        </w:rPr>
        <w:t xml:space="preserve"> foi</w:t>
      </w:r>
      <w:r w:rsidR="00B17ABC" w:rsidRPr="00B17ABC">
        <w:rPr>
          <w:rFonts w:ascii="Times New Roman" w:hAnsi="Times New Roman" w:cs="Times New Roman"/>
        </w:rPr>
        <w:t xml:space="preserve"> uma d</w:t>
      </w:r>
      <w:r w:rsidR="00400B50">
        <w:rPr>
          <w:rFonts w:ascii="Times New Roman" w:hAnsi="Times New Roman" w:cs="Times New Roman"/>
        </w:rPr>
        <w:t>as rubricas que mais contribui</w:t>
      </w:r>
      <w:r w:rsidR="00FD2818">
        <w:rPr>
          <w:rFonts w:ascii="Times New Roman" w:hAnsi="Times New Roman" w:cs="Times New Roman"/>
        </w:rPr>
        <w:t>u</w:t>
      </w:r>
      <w:r w:rsidR="00B17ABC" w:rsidRPr="00B17ABC">
        <w:rPr>
          <w:rFonts w:ascii="Times New Roman" w:hAnsi="Times New Roman" w:cs="Times New Roman"/>
        </w:rPr>
        <w:t xml:space="preserve"> para o crescimento da despesa</w:t>
      </w:r>
      <w:r w:rsidR="0064376F">
        <w:rPr>
          <w:rFonts w:ascii="Times New Roman" w:hAnsi="Times New Roman" w:cs="Times New Roman"/>
        </w:rPr>
        <w:t xml:space="preserve"> </w:t>
      </w:r>
      <w:r w:rsidR="00E377C5">
        <w:rPr>
          <w:rFonts w:ascii="Times New Roman" w:hAnsi="Times New Roman" w:cs="Times New Roman"/>
        </w:rPr>
        <w:t xml:space="preserve">pública </w:t>
      </w:r>
      <w:r w:rsidR="00E34C95">
        <w:rPr>
          <w:rFonts w:ascii="Times New Roman" w:hAnsi="Times New Roman" w:cs="Times New Roman"/>
        </w:rPr>
        <w:t xml:space="preserve">excessiva </w:t>
      </w:r>
      <w:r w:rsidR="00B17ABC" w:rsidRPr="00B17ABC">
        <w:rPr>
          <w:rFonts w:ascii="Times New Roman" w:hAnsi="Times New Roman" w:cs="Times New Roman"/>
        </w:rPr>
        <w:t>ao longo dos anos</w:t>
      </w:r>
      <w:r w:rsidR="00DD53AD">
        <w:rPr>
          <w:rFonts w:ascii="Times New Roman" w:hAnsi="Times New Roman" w:cs="Times New Roman"/>
        </w:rPr>
        <w:t xml:space="preserve"> que, </w:t>
      </w:r>
      <w:r w:rsidR="00E34C95">
        <w:rPr>
          <w:rFonts w:ascii="Times New Roman" w:hAnsi="Times New Roman" w:cs="Times New Roman"/>
        </w:rPr>
        <w:t xml:space="preserve">como provam os défices orçamentais persistentes, </w:t>
      </w:r>
      <w:r w:rsidR="00E34C95" w:rsidRPr="00E34C95">
        <w:rPr>
          <w:rFonts w:ascii="Times New Roman" w:hAnsi="Times New Roman" w:cs="Times New Roman"/>
        </w:rPr>
        <w:t xml:space="preserve">não </w:t>
      </w:r>
      <w:r w:rsidR="00FD2818">
        <w:rPr>
          <w:rFonts w:ascii="Times New Roman" w:hAnsi="Times New Roman" w:cs="Times New Roman"/>
        </w:rPr>
        <w:t xml:space="preserve">se </w:t>
      </w:r>
      <w:r w:rsidR="00E34C95" w:rsidRPr="00E34C95">
        <w:rPr>
          <w:rFonts w:ascii="Times New Roman" w:hAnsi="Times New Roman" w:cs="Times New Roman"/>
        </w:rPr>
        <w:t>consegue financiar</w:t>
      </w:r>
      <w:r w:rsidR="00E34C95">
        <w:rPr>
          <w:rFonts w:ascii="Times New Roman" w:hAnsi="Times New Roman" w:cs="Times New Roman"/>
        </w:rPr>
        <w:t>.</w:t>
      </w:r>
      <w:r w:rsidR="00B17ABC" w:rsidRPr="00B17ABC">
        <w:rPr>
          <w:rFonts w:ascii="Times New Roman" w:hAnsi="Times New Roman" w:cs="Times New Roman"/>
        </w:rPr>
        <w:t xml:space="preserve"> De acordo com Jorge C</w:t>
      </w:r>
      <w:r w:rsidR="00015A84">
        <w:rPr>
          <w:rFonts w:ascii="Times New Roman" w:hAnsi="Times New Roman" w:cs="Times New Roman"/>
        </w:rPr>
        <w:t>unha e Cláudia Braz (2012), do Departamento de Estudos E</w:t>
      </w:r>
      <w:r w:rsidR="00B17ABC" w:rsidRPr="00B17ABC">
        <w:rPr>
          <w:rFonts w:ascii="Times New Roman" w:hAnsi="Times New Roman" w:cs="Times New Roman"/>
        </w:rPr>
        <w:t xml:space="preserve">conómicos do Banco de Portugal, a rubrica das prestações sociais representou em 2011, 46% do total da despesa pública. No caso das prestações sociais em dinheiro, cerca de 80% da variação observada entre 1995 e 2011 (equivalente a 5,2 p.p. do PIB) </w:t>
      </w:r>
      <w:r w:rsidR="00B17ABC" w:rsidRPr="00B17ABC">
        <w:rPr>
          <w:rFonts w:ascii="Times New Roman" w:hAnsi="Times New Roman" w:cs="Times New Roman"/>
        </w:rPr>
        <w:lastRenderedPageBreak/>
        <w:t>foi resultado da evolução da despesa com pensões.</w:t>
      </w:r>
      <w:r w:rsidR="00842708">
        <w:rPr>
          <w:rFonts w:ascii="Times New Roman" w:hAnsi="Times New Roman" w:cs="Times New Roman"/>
        </w:rPr>
        <w:t xml:space="preserve"> </w:t>
      </w:r>
      <w:r w:rsidR="00E34C95" w:rsidRPr="00E34C95">
        <w:rPr>
          <w:rFonts w:ascii="Times New Roman" w:hAnsi="Times New Roman" w:cs="Times New Roman"/>
        </w:rPr>
        <w:t>O sistema de pensões público, no período analisado, revelou-se assim insustentável.</w:t>
      </w:r>
      <w:r w:rsidR="005B158E">
        <w:rPr>
          <w:rFonts w:ascii="Times New Roman" w:hAnsi="Times New Roman" w:cs="Times New Roman"/>
        </w:rPr>
        <w:t xml:space="preserve"> </w:t>
      </w:r>
    </w:p>
    <w:p w14:paraId="3F7AFA34" w14:textId="4ED08266" w:rsidR="006E0E54" w:rsidRDefault="005361CC" w:rsidP="00CC7369">
      <w:pPr>
        <w:spacing w:before="100" w:beforeAutospacing="1" w:line="360" w:lineRule="auto"/>
        <w:jc w:val="both"/>
        <w:rPr>
          <w:rFonts w:ascii="Times New Roman" w:hAnsi="Times New Roman" w:cs="Times New Roman"/>
        </w:rPr>
      </w:pPr>
      <w:r>
        <w:rPr>
          <w:rFonts w:ascii="Times New Roman" w:hAnsi="Times New Roman" w:cs="Times New Roman"/>
        </w:rPr>
        <w:t xml:space="preserve">Numa </w:t>
      </w:r>
      <w:r w:rsidR="00E734C5">
        <w:rPr>
          <w:rFonts w:ascii="Times New Roman" w:hAnsi="Times New Roman" w:cs="Times New Roman"/>
        </w:rPr>
        <w:t>situação</w:t>
      </w:r>
      <w:r>
        <w:rPr>
          <w:rFonts w:ascii="Times New Roman" w:hAnsi="Times New Roman" w:cs="Times New Roman"/>
        </w:rPr>
        <w:t xml:space="preserve"> de insustentabilidade, a forma mais positiva de se recuperar </w:t>
      </w:r>
      <w:r w:rsidR="00085C2E">
        <w:rPr>
          <w:rFonts w:ascii="Times New Roman" w:hAnsi="Times New Roman" w:cs="Times New Roman"/>
        </w:rPr>
        <w:t xml:space="preserve">a </w:t>
      </w:r>
      <w:r>
        <w:rPr>
          <w:rFonts w:ascii="Times New Roman" w:hAnsi="Times New Roman" w:cs="Times New Roman"/>
        </w:rPr>
        <w:t xml:space="preserve">sustentabilidade será </w:t>
      </w:r>
      <w:r w:rsidR="009B04B2">
        <w:rPr>
          <w:rFonts w:ascii="Times New Roman" w:hAnsi="Times New Roman" w:cs="Times New Roman"/>
        </w:rPr>
        <w:t>acelerar</w:t>
      </w:r>
      <w:r>
        <w:rPr>
          <w:rFonts w:ascii="Times New Roman" w:hAnsi="Times New Roman" w:cs="Times New Roman"/>
        </w:rPr>
        <w:t xml:space="preserve"> o crescimento da produtividade</w:t>
      </w:r>
      <w:r w:rsidR="00085C2E">
        <w:rPr>
          <w:rFonts w:ascii="Times New Roman" w:hAnsi="Times New Roman" w:cs="Times New Roman"/>
        </w:rPr>
        <w:t xml:space="preserve">, mas como sabemos o atual contexto económico </w:t>
      </w:r>
      <w:r w:rsidR="008E2C99">
        <w:rPr>
          <w:rFonts w:ascii="Times New Roman" w:hAnsi="Times New Roman" w:cs="Times New Roman"/>
        </w:rPr>
        <w:t xml:space="preserve">inviabiliza esta </w:t>
      </w:r>
      <w:r w:rsidR="00E93D63">
        <w:rPr>
          <w:rFonts w:ascii="Times New Roman" w:hAnsi="Times New Roman" w:cs="Times New Roman"/>
        </w:rPr>
        <w:t xml:space="preserve">solução. </w:t>
      </w:r>
      <w:r w:rsidR="001F4A74">
        <w:rPr>
          <w:rFonts w:ascii="Times New Roman" w:hAnsi="Times New Roman" w:cs="Times New Roman"/>
        </w:rPr>
        <w:t>Deste modo</w:t>
      </w:r>
      <w:r w:rsidR="00E734C5">
        <w:rPr>
          <w:rFonts w:ascii="Times New Roman" w:hAnsi="Times New Roman" w:cs="Times New Roman"/>
        </w:rPr>
        <w:t>,</w:t>
      </w:r>
      <w:r w:rsidR="001F4A74">
        <w:rPr>
          <w:rFonts w:ascii="Times New Roman" w:hAnsi="Times New Roman" w:cs="Times New Roman"/>
        </w:rPr>
        <w:t xml:space="preserve"> </w:t>
      </w:r>
      <w:r w:rsidR="006514AC">
        <w:rPr>
          <w:rFonts w:ascii="Times New Roman" w:hAnsi="Times New Roman" w:cs="Times New Roman"/>
        </w:rPr>
        <w:t>o Governo procurou desacelerar o crescimento do rácio dos pensionistas em relação aos empregados com o</w:t>
      </w:r>
      <w:r w:rsidR="00A00C4D">
        <w:rPr>
          <w:rFonts w:ascii="Times New Roman" w:hAnsi="Times New Roman" w:cs="Times New Roman"/>
        </w:rPr>
        <w:t xml:space="preserve"> aumento da idade da reforma, através da medida </w:t>
      </w:r>
      <w:r w:rsidR="00A00C4D" w:rsidRPr="00D25468">
        <w:rPr>
          <w:rFonts w:ascii="Times New Roman" w:hAnsi="Times New Roman" w:cs="Times New Roman"/>
        </w:rPr>
        <w:t>introduzida com a reforma de 2007</w:t>
      </w:r>
      <w:r w:rsidR="00A00C4D">
        <w:rPr>
          <w:rFonts w:ascii="Times New Roman" w:hAnsi="Times New Roman" w:cs="Times New Roman"/>
        </w:rPr>
        <w:t xml:space="preserve">, o Fator de Sustentabilidade. Este fator ajusta </w:t>
      </w:r>
      <w:r w:rsidR="00D25468">
        <w:rPr>
          <w:rFonts w:ascii="Times New Roman" w:hAnsi="Times New Roman" w:cs="Times New Roman"/>
        </w:rPr>
        <w:t xml:space="preserve">a idade de acesso à pensão </w:t>
      </w:r>
      <w:r w:rsidR="00A00C4D">
        <w:rPr>
          <w:rFonts w:ascii="Times New Roman" w:hAnsi="Times New Roman" w:cs="Times New Roman"/>
        </w:rPr>
        <w:t>de</w:t>
      </w:r>
      <w:r w:rsidR="00A00C4D" w:rsidRPr="00592A5F">
        <w:rPr>
          <w:rFonts w:ascii="Times New Roman" w:hAnsi="Times New Roman" w:cs="Times New Roman"/>
        </w:rPr>
        <w:t xml:space="preserve"> cada geração de novos reformados/aposentados</w:t>
      </w:r>
      <w:r w:rsidR="00A00C4D">
        <w:rPr>
          <w:rFonts w:ascii="Times New Roman" w:hAnsi="Times New Roman" w:cs="Times New Roman"/>
        </w:rPr>
        <w:t xml:space="preserve">, considerando </w:t>
      </w:r>
      <w:r w:rsidR="00D25468" w:rsidRPr="00592A5F">
        <w:rPr>
          <w:rFonts w:ascii="Times New Roman" w:hAnsi="Times New Roman" w:cs="Times New Roman"/>
        </w:rPr>
        <w:t>o aumento</w:t>
      </w:r>
      <w:r w:rsidR="00F972CC" w:rsidRPr="00592A5F">
        <w:rPr>
          <w:rFonts w:ascii="Times New Roman" w:hAnsi="Times New Roman" w:cs="Times New Roman"/>
        </w:rPr>
        <w:t xml:space="preserve"> </w:t>
      </w:r>
      <w:r w:rsidR="00D25468" w:rsidRPr="00592A5F">
        <w:rPr>
          <w:rFonts w:ascii="Times New Roman" w:hAnsi="Times New Roman" w:cs="Times New Roman"/>
        </w:rPr>
        <w:t>da</w:t>
      </w:r>
      <w:r w:rsidR="00097C8F" w:rsidRPr="00592A5F">
        <w:rPr>
          <w:rFonts w:ascii="Times New Roman" w:hAnsi="Times New Roman" w:cs="Times New Roman"/>
        </w:rPr>
        <w:t xml:space="preserve"> esperança </w:t>
      </w:r>
      <w:r w:rsidR="00011E93" w:rsidRPr="00592A5F">
        <w:rPr>
          <w:rFonts w:ascii="Times New Roman" w:hAnsi="Times New Roman" w:cs="Times New Roman"/>
        </w:rPr>
        <w:t xml:space="preserve">média </w:t>
      </w:r>
      <w:r w:rsidR="00F50C79" w:rsidRPr="00592A5F">
        <w:rPr>
          <w:rFonts w:ascii="Times New Roman" w:hAnsi="Times New Roman" w:cs="Times New Roman"/>
        </w:rPr>
        <w:t>de vida</w:t>
      </w:r>
      <w:r w:rsidR="00D25468" w:rsidRPr="00592A5F">
        <w:rPr>
          <w:rFonts w:ascii="Times New Roman" w:hAnsi="Times New Roman" w:cs="Times New Roman"/>
        </w:rPr>
        <w:t xml:space="preserve"> aos 65 anos</w:t>
      </w:r>
      <w:r w:rsidR="006C2FB1">
        <w:rPr>
          <w:rFonts w:ascii="Times New Roman" w:hAnsi="Times New Roman" w:cs="Times New Roman"/>
        </w:rPr>
        <w:t xml:space="preserve">. </w:t>
      </w:r>
      <w:r w:rsidR="00271BCD">
        <w:rPr>
          <w:rFonts w:ascii="Times New Roman" w:hAnsi="Times New Roman" w:cs="Times New Roman"/>
        </w:rPr>
        <w:t>Exemplificando</w:t>
      </w:r>
      <w:r w:rsidR="00E54991">
        <w:rPr>
          <w:rFonts w:ascii="Times New Roman" w:hAnsi="Times New Roman" w:cs="Times New Roman"/>
        </w:rPr>
        <w:t>,</w:t>
      </w:r>
      <w:r w:rsidR="00CF2AFA">
        <w:rPr>
          <w:rFonts w:ascii="Times New Roman" w:hAnsi="Times New Roman" w:cs="Times New Roman"/>
        </w:rPr>
        <w:t xml:space="preserve"> </w:t>
      </w:r>
      <w:r w:rsidR="006E0E54">
        <w:rPr>
          <w:rFonts w:ascii="Times New Roman" w:hAnsi="Times New Roman" w:cs="Times New Roman"/>
        </w:rPr>
        <w:t xml:space="preserve">e de acordo com o </w:t>
      </w:r>
      <w:r w:rsidR="006E0E54" w:rsidRPr="006E0E54">
        <w:rPr>
          <w:rFonts w:ascii="Times New Roman" w:hAnsi="Times New Roman" w:cs="Times New Roman"/>
        </w:rPr>
        <w:t>Ministério das Finanças</w:t>
      </w:r>
      <w:r w:rsidR="006E0E54">
        <w:rPr>
          <w:rFonts w:ascii="Times New Roman" w:hAnsi="Times New Roman" w:cs="Times New Roman"/>
        </w:rPr>
        <w:t xml:space="preserve"> (2013: 59),</w:t>
      </w:r>
    </w:p>
    <w:p w14:paraId="5A438141" w14:textId="77777777" w:rsidR="00FC68DA" w:rsidRDefault="006E0E54" w:rsidP="00FC68DA">
      <w:pPr>
        <w:spacing w:before="100" w:beforeAutospacing="1" w:line="276" w:lineRule="auto"/>
        <w:ind w:left="567" w:right="567"/>
        <w:jc w:val="both"/>
        <w:rPr>
          <w:rFonts w:ascii="Times New Roman" w:hAnsi="Times New Roman" w:cs="Times New Roman"/>
        </w:rPr>
      </w:pPr>
      <w:r>
        <w:rPr>
          <w:rFonts w:ascii="Times New Roman" w:hAnsi="Times New Roman" w:cs="Times New Roman"/>
        </w:rPr>
        <w:t xml:space="preserve"> </w:t>
      </w:r>
      <w:r w:rsidR="00CF2AFA">
        <w:rPr>
          <w:rFonts w:ascii="Times New Roman" w:hAnsi="Times New Roman" w:cs="Times New Roman"/>
        </w:rPr>
        <w:t>“</w:t>
      </w:r>
      <w:r>
        <w:rPr>
          <w:rFonts w:ascii="Times New Roman" w:hAnsi="Times New Roman" w:cs="Times New Roman"/>
        </w:rPr>
        <w:t>A</w:t>
      </w:r>
      <w:r w:rsidR="00CF2AFA" w:rsidRPr="00CF2AFA">
        <w:rPr>
          <w:rFonts w:ascii="Times New Roman" w:hAnsi="Times New Roman" w:cs="Times New Roman"/>
        </w:rPr>
        <w:t xml:space="preserve"> partir de 2015, a idade normal de acesso à pensão em vigor em 2014 (66 anos) passa a variar de acordo com a evolução da EMV</w:t>
      </w:r>
      <w:r w:rsidR="00CF2AFA">
        <w:rPr>
          <w:rFonts w:ascii="Times New Roman" w:hAnsi="Times New Roman" w:cs="Times New Roman"/>
        </w:rPr>
        <w:t xml:space="preserve"> [</w:t>
      </w:r>
      <w:r w:rsidR="00AF5E75" w:rsidRPr="00AF5E75">
        <w:rPr>
          <w:rFonts w:ascii="Times New Roman" w:hAnsi="Times New Roman" w:cs="Times New Roman"/>
        </w:rPr>
        <w:t>esperança média de vida</w:t>
      </w:r>
      <w:r w:rsidR="00CF2AFA">
        <w:rPr>
          <w:rFonts w:ascii="Times New Roman" w:hAnsi="Times New Roman" w:cs="Times New Roman"/>
          <w:sz w:val="26"/>
        </w:rPr>
        <w:t>]</w:t>
      </w:r>
      <w:r w:rsidR="00AF5E75">
        <w:rPr>
          <w:rFonts w:ascii="Times New Roman" w:hAnsi="Times New Roman" w:cs="Times New Roman"/>
          <w:sz w:val="26"/>
        </w:rPr>
        <w:t xml:space="preserve"> </w:t>
      </w:r>
      <w:r w:rsidR="00CF2AFA" w:rsidRPr="00CF2AFA">
        <w:rPr>
          <w:rFonts w:ascii="Times New Roman" w:hAnsi="Times New Roman" w:cs="Times New Roman"/>
        </w:rPr>
        <w:t xml:space="preserve">aos 65 anos, verificada entre o 3.º e 2.º ano anteriores ao ano de início da pensão, na proporção de 2/3 dessa variação </w:t>
      </w:r>
      <w:r w:rsidR="00CF2AFA">
        <w:rPr>
          <w:rFonts w:ascii="Times New Roman" w:hAnsi="Times New Roman" w:cs="Times New Roman"/>
        </w:rPr>
        <w:t>(…), e assim sucessivamente ao longo dos anos</w:t>
      </w:r>
      <w:r>
        <w:rPr>
          <w:rFonts w:ascii="Times New Roman" w:hAnsi="Times New Roman" w:cs="Times New Roman"/>
        </w:rPr>
        <w:t>”.</w:t>
      </w:r>
    </w:p>
    <w:p w14:paraId="6C0F9AA2" w14:textId="45C5A741" w:rsidR="008B38AA" w:rsidRDefault="00042204" w:rsidP="00F25630">
      <w:pPr>
        <w:spacing w:before="100" w:beforeAutospacing="1" w:line="360" w:lineRule="auto"/>
        <w:jc w:val="both"/>
        <w:rPr>
          <w:rFonts w:ascii="Times New Roman" w:hAnsi="Times New Roman" w:cs="Times New Roman"/>
        </w:rPr>
      </w:pPr>
      <w:r w:rsidRPr="00042204">
        <w:rPr>
          <w:rFonts w:ascii="Times New Roman" w:hAnsi="Times New Roman" w:cs="Times New Roman"/>
        </w:rPr>
        <w:t>Embora o aumento da idade</w:t>
      </w:r>
      <w:r w:rsidR="00E734C5">
        <w:rPr>
          <w:rFonts w:ascii="Times New Roman" w:hAnsi="Times New Roman" w:cs="Times New Roman"/>
        </w:rPr>
        <w:t xml:space="preserve"> de acesso</w:t>
      </w:r>
      <w:r w:rsidRPr="00042204">
        <w:rPr>
          <w:rFonts w:ascii="Times New Roman" w:hAnsi="Times New Roman" w:cs="Times New Roman"/>
        </w:rPr>
        <w:t xml:space="preserve"> à pensão </w:t>
      </w:r>
      <w:r>
        <w:rPr>
          <w:rFonts w:ascii="Times New Roman" w:hAnsi="Times New Roman" w:cs="Times New Roman"/>
        </w:rPr>
        <w:t>atenue a discrepância entre pensionistas e empregados, ainda assim é insuficiente para assegurar o equilíbrio demográfico do sistema</w:t>
      </w:r>
      <w:r w:rsidR="004D0316">
        <w:rPr>
          <w:rFonts w:ascii="Times New Roman" w:hAnsi="Times New Roman" w:cs="Times New Roman"/>
        </w:rPr>
        <w:t xml:space="preserve">. Segundo estimativas do </w:t>
      </w:r>
      <w:r w:rsidR="004D0316" w:rsidRPr="004D0316">
        <w:rPr>
          <w:rFonts w:ascii="Times New Roman" w:hAnsi="Times New Roman" w:cs="Times New Roman"/>
        </w:rPr>
        <w:t>GEP/MSESS</w:t>
      </w:r>
      <w:r w:rsidR="0069562D">
        <w:rPr>
          <w:rFonts w:ascii="Times New Roman" w:hAnsi="Times New Roman" w:cs="Times New Roman"/>
        </w:rPr>
        <w:t xml:space="preserve"> (2015)</w:t>
      </w:r>
      <w:r w:rsidR="00E734C5">
        <w:rPr>
          <w:rFonts w:ascii="Times New Roman" w:hAnsi="Times New Roman" w:cs="Times New Roman"/>
        </w:rPr>
        <w:t>,</w:t>
      </w:r>
      <w:r w:rsidR="00252C96">
        <w:rPr>
          <w:rFonts w:ascii="Times New Roman" w:hAnsi="Times New Roman" w:cs="Times New Roman"/>
        </w:rPr>
        <w:t xml:space="preserve"> </w:t>
      </w:r>
      <w:r w:rsidR="002B17B0">
        <w:rPr>
          <w:rFonts w:ascii="Times New Roman" w:hAnsi="Times New Roman" w:cs="Times New Roman"/>
        </w:rPr>
        <w:t>uma definição mais alargada das faixas etárias incluídas na população ativa</w:t>
      </w:r>
      <w:r w:rsidR="00667106">
        <w:rPr>
          <w:rFonts w:ascii="Times New Roman" w:hAnsi="Times New Roman" w:cs="Times New Roman"/>
        </w:rPr>
        <w:t xml:space="preserve"> simplesmente </w:t>
      </w:r>
      <w:r w:rsidR="0069562D">
        <w:rPr>
          <w:rFonts w:ascii="Times New Roman" w:hAnsi="Times New Roman" w:cs="Times New Roman"/>
        </w:rPr>
        <w:t xml:space="preserve">atenua ligeiramente a descida acentuada do rácio </w:t>
      </w:r>
      <w:r w:rsidR="00AA6456">
        <w:rPr>
          <w:rFonts w:ascii="Times New Roman" w:hAnsi="Times New Roman" w:cs="Times New Roman"/>
        </w:rPr>
        <w:t xml:space="preserve">entre a população ativa </w:t>
      </w:r>
      <w:r w:rsidR="0069562D">
        <w:rPr>
          <w:rFonts w:ascii="Times New Roman" w:hAnsi="Times New Roman" w:cs="Times New Roman"/>
        </w:rPr>
        <w:t xml:space="preserve">e o </w:t>
      </w:r>
      <w:r w:rsidR="00FA136F">
        <w:rPr>
          <w:rFonts w:ascii="Times New Roman" w:hAnsi="Times New Roman" w:cs="Times New Roman"/>
        </w:rPr>
        <w:t>n</w:t>
      </w:r>
      <w:r w:rsidR="0069562D">
        <w:rPr>
          <w:rFonts w:ascii="Times New Roman" w:hAnsi="Times New Roman" w:cs="Times New Roman"/>
        </w:rPr>
        <w:t xml:space="preserve">úmero de pensões, entre 2013 e 2060 </w:t>
      </w:r>
      <w:r w:rsidR="00E65D18">
        <w:rPr>
          <w:rFonts w:ascii="Times New Roman" w:hAnsi="Times New Roman" w:cs="Times New Roman"/>
        </w:rPr>
        <w:t>(Figura 2).</w:t>
      </w:r>
      <w:r>
        <w:rPr>
          <w:rFonts w:ascii="Times New Roman" w:hAnsi="Times New Roman" w:cs="Times New Roman"/>
        </w:rPr>
        <w:t xml:space="preserve">  </w:t>
      </w:r>
    </w:p>
    <w:p w14:paraId="5BCD9315" w14:textId="77777777" w:rsidR="00C902C9" w:rsidRDefault="00FC68DA" w:rsidP="00C002A5">
      <w:pPr>
        <w:spacing w:before="100" w:beforeAutospacing="1"/>
        <w:jc w:val="both"/>
        <w:rPr>
          <w:rStyle w:val="Cabealho1Carter"/>
        </w:rPr>
      </w:pPr>
      <w:r w:rsidRPr="00A30833">
        <w:rPr>
          <w:rFonts w:ascii="Times New Roman" w:hAnsi="Times New Roman" w:cs="Times New Roman"/>
          <w:noProof/>
          <w:lang w:eastAsia="pt-PT"/>
        </w:rPr>
        <w:drawing>
          <wp:inline distT="0" distB="0" distL="0" distR="0" wp14:anchorId="41735734" wp14:editId="1446B46D">
            <wp:extent cx="5396230" cy="2190307"/>
            <wp:effectExtent l="0" t="0" r="0" b="635"/>
            <wp:docPr id="10" name="Imagem 10" descr="C:\Users\fatim\Dropbox\Capturas de tela\Screenshot 2016-02-19 14.0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im\Dropbox\Capturas de tela\Screenshot 2016-02-19 14.05.2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6785" cy="2194591"/>
                    </a:xfrm>
                    <a:prstGeom prst="rect">
                      <a:avLst/>
                    </a:prstGeom>
                    <a:noFill/>
                    <a:ln>
                      <a:noFill/>
                    </a:ln>
                  </pic:spPr>
                </pic:pic>
              </a:graphicData>
            </a:graphic>
          </wp:inline>
        </w:drawing>
      </w:r>
    </w:p>
    <w:p w14:paraId="6F482F97" w14:textId="6AEB4A7E" w:rsidR="00560B36" w:rsidRPr="00C902C9" w:rsidRDefault="00460C38" w:rsidP="00C902C9">
      <w:pPr>
        <w:pStyle w:val="Cabealho2"/>
        <w:spacing w:before="0"/>
        <w:rPr>
          <w:rStyle w:val="Cabealho1Carter"/>
          <w:b/>
          <w:color w:val="auto"/>
          <w:sz w:val="20"/>
          <w:szCs w:val="20"/>
        </w:rPr>
      </w:pPr>
      <w:bookmarkStart w:id="43" w:name="_Toc459379166"/>
      <w:bookmarkStart w:id="44" w:name="_Toc459398638"/>
      <w:bookmarkStart w:id="45" w:name="_Toc459399543"/>
      <w:r w:rsidRPr="00C902C9">
        <w:rPr>
          <w:rStyle w:val="Cabealho1Carter"/>
          <w:b/>
          <w:color w:val="auto"/>
          <w:sz w:val="20"/>
          <w:szCs w:val="20"/>
        </w:rPr>
        <w:t xml:space="preserve">Figura 2. Evolução do Rácio de Suporte do </w:t>
      </w:r>
      <w:r w:rsidR="00560B36" w:rsidRPr="00C902C9">
        <w:rPr>
          <w:rStyle w:val="Cabealho1Carter"/>
          <w:b/>
          <w:color w:val="auto"/>
          <w:sz w:val="20"/>
          <w:szCs w:val="20"/>
        </w:rPr>
        <w:t>S</w:t>
      </w:r>
      <w:r w:rsidRPr="00C902C9">
        <w:rPr>
          <w:rStyle w:val="Cabealho1Carter"/>
          <w:b/>
          <w:color w:val="auto"/>
          <w:sz w:val="20"/>
          <w:szCs w:val="20"/>
        </w:rPr>
        <w:t xml:space="preserve">istema </w:t>
      </w:r>
      <w:r w:rsidR="00560B36" w:rsidRPr="00C902C9">
        <w:rPr>
          <w:rStyle w:val="Cabealho1Carter"/>
          <w:b/>
          <w:color w:val="auto"/>
          <w:sz w:val="20"/>
          <w:szCs w:val="20"/>
        </w:rPr>
        <w:t>P</w:t>
      </w:r>
      <w:r w:rsidRPr="00C902C9">
        <w:rPr>
          <w:rStyle w:val="Cabealho1Carter"/>
          <w:b/>
          <w:color w:val="auto"/>
          <w:sz w:val="20"/>
          <w:szCs w:val="20"/>
        </w:rPr>
        <w:t>revidencial</w:t>
      </w:r>
      <w:r w:rsidR="00560B36" w:rsidRPr="00C902C9">
        <w:rPr>
          <w:rStyle w:val="Cabealho1Carter"/>
          <w:b/>
          <w:color w:val="auto"/>
          <w:sz w:val="20"/>
          <w:szCs w:val="20"/>
        </w:rPr>
        <w:t xml:space="preserve"> – Repartição</w:t>
      </w:r>
      <w:bookmarkEnd w:id="43"/>
      <w:bookmarkEnd w:id="44"/>
      <w:bookmarkEnd w:id="45"/>
    </w:p>
    <w:p w14:paraId="21FED822" w14:textId="26A71B23" w:rsidR="00247F82" w:rsidRDefault="00560B36" w:rsidP="00C002A5">
      <w:pPr>
        <w:jc w:val="both"/>
        <w:rPr>
          <w:rFonts w:ascii="Times New Roman" w:hAnsi="Times New Roman" w:cs="Times New Roman"/>
          <w:sz w:val="20"/>
        </w:rPr>
      </w:pPr>
      <w:r w:rsidRPr="006C0CC3">
        <w:rPr>
          <w:rFonts w:ascii="Times New Roman" w:hAnsi="Times New Roman" w:cs="Times New Roman"/>
          <w:b/>
          <w:sz w:val="20"/>
        </w:rPr>
        <w:t>Nota.</w:t>
      </w:r>
      <w:r w:rsidRPr="006C0CC3">
        <w:rPr>
          <w:rFonts w:ascii="Times New Roman" w:hAnsi="Times New Roman" w:cs="Times New Roman"/>
          <w:sz w:val="20"/>
        </w:rPr>
        <w:t xml:space="preserve"> O rácio de suporte é calculado pela relação entre o número de contribuintes singulares e o número total de pensões do sistema. O rácio 15-65/Np representa a relação entre a população ativa com idades no intervalo 15-65 anos e o número de pensões. Idêntica definição para os restantes rácios.</w:t>
      </w:r>
      <w:r w:rsidR="00900FA6" w:rsidRPr="006C0CC3">
        <w:rPr>
          <w:rFonts w:ascii="Times New Roman" w:hAnsi="Times New Roman" w:cs="Times New Roman"/>
          <w:sz w:val="20"/>
        </w:rPr>
        <w:t xml:space="preserve"> Fonte: GEP/MSESS</w:t>
      </w:r>
      <w:r w:rsidRPr="006C0CC3">
        <w:rPr>
          <w:rFonts w:ascii="Times New Roman" w:hAnsi="Times New Roman" w:cs="Times New Roman"/>
          <w:sz w:val="20"/>
        </w:rPr>
        <w:t xml:space="preserve"> </w:t>
      </w:r>
      <w:r w:rsidR="00900FA6" w:rsidRPr="006C0CC3">
        <w:rPr>
          <w:rFonts w:ascii="Times New Roman" w:hAnsi="Times New Roman" w:cs="Times New Roman"/>
          <w:sz w:val="20"/>
        </w:rPr>
        <w:t>(</w:t>
      </w:r>
      <w:r w:rsidRPr="006C0CC3">
        <w:rPr>
          <w:rFonts w:ascii="Times New Roman" w:hAnsi="Times New Roman" w:cs="Times New Roman"/>
          <w:sz w:val="20"/>
        </w:rPr>
        <w:t>2015</w:t>
      </w:r>
      <w:r w:rsidR="00900FA6" w:rsidRPr="006C0CC3">
        <w:rPr>
          <w:rFonts w:ascii="Times New Roman" w:hAnsi="Times New Roman" w:cs="Times New Roman"/>
          <w:sz w:val="20"/>
        </w:rPr>
        <w:t>)</w:t>
      </w:r>
      <w:r w:rsidRPr="006C0CC3">
        <w:rPr>
          <w:rFonts w:ascii="Times New Roman" w:hAnsi="Times New Roman" w:cs="Times New Roman"/>
          <w:sz w:val="20"/>
        </w:rPr>
        <w:t xml:space="preserve">. </w:t>
      </w:r>
    </w:p>
    <w:p w14:paraId="3F9056FC" w14:textId="4A5F7CFD" w:rsidR="006105D9" w:rsidRDefault="00355D3A" w:rsidP="001D1680">
      <w:pPr>
        <w:spacing w:before="240" w:line="360" w:lineRule="auto"/>
        <w:jc w:val="both"/>
        <w:rPr>
          <w:rFonts w:ascii="Times New Roman" w:hAnsi="Times New Roman" w:cs="Times New Roman"/>
        </w:rPr>
      </w:pPr>
      <w:r>
        <w:rPr>
          <w:rFonts w:ascii="Times New Roman" w:hAnsi="Times New Roman" w:cs="Times New Roman"/>
        </w:rPr>
        <w:lastRenderedPageBreak/>
        <w:t>O</w:t>
      </w:r>
      <w:r w:rsidR="00247F82">
        <w:rPr>
          <w:rFonts w:ascii="Times New Roman" w:hAnsi="Times New Roman" w:cs="Times New Roman"/>
        </w:rPr>
        <w:t xml:space="preserve"> agravamento da questão demográfica</w:t>
      </w:r>
      <w:r w:rsidR="00BD69C7">
        <w:rPr>
          <w:rFonts w:ascii="Times New Roman" w:hAnsi="Times New Roman" w:cs="Times New Roman"/>
        </w:rPr>
        <w:t xml:space="preserve"> é evidente </w:t>
      </w:r>
      <w:r w:rsidR="002B0541">
        <w:rPr>
          <w:rFonts w:ascii="Times New Roman" w:hAnsi="Times New Roman" w:cs="Times New Roman"/>
        </w:rPr>
        <w:t>em Portugal e consequentemente o</w:t>
      </w:r>
      <w:r w:rsidR="002771E2">
        <w:rPr>
          <w:rFonts w:ascii="Times New Roman" w:hAnsi="Times New Roman" w:cs="Times New Roman"/>
        </w:rPr>
        <w:t xml:space="preserve"> declínio do rácio entre contribuintes e beneficiário</w:t>
      </w:r>
      <w:r w:rsidR="007B4767">
        <w:rPr>
          <w:rFonts w:ascii="Times New Roman" w:hAnsi="Times New Roman" w:cs="Times New Roman"/>
        </w:rPr>
        <w:t>s</w:t>
      </w:r>
      <w:r w:rsidR="0018563B">
        <w:rPr>
          <w:rFonts w:ascii="Times New Roman" w:hAnsi="Times New Roman" w:cs="Times New Roman"/>
        </w:rPr>
        <w:t xml:space="preserve"> (um número</w:t>
      </w:r>
      <w:r w:rsidR="00043134">
        <w:rPr>
          <w:rFonts w:ascii="Times New Roman" w:hAnsi="Times New Roman" w:cs="Times New Roman"/>
        </w:rPr>
        <w:t xml:space="preserve"> cada vez menor de trabalhadores t</w:t>
      </w:r>
      <w:r w:rsidR="00F0023F">
        <w:rPr>
          <w:rFonts w:ascii="Times New Roman" w:hAnsi="Times New Roman" w:cs="Times New Roman"/>
        </w:rPr>
        <w:t>erá de pagar as pensões de um nú</w:t>
      </w:r>
      <w:r w:rsidR="00043134">
        <w:rPr>
          <w:rFonts w:ascii="Times New Roman" w:hAnsi="Times New Roman" w:cs="Times New Roman"/>
        </w:rPr>
        <w:t>mero cada vez maior de pensionistas</w:t>
      </w:r>
      <w:r w:rsidR="0018563B">
        <w:rPr>
          <w:rFonts w:ascii="Times New Roman" w:hAnsi="Times New Roman" w:cs="Times New Roman"/>
        </w:rPr>
        <w:t>)</w:t>
      </w:r>
      <w:r w:rsidR="00043134">
        <w:rPr>
          <w:rFonts w:ascii="Times New Roman" w:hAnsi="Times New Roman" w:cs="Times New Roman"/>
        </w:rPr>
        <w:t xml:space="preserve">, </w:t>
      </w:r>
      <w:r w:rsidR="002771E2">
        <w:rPr>
          <w:rFonts w:ascii="Times New Roman" w:hAnsi="Times New Roman" w:cs="Times New Roman"/>
        </w:rPr>
        <w:t>coloca o sistema d</w:t>
      </w:r>
      <w:r w:rsidR="00357C4D">
        <w:rPr>
          <w:rFonts w:ascii="Times New Roman" w:hAnsi="Times New Roman" w:cs="Times New Roman"/>
        </w:rPr>
        <w:t>e repartição sob grande pressão</w:t>
      </w:r>
      <w:r w:rsidR="00B82261">
        <w:rPr>
          <w:rFonts w:ascii="Times New Roman" w:hAnsi="Times New Roman" w:cs="Times New Roman"/>
        </w:rPr>
        <w:t>.</w:t>
      </w:r>
      <w:r w:rsidR="00357C4D">
        <w:rPr>
          <w:rFonts w:ascii="Times New Roman" w:hAnsi="Times New Roman" w:cs="Times New Roman"/>
        </w:rPr>
        <w:t xml:space="preserve"> </w:t>
      </w:r>
      <w:r w:rsidR="00357C4D" w:rsidRPr="006105D9">
        <w:rPr>
          <w:rFonts w:ascii="Times New Roman" w:hAnsi="Times New Roman" w:cs="Times New Roman"/>
        </w:rPr>
        <w:t>A viabilidade do sistema de repartição é asfixiada à medida que o envelhecimento populacional agrava.</w:t>
      </w:r>
      <w:r w:rsidR="001D1680">
        <w:rPr>
          <w:rFonts w:ascii="Times New Roman" w:hAnsi="Times New Roman" w:cs="Times New Roman"/>
        </w:rPr>
        <w:t xml:space="preserve"> </w:t>
      </w:r>
      <w:r w:rsidR="006105D9">
        <w:rPr>
          <w:rFonts w:ascii="Times New Roman" w:hAnsi="Times New Roman" w:cs="Times New Roman"/>
        </w:rPr>
        <w:t>Note-se que a nossa intenção não é identificar qual dos sistemas de financiamento (repartição ou capitalização) é o melhor, mas sim</w:t>
      </w:r>
      <w:r w:rsidR="001D1680">
        <w:rPr>
          <w:rFonts w:ascii="Times New Roman" w:hAnsi="Times New Roman" w:cs="Times New Roman"/>
        </w:rPr>
        <w:t xml:space="preserve"> identificar as </w:t>
      </w:r>
      <w:r w:rsidR="006D6916">
        <w:rPr>
          <w:rFonts w:ascii="Times New Roman" w:hAnsi="Times New Roman" w:cs="Times New Roman"/>
        </w:rPr>
        <w:t>fraquezas do nosso sistema de financiamento perante o atual contexto.</w:t>
      </w:r>
    </w:p>
    <w:p w14:paraId="34427BF6" w14:textId="3DB30613" w:rsidR="00BF11F0" w:rsidRPr="00435605" w:rsidRDefault="007C2F4A" w:rsidP="00CC7369">
      <w:pPr>
        <w:spacing w:before="100" w:beforeAutospacing="1" w:line="360" w:lineRule="auto"/>
        <w:jc w:val="both"/>
        <w:rPr>
          <w:rFonts w:ascii="Times New Roman" w:hAnsi="Times New Roman" w:cs="Times New Roman"/>
        </w:rPr>
      </w:pPr>
      <w:r w:rsidRPr="00435605">
        <w:rPr>
          <w:rFonts w:ascii="Times New Roman" w:hAnsi="Times New Roman" w:cs="Times New Roman"/>
        </w:rPr>
        <w:t>O</w:t>
      </w:r>
      <w:r w:rsidR="00FA136F" w:rsidRPr="00435605">
        <w:rPr>
          <w:rFonts w:ascii="Times New Roman" w:hAnsi="Times New Roman" w:cs="Times New Roman"/>
        </w:rPr>
        <w:t xml:space="preserve"> </w:t>
      </w:r>
      <w:r w:rsidR="00DA6A0D" w:rsidRPr="00435605">
        <w:rPr>
          <w:rFonts w:ascii="Times New Roman" w:hAnsi="Times New Roman" w:cs="Times New Roman"/>
        </w:rPr>
        <w:t>rácio dos pensionistas em relação aos empregados</w:t>
      </w:r>
      <w:r w:rsidRPr="00435605">
        <w:rPr>
          <w:rFonts w:ascii="Times New Roman" w:hAnsi="Times New Roman" w:cs="Times New Roman"/>
        </w:rPr>
        <w:t xml:space="preserve"> levanta outra questão importante. </w:t>
      </w:r>
      <w:r w:rsidR="009F3FDD" w:rsidRPr="00435605">
        <w:rPr>
          <w:rFonts w:ascii="Times New Roman" w:hAnsi="Times New Roman" w:cs="Times New Roman"/>
        </w:rPr>
        <w:t>Durante vários anos</w:t>
      </w:r>
      <w:r w:rsidR="00843F73">
        <w:rPr>
          <w:rFonts w:ascii="Times New Roman" w:hAnsi="Times New Roman" w:cs="Times New Roman"/>
        </w:rPr>
        <w:t xml:space="preserve">, </w:t>
      </w:r>
      <w:r w:rsidR="009F3FDD" w:rsidRPr="00435605">
        <w:rPr>
          <w:rFonts w:ascii="Times New Roman" w:hAnsi="Times New Roman" w:cs="Times New Roman"/>
        </w:rPr>
        <w:t>o</w:t>
      </w:r>
      <w:r w:rsidR="0035440F" w:rsidRPr="00435605">
        <w:rPr>
          <w:rFonts w:ascii="Times New Roman" w:hAnsi="Times New Roman" w:cs="Times New Roman"/>
        </w:rPr>
        <w:t xml:space="preserve"> procedimento de atualização de pensões em Portugal</w:t>
      </w:r>
      <w:r w:rsidR="00A023BE">
        <w:rPr>
          <w:rFonts w:ascii="Times New Roman" w:hAnsi="Times New Roman" w:cs="Times New Roman"/>
        </w:rPr>
        <w:t xml:space="preserve"> </w:t>
      </w:r>
      <w:r w:rsidR="0009026A" w:rsidRPr="00435605">
        <w:rPr>
          <w:rFonts w:ascii="Times New Roman" w:hAnsi="Times New Roman" w:cs="Times New Roman"/>
        </w:rPr>
        <w:t xml:space="preserve">não foi o indicado face </w:t>
      </w:r>
      <w:r w:rsidR="00ED1462" w:rsidRPr="00435605">
        <w:rPr>
          <w:rFonts w:ascii="Times New Roman" w:hAnsi="Times New Roman" w:cs="Times New Roman"/>
        </w:rPr>
        <w:t>à</w:t>
      </w:r>
      <w:r w:rsidR="002B09BB" w:rsidRPr="00435605">
        <w:rPr>
          <w:rFonts w:ascii="Times New Roman" w:hAnsi="Times New Roman" w:cs="Times New Roman"/>
        </w:rPr>
        <w:t xml:space="preserve"> </w:t>
      </w:r>
      <w:r w:rsidR="00216D4E" w:rsidRPr="00435605">
        <w:rPr>
          <w:rFonts w:ascii="Times New Roman" w:hAnsi="Times New Roman" w:cs="Times New Roman"/>
        </w:rPr>
        <w:t>tendência</w:t>
      </w:r>
      <w:r w:rsidR="00120C19" w:rsidRPr="00435605">
        <w:rPr>
          <w:rFonts w:ascii="Times New Roman" w:hAnsi="Times New Roman" w:cs="Times New Roman"/>
        </w:rPr>
        <w:t xml:space="preserve"> </w:t>
      </w:r>
      <w:r w:rsidR="00FD0C77" w:rsidRPr="00435605">
        <w:rPr>
          <w:rFonts w:ascii="Times New Roman" w:hAnsi="Times New Roman" w:cs="Times New Roman"/>
        </w:rPr>
        <w:t xml:space="preserve">de aumento do rácio </w:t>
      </w:r>
      <w:r w:rsidR="002B09BB" w:rsidRPr="00435605">
        <w:rPr>
          <w:rFonts w:ascii="Times New Roman" w:hAnsi="Times New Roman" w:cs="Times New Roman"/>
        </w:rPr>
        <w:t>entre pensionistas e</w:t>
      </w:r>
      <w:r w:rsidR="00FD0C77" w:rsidRPr="00435605">
        <w:rPr>
          <w:rFonts w:ascii="Times New Roman" w:hAnsi="Times New Roman" w:cs="Times New Roman"/>
        </w:rPr>
        <w:t xml:space="preserve"> empregados.</w:t>
      </w:r>
      <w:r w:rsidR="00117818" w:rsidRPr="00435605">
        <w:rPr>
          <w:rFonts w:ascii="Times New Roman" w:hAnsi="Times New Roman" w:cs="Times New Roman"/>
        </w:rPr>
        <w:t xml:space="preserve"> </w:t>
      </w:r>
      <w:r w:rsidR="00843F73">
        <w:rPr>
          <w:rFonts w:ascii="Times New Roman" w:hAnsi="Times New Roman" w:cs="Times New Roman"/>
        </w:rPr>
        <w:t>O anterior mecanismo de atualização das pensões,</w:t>
      </w:r>
      <w:r w:rsidR="006970D9">
        <w:rPr>
          <w:rFonts w:ascii="Times New Roman" w:hAnsi="Times New Roman" w:cs="Times New Roman"/>
        </w:rPr>
        <w:t xml:space="preserve"> designadamente </w:t>
      </w:r>
      <w:r w:rsidR="00843F73">
        <w:rPr>
          <w:rFonts w:ascii="Times New Roman" w:hAnsi="Times New Roman" w:cs="Times New Roman"/>
        </w:rPr>
        <w:t>a</w:t>
      </w:r>
      <w:r w:rsidR="00843F73" w:rsidRPr="00435605">
        <w:rPr>
          <w:rFonts w:ascii="Times New Roman" w:hAnsi="Times New Roman" w:cs="Times New Roman"/>
        </w:rPr>
        <w:t xml:space="preserve"> atualização das pensões em função da variação do salário</w:t>
      </w:r>
      <w:r w:rsidR="006970D9">
        <w:rPr>
          <w:rFonts w:ascii="Times New Roman" w:hAnsi="Times New Roman" w:cs="Times New Roman"/>
        </w:rPr>
        <w:t>,</w:t>
      </w:r>
      <w:r w:rsidR="00843F73" w:rsidRPr="00435605">
        <w:rPr>
          <w:rFonts w:ascii="Times New Roman" w:hAnsi="Times New Roman" w:cs="Times New Roman"/>
        </w:rPr>
        <w:t xml:space="preserve"> revela-se incompatível com a sustentabilidade forte do sistema sempre que a taxa de crescimento do rácio de pensionistas em relaç</w:t>
      </w:r>
      <w:r w:rsidR="00F948C8">
        <w:rPr>
          <w:rFonts w:ascii="Times New Roman" w:hAnsi="Times New Roman" w:cs="Times New Roman"/>
        </w:rPr>
        <w:t xml:space="preserve">ão aos empregados não seja nula. </w:t>
      </w:r>
      <w:r w:rsidR="00BF2E65" w:rsidRPr="00435605">
        <w:rPr>
          <w:rFonts w:ascii="Times New Roman" w:hAnsi="Times New Roman" w:cs="Times New Roman"/>
        </w:rPr>
        <w:t>João Amaral (2007)</w:t>
      </w:r>
      <w:r w:rsidR="00BF2E65">
        <w:rPr>
          <w:rFonts w:ascii="Times New Roman" w:hAnsi="Times New Roman" w:cs="Times New Roman"/>
        </w:rPr>
        <w:t xml:space="preserve"> </w:t>
      </w:r>
      <w:r w:rsidR="00D71978">
        <w:rPr>
          <w:rFonts w:ascii="Times New Roman" w:hAnsi="Times New Roman" w:cs="Times New Roman"/>
        </w:rPr>
        <w:t>demo</w:t>
      </w:r>
      <w:r w:rsidR="00A03F19">
        <w:rPr>
          <w:rFonts w:ascii="Times New Roman" w:hAnsi="Times New Roman" w:cs="Times New Roman"/>
        </w:rPr>
        <w:t>n</w:t>
      </w:r>
      <w:r w:rsidR="00D71978">
        <w:rPr>
          <w:rFonts w:ascii="Times New Roman" w:hAnsi="Times New Roman" w:cs="Times New Roman"/>
        </w:rPr>
        <w:t>stra-o</w:t>
      </w:r>
      <w:r w:rsidR="00EB6449">
        <w:rPr>
          <w:rFonts w:ascii="Times New Roman" w:hAnsi="Times New Roman" w:cs="Times New Roman"/>
        </w:rPr>
        <w:t xml:space="preserve"> na sua </w:t>
      </w:r>
      <w:r w:rsidR="00EB6449" w:rsidRPr="00435605">
        <w:rPr>
          <w:rFonts w:ascii="Times New Roman" w:hAnsi="Times New Roman" w:cs="Times New Roman"/>
        </w:rPr>
        <w:t>condição macroeconómica de sustentabilidade</w:t>
      </w:r>
      <w:r w:rsidR="00EB6449">
        <w:rPr>
          <w:rFonts w:ascii="Times New Roman" w:hAnsi="Times New Roman" w:cs="Times New Roman"/>
        </w:rPr>
        <w:t xml:space="preserve"> e acrescenta que</w:t>
      </w:r>
      <w:r w:rsidR="003E7D56">
        <w:rPr>
          <w:rFonts w:ascii="Times New Roman" w:hAnsi="Times New Roman" w:cs="Times New Roman"/>
        </w:rPr>
        <w:t xml:space="preserve"> esta incompatibilidade</w:t>
      </w:r>
      <w:r w:rsidR="003E7D56" w:rsidRPr="00435605">
        <w:rPr>
          <w:rFonts w:ascii="Times New Roman" w:hAnsi="Times New Roman" w:cs="Times New Roman"/>
        </w:rPr>
        <w:t xml:space="preserve"> é imediata</w:t>
      </w:r>
      <w:r w:rsidR="00165EB7">
        <w:rPr>
          <w:rFonts w:ascii="Times New Roman" w:hAnsi="Times New Roman" w:cs="Times New Roman"/>
        </w:rPr>
        <w:t xml:space="preserve"> em Portugal </w:t>
      </w:r>
      <w:r w:rsidR="003E7D56">
        <w:rPr>
          <w:rFonts w:ascii="Times New Roman" w:hAnsi="Times New Roman" w:cs="Times New Roman"/>
        </w:rPr>
        <w:t xml:space="preserve">uma vez que as </w:t>
      </w:r>
      <w:r w:rsidR="003E7D56" w:rsidRPr="00435605">
        <w:rPr>
          <w:rFonts w:ascii="Times New Roman" w:hAnsi="Times New Roman" w:cs="Times New Roman"/>
        </w:rPr>
        <w:t xml:space="preserve">receitas da segurança social provêm da massa </w:t>
      </w:r>
      <w:r w:rsidR="003E7D56">
        <w:rPr>
          <w:rFonts w:ascii="Times New Roman" w:hAnsi="Times New Roman" w:cs="Times New Roman"/>
        </w:rPr>
        <w:t>salarial</w:t>
      </w:r>
      <w:r w:rsidR="00522DCA">
        <w:rPr>
          <w:rFonts w:ascii="Times New Roman" w:hAnsi="Times New Roman" w:cs="Times New Roman"/>
        </w:rPr>
        <w:t xml:space="preserve">: </w:t>
      </w:r>
    </w:p>
    <w:p w14:paraId="1795332F" w14:textId="77777777" w:rsidR="00F818F0" w:rsidRPr="00A23A40" w:rsidRDefault="00C002A5" w:rsidP="00CC7369">
      <w:pPr>
        <w:spacing w:before="100" w:beforeAutospacing="1" w:line="360" w:lineRule="auto"/>
        <w:jc w:val="both"/>
        <w:rPr>
          <w:rFonts w:ascii="Times New Roman" w:eastAsiaTheme="minorEastAsia" w:hAnsi="Times New Roman" w:cs="Times New Roman"/>
        </w:rPr>
      </w:pPr>
      <w:r w:rsidRPr="00A23A40">
        <w:rPr>
          <w:rFonts w:ascii="Times New Roman" w:hAnsi="Times New Roman" w:cs="Times New Roman"/>
          <w:noProof/>
          <w:lang w:eastAsia="pt-PT"/>
        </w:rPr>
        <mc:AlternateContent>
          <mc:Choice Requires="wps">
            <w:drawing>
              <wp:inline distT="0" distB="0" distL="0" distR="0" wp14:anchorId="1F3AAB95" wp14:editId="2D226951">
                <wp:extent cx="5371200" cy="1969200"/>
                <wp:effectExtent l="0" t="0" r="20320" b="11430"/>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1200" cy="1969200"/>
                        </a:xfrm>
                        <a:prstGeom prst="rect">
                          <a:avLst/>
                        </a:prstGeom>
                        <a:solidFill>
                          <a:srgbClr val="FFFFFF"/>
                        </a:solidFill>
                        <a:ln w="19050">
                          <a:solidFill>
                            <a:schemeClr val="tx2">
                              <a:lumMod val="20000"/>
                              <a:lumOff val="80000"/>
                            </a:schemeClr>
                          </a:solidFill>
                          <a:miter lim="800000"/>
                          <a:headEnd/>
                          <a:tailEnd/>
                        </a:ln>
                      </wps:spPr>
                      <wps:txbx>
                        <w:txbxContent>
                          <w:p w14:paraId="65A7FA24" w14:textId="6434BD94" w:rsidR="00E934B2" w:rsidRDefault="00E934B2" w:rsidP="004E1E02">
                            <w:pPr>
                              <w:rPr>
                                <w:rFonts w:ascii="Times New Roman" w:eastAsiaTheme="minorEastAsia" w:hAnsi="Times New Roman" w:cs="Times New Roman"/>
                              </w:rPr>
                            </w:pPr>
                          </w:p>
                          <w:p w14:paraId="0AA0BC9F" w14:textId="1CE21B94" w:rsidR="00E934B2" w:rsidRDefault="00E934B2" w:rsidP="0002711D">
                            <w:pPr>
                              <w:spacing w:line="360" w:lineRule="auto"/>
                              <w:jc w:val="both"/>
                              <w:rPr>
                                <w:rFonts w:ascii="Times New Roman" w:eastAsiaTheme="minorEastAsia" w:hAnsi="Times New Roman" w:cs="Times New Roman"/>
                              </w:rPr>
                            </w:pPr>
                            <w:r>
                              <w:rPr>
                                <w:rFonts w:ascii="Times New Roman" w:eastAsiaTheme="minorEastAsia" w:hAnsi="Times New Roman" w:cs="Times New Roman"/>
                              </w:rPr>
                              <w:t>Considerando que, e</w:t>
                            </w:r>
                            <w:r w:rsidRPr="0002711D">
                              <w:rPr>
                                <w:rFonts w:ascii="Times New Roman" w:eastAsiaTheme="minorEastAsia" w:hAnsi="Times New Roman" w:cs="Times New Roman"/>
                              </w:rPr>
                              <w:t>m situação normal de evolução da economia</w:t>
                            </w:r>
                            <w:r>
                              <w:rPr>
                                <w:rFonts w:ascii="Times New Roman" w:eastAsiaTheme="minorEastAsia" w:hAnsi="Times New Roman" w:cs="Times New Roman"/>
                              </w:rPr>
                              <w:t>,</w:t>
                            </w:r>
                            <w:r w:rsidRPr="0002711D">
                              <w:rPr>
                                <w:rFonts w:ascii="Times New Roman" w:eastAsiaTheme="minorEastAsia" w:hAnsi="Times New Roman" w:cs="Times New Roman"/>
                              </w:rPr>
                              <w:t xml:space="preserve"> os salários</w:t>
                            </w:r>
                            <w:r>
                              <w:rPr>
                                <w:rFonts w:ascii="Times New Roman" w:eastAsiaTheme="minorEastAsia" w:hAnsi="Times New Roman" w:cs="Times New Roman"/>
                              </w:rPr>
                              <w:t xml:space="preserve"> (W)</w:t>
                            </w:r>
                            <w:r w:rsidRPr="0002711D">
                              <w:rPr>
                                <w:rFonts w:ascii="Times New Roman" w:eastAsiaTheme="minorEastAsia" w:hAnsi="Times New Roman" w:cs="Times New Roman"/>
                              </w:rPr>
                              <w:t xml:space="preserve"> devem ser atualizados de acordo com a evolução da produtivida</w:t>
                            </w:r>
                            <w:r w:rsidRPr="00B52E5A">
                              <w:rPr>
                                <w:rFonts w:ascii="Times New Roman" w:eastAsiaTheme="minorEastAsia" w:hAnsi="Times New Roman" w:cs="Times New Roman"/>
                              </w:rPr>
                              <w:t>de</w:t>
                            </w:r>
                            <w:r>
                              <w:rPr>
                                <w:rFonts w:ascii="Times New Roman" w:eastAsiaTheme="minorEastAsia" w:hAnsi="Times New Roman" w:cs="Times New Roman"/>
                              </w:rPr>
                              <w:t xml:space="preserve"> (</w:t>
                            </w:r>
                            <m:oMath>
                              <m:r>
                                <m:rPr>
                                  <m:sty m:val="p"/>
                                </m:rPr>
                                <w:rPr>
                                  <w:rFonts w:ascii="Cambria Math" w:eastAsia="Times New Roman" w:hAnsi="Cambria Math" w:cs="Times New Roman"/>
                                  <w:shd w:val="clear" w:color="auto" w:fill="FFFFFF"/>
                                  <w:lang w:eastAsia="pt-PT"/>
                                </w:rPr>
                                <m:t>π</m:t>
                              </m:r>
                            </m:oMath>
                            <w:r>
                              <w:rPr>
                                <w:rFonts w:ascii="Times New Roman" w:eastAsiaTheme="minorEastAsia" w:hAnsi="Times New Roman" w:cs="Times New Roman"/>
                              </w:rPr>
                              <w:t xml:space="preserve">), o autor reescreve a </w:t>
                            </w:r>
                            <w:r w:rsidRPr="00435605">
                              <w:rPr>
                                <w:rFonts w:ascii="Times New Roman" w:hAnsi="Times New Roman" w:cs="Times New Roman"/>
                              </w:rPr>
                              <w:t>condição macroeconómica de sustentabilidade</w:t>
                            </w:r>
                            <w:r>
                              <w:rPr>
                                <w:rFonts w:ascii="Times New Roman" w:hAnsi="Times New Roman" w:cs="Times New Roman"/>
                              </w:rPr>
                              <w:t>:</w:t>
                            </w:r>
                          </w:p>
                          <w:p w14:paraId="50B8B7BE" w14:textId="54FAEF67" w:rsidR="00E934B2" w:rsidRPr="004E1C87" w:rsidRDefault="00504A78" w:rsidP="004E1C87">
                            <w:pPr>
                              <w:spacing w:line="360" w:lineRule="auto"/>
                              <w:jc w:val="center"/>
                              <w:rPr>
                                <w:rFonts w:ascii="Times New Roman" w:eastAsiaTheme="minorEastAsia" w:hAnsi="Times New Roman" w:cs="Times New Roman"/>
                              </w:rPr>
                            </w:pPr>
                            <m:oMath>
                              <m:f>
                                <m:fPr>
                                  <m:ctrlPr>
                                    <w:rPr>
                                      <w:rFonts w:ascii="Cambria Math" w:hAnsi="Cambria Math" w:cs="Times New Roman"/>
                                    </w:rPr>
                                  </m:ctrlPr>
                                </m:fPr>
                                <m:num>
                                  <m:r>
                                    <w:rPr>
                                      <w:rFonts w:ascii="Cambria Math" w:hAnsi="Cambria Math" w:cs="Times New Roman"/>
                                    </w:rPr>
                                    <m:t>∆</m:t>
                                  </m:r>
                                  <m:r>
                                    <m:rPr>
                                      <m:sty m:val="p"/>
                                    </m:rPr>
                                    <w:rPr>
                                      <w:rFonts w:ascii="Cambria Math" w:hAnsi="Cambria Math" w:cs="Times New Roman"/>
                                    </w:rPr>
                                    <m:t>R</m:t>
                                  </m:r>
                                </m:num>
                                <m:den>
                                  <m:r>
                                    <m:rPr>
                                      <m:sty m:val="p"/>
                                    </m:rPr>
                                    <w:rPr>
                                      <w:rFonts w:ascii="Cambria Math" w:hAnsi="Cambria Math" w:cs="Times New Roman"/>
                                    </w:rPr>
                                    <m:t>R</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L</m:t>
                                          </m:r>
                                        </m:den>
                                      </m:f>
                                    </m:e>
                                  </m:d>
                                </m:num>
                                <m:den>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L</m:t>
                                          </m:r>
                                        </m:den>
                                      </m:f>
                                    </m:e>
                                  </m:d>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m:t>
                                  </m:r>
                                  <m:r>
                                    <m:rPr>
                                      <m:sty m:val="p"/>
                                    </m:rPr>
                                    <w:rPr>
                                      <w:rFonts w:ascii="Cambria Math" w:eastAsia="Times New Roman" w:hAnsi="Cambria Math" w:cs="Times New Roman"/>
                                      <w:shd w:val="clear" w:color="auto" w:fill="FFFFFF"/>
                                      <w:lang w:eastAsia="pt-PT"/>
                                    </w:rPr>
                                    <m:t>W</m:t>
                                  </m:r>
                                </m:num>
                                <m:den>
                                  <m:r>
                                    <m:rPr>
                                      <m:sty m:val="p"/>
                                    </m:rPr>
                                    <w:rPr>
                                      <w:rFonts w:ascii="Cambria Math" w:eastAsia="Times New Roman" w:hAnsi="Cambria Math" w:cs="Times New Roman"/>
                                      <w:shd w:val="clear" w:color="auto" w:fill="FFFFFF"/>
                                      <w:lang w:eastAsia="pt-PT"/>
                                    </w:rPr>
                                    <m:t>W</m:t>
                                  </m:r>
                                </m:den>
                              </m:f>
                            </m:oMath>
                            <w:r w:rsidR="00E934B2">
                              <w:rPr>
                                <w:rFonts w:ascii="Times New Roman" w:eastAsiaTheme="minorEastAsia" w:hAnsi="Times New Roman" w:cs="Times New Roman"/>
                              </w:rPr>
                              <w:t xml:space="preserve">      </w:t>
                            </w:r>
                            <w:r w:rsidR="00E934B2" w:rsidRPr="004E1C87">
                              <w:rPr>
                                <w:rFonts w:ascii="Times New Roman" w:eastAsiaTheme="minorEastAsia" w:hAnsi="Times New Roman" w:cs="Times New Roman"/>
                              </w:rPr>
                              <w:t>(</w:t>
                            </w:r>
                            <w:r w:rsidR="00E934B2">
                              <w:rPr>
                                <w:rFonts w:ascii="Times New Roman" w:eastAsiaTheme="minorEastAsia" w:hAnsi="Times New Roman" w:cs="Times New Roman"/>
                              </w:rPr>
                              <w:t>3</w:t>
                            </w:r>
                            <w:r w:rsidR="00E934B2" w:rsidRPr="004E1C87">
                              <w:rPr>
                                <w:rFonts w:ascii="Times New Roman" w:eastAsiaTheme="minorEastAsia" w:hAnsi="Times New Roman" w:cs="Times New Roman"/>
                              </w:rPr>
                              <w:t>)</w:t>
                            </w:r>
                          </w:p>
                          <w:p w14:paraId="4A86B5DE" w14:textId="11CCDBEB" w:rsidR="00E934B2" w:rsidRPr="004E1E02" w:rsidRDefault="00E934B2" w:rsidP="004E1E02">
                            <w:pPr>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Para que </w:t>
                            </w:r>
                            <w:r w:rsidRPr="000D0C32">
                              <w:rPr>
                                <w:rFonts w:ascii="Times New Roman" w:hAnsi="Times New Roman" w:cs="Times New Roman"/>
                              </w:rPr>
                              <w:t>a taxa de crescimento</w:t>
                            </w:r>
                            <w:r w:rsidRPr="000D0C32">
                              <w:rPr>
                                <w:rFonts w:ascii="Times New Roman" w:eastAsiaTheme="minorEastAsia" w:hAnsi="Times New Roman" w:cs="Times New Roman"/>
                              </w:rPr>
                              <w:t xml:space="preserve"> da pensão média</w:t>
                            </w:r>
                            <w:r>
                              <w:rPr>
                                <w:rFonts w:ascii="Times New Roman" w:eastAsiaTheme="minorEastAsia" w:hAnsi="Times New Roman" w:cs="Times New Roman"/>
                              </w:rPr>
                              <w:t xml:space="preserve"> (</w:t>
                            </w:r>
                            <m:oMath>
                              <m:r>
                                <w:rPr>
                                  <w:rFonts w:ascii="Cambria Math" w:hAnsi="Cambria Math" w:cs="Times New Roman"/>
                                </w:rPr>
                                <m:t>∆</m:t>
                              </m:r>
                              <m:r>
                                <m:rPr>
                                  <m:sty m:val="p"/>
                                </m:rPr>
                                <w:rPr>
                                  <w:rFonts w:ascii="Cambria Math" w:hAnsi="Cambria Math" w:cs="Times New Roman"/>
                                </w:rPr>
                                <m:t>R/R</m:t>
                              </m:r>
                            </m:oMath>
                            <w:r>
                              <w:rPr>
                                <w:rFonts w:ascii="Times New Roman" w:eastAsiaTheme="minorEastAsia" w:hAnsi="Times New Roman" w:cs="Times New Roman"/>
                              </w:rPr>
                              <w:t>)</w:t>
                            </w:r>
                            <w:r w:rsidRPr="000D0C32">
                              <w:rPr>
                                <w:rFonts w:ascii="Times New Roman" w:eastAsiaTheme="minorEastAsia" w:hAnsi="Times New Roman" w:cs="Times New Roman"/>
                              </w:rPr>
                              <w:t xml:space="preserve"> </w:t>
                            </w:r>
                            <w:r>
                              <w:rPr>
                                <w:rFonts w:ascii="Times New Roman" w:eastAsiaTheme="minorEastAsia" w:hAnsi="Times New Roman" w:cs="Times New Roman"/>
                              </w:rPr>
                              <w:t xml:space="preserve">fosse </w:t>
                            </w:r>
                            <w:r w:rsidRPr="000D0C32">
                              <w:rPr>
                                <w:rFonts w:ascii="Times New Roman" w:eastAsiaTheme="minorEastAsia" w:hAnsi="Times New Roman" w:cs="Times New Roman"/>
                              </w:rPr>
                              <w:t xml:space="preserve">igual a </w:t>
                            </w:r>
                            <w:r w:rsidRPr="000D0C32">
                              <w:rPr>
                                <w:rFonts w:ascii="Times New Roman" w:hAnsi="Times New Roman" w:cs="Times New Roman"/>
                              </w:rPr>
                              <w:t>taxa de crescimento</w:t>
                            </w:r>
                            <w:r w:rsidRPr="000D0C32">
                              <w:rPr>
                                <w:rFonts w:ascii="Times New Roman" w:eastAsiaTheme="minorEastAsia" w:hAnsi="Times New Roman" w:cs="Times New Roman"/>
                              </w:rPr>
                              <w:t xml:space="preserve"> do salário médio</w:t>
                            </w:r>
                            <w:r>
                              <w:rPr>
                                <w:rFonts w:ascii="Times New Roman" w:eastAsiaTheme="minorEastAsia" w:hAnsi="Times New Roman" w:cs="Times New Roman"/>
                              </w:rPr>
                              <w:t xml:space="preserve"> (</w:t>
                            </w:r>
                            <m:oMath>
                              <m:r>
                                <w:rPr>
                                  <w:rFonts w:ascii="Cambria Math" w:hAnsi="Cambria Math" w:cs="Times New Roman"/>
                                </w:rPr>
                                <m:t>∆</m:t>
                              </m:r>
                            </m:oMath>
                            <w:r>
                              <w:rPr>
                                <w:rFonts w:ascii="Times New Roman" w:eastAsiaTheme="minorEastAsia" w:hAnsi="Times New Roman" w:cs="Times New Roman"/>
                              </w:rPr>
                              <w:t>W/W)</w:t>
                            </w:r>
                            <w:r w:rsidRPr="000D0C32">
                              <w:rPr>
                                <w:rFonts w:ascii="Times New Roman" w:eastAsiaTheme="minorEastAsia" w:hAnsi="Times New Roman" w:cs="Times New Roman"/>
                              </w:rPr>
                              <w:t>,</w:t>
                            </w:r>
                            <w:r>
                              <w:rPr>
                                <w:rFonts w:ascii="Times New Roman" w:eastAsiaTheme="minorEastAsia" w:hAnsi="Times New Roman" w:cs="Times New Roman"/>
                              </w:rPr>
                              <w:t xml:space="preserve"> </w:t>
                            </w:r>
                            <w:r w:rsidRPr="000D0C32">
                              <w:rPr>
                                <w:rFonts w:ascii="Times New Roman" w:hAnsi="Times New Roman" w:cs="Times New Roman"/>
                              </w:rPr>
                              <w:t>a taxa de crescimento do número de pensionistas</w:t>
                            </w:r>
                            <w:r>
                              <w:rPr>
                                <w:rFonts w:ascii="Times New Roman" w:hAnsi="Times New Roman" w:cs="Times New Roman"/>
                              </w:rPr>
                              <w:t xml:space="preserve"> </w:t>
                            </w:r>
                            <w:r w:rsidRPr="000D0C32">
                              <w:rPr>
                                <w:rFonts w:ascii="Times New Roman" w:hAnsi="Times New Roman" w:cs="Times New Roman"/>
                              </w:rPr>
                              <w:t>em relação ao número de indivíduos que têm emprego</w:t>
                            </w:r>
                            <w:r>
                              <w:rPr>
                                <w:rFonts w:ascii="Times New Roman" w:hAnsi="Times New Roman" w:cs="Times New Roman"/>
                              </w:rPr>
                              <w:t xml:space="preserve"> (</w:t>
                            </w:r>
                            <m:oMath>
                              <m:r>
                                <w:rPr>
                                  <w:rFonts w:ascii="Cambria Math" w:hAnsi="Cambria Math" w:cs="Times New Roman"/>
                                </w:rPr>
                                <m:t>∆(P/L)/(P/L)</m:t>
                              </m:r>
                            </m:oMath>
                            <w:r>
                              <w:rPr>
                                <w:rFonts w:ascii="Times New Roman" w:hAnsi="Times New Roman" w:cs="Times New Roman"/>
                              </w:rPr>
                              <w:t>)</w:t>
                            </w:r>
                            <w:r w:rsidRPr="000D0C32">
                              <w:rPr>
                                <w:rFonts w:ascii="Times New Roman" w:eastAsiaTheme="minorEastAsia" w:hAnsi="Times New Roman" w:cs="Times New Roman"/>
                              </w:rPr>
                              <w:t xml:space="preserve"> </w:t>
                            </w:r>
                            <w:r>
                              <w:rPr>
                                <w:rFonts w:ascii="Times New Roman" w:eastAsiaTheme="minorEastAsia" w:hAnsi="Times New Roman" w:cs="Times New Roman"/>
                              </w:rPr>
                              <w:t>teria de ser zero, o que não se observou no país.</w:t>
                            </w:r>
                          </w:p>
                        </w:txbxContent>
                      </wps:txbx>
                      <wps:bodyPr rot="0" vert="horz" wrap="square" lIns="91440" tIns="45720" rIns="91440" bIns="45720" anchor="t" anchorCtr="0">
                        <a:spAutoFit/>
                      </wps:bodyPr>
                    </wps:wsp>
                  </a:graphicData>
                </a:graphic>
              </wp:inline>
            </w:drawing>
          </mc:Choice>
          <mc:Fallback>
            <w:pict>
              <v:shapetype w14:anchorId="1F3AAB95" id="_x0000_t202" coordsize="21600,21600" o:spt="202" path="m,l,21600r21600,l21600,xe">
                <v:stroke joinstyle="miter"/>
                <v:path gradientshapeok="t" o:connecttype="rect"/>
              </v:shapetype>
              <v:shape id="Caixa de Texto 2" o:spid="_x0000_s1026" type="#_x0000_t202" style="width:422.95pt;height:15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" strokecolor="#d5dce4 [671]" strokeweight="1.5pt">
                <v:textbox style="mso-fit-shape-to-text:t">
                  <w:txbxContent>
                    <w:p w14:paraId="65A7FA24" w14:textId="6434BD94" w:rsidR="00E934B2" w:rsidRDefault="00E934B2" w:rsidP="004E1E02">
                      <w:pPr>
                        <w:rPr>
                          <w:rFonts w:ascii="Times New Roman" w:eastAsiaTheme="minorEastAsia" w:hAnsi="Times New Roman" w:cs="Times New Roman"/>
                        </w:rPr>
                      </w:pPr>
                    </w:p>
                    <w:p w14:paraId="0AA0BC9F" w14:textId="1CE21B94" w:rsidR="00E934B2" w:rsidRDefault="00E934B2" w:rsidP="0002711D">
                      <w:pPr>
                        <w:spacing w:line="360" w:lineRule="auto"/>
                        <w:jc w:val="both"/>
                        <w:rPr>
                          <w:rFonts w:ascii="Times New Roman" w:eastAsiaTheme="minorEastAsia" w:hAnsi="Times New Roman" w:cs="Times New Roman"/>
                        </w:rPr>
                      </w:pPr>
                      <w:r>
                        <w:rPr>
                          <w:rFonts w:ascii="Times New Roman" w:eastAsiaTheme="minorEastAsia" w:hAnsi="Times New Roman" w:cs="Times New Roman"/>
                        </w:rPr>
                        <w:t>Considerando que, e</w:t>
                      </w:r>
                      <w:r w:rsidRPr="0002711D">
                        <w:rPr>
                          <w:rFonts w:ascii="Times New Roman" w:eastAsiaTheme="minorEastAsia" w:hAnsi="Times New Roman" w:cs="Times New Roman"/>
                        </w:rPr>
                        <w:t>m situação normal de evolução da economia</w:t>
                      </w:r>
                      <w:r>
                        <w:rPr>
                          <w:rFonts w:ascii="Times New Roman" w:eastAsiaTheme="minorEastAsia" w:hAnsi="Times New Roman" w:cs="Times New Roman"/>
                        </w:rPr>
                        <w:t>,</w:t>
                      </w:r>
                      <w:r w:rsidRPr="0002711D">
                        <w:rPr>
                          <w:rFonts w:ascii="Times New Roman" w:eastAsiaTheme="minorEastAsia" w:hAnsi="Times New Roman" w:cs="Times New Roman"/>
                        </w:rPr>
                        <w:t xml:space="preserve"> os salários</w:t>
                      </w:r>
                      <w:r>
                        <w:rPr>
                          <w:rFonts w:ascii="Times New Roman" w:eastAsiaTheme="minorEastAsia" w:hAnsi="Times New Roman" w:cs="Times New Roman"/>
                        </w:rPr>
                        <w:t xml:space="preserve"> (W)</w:t>
                      </w:r>
                      <w:r w:rsidRPr="0002711D">
                        <w:rPr>
                          <w:rFonts w:ascii="Times New Roman" w:eastAsiaTheme="minorEastAsia" w:hAnsi="Times New Roman" w:cs="Times New Roman"/>
                        </w:rPr>
                        <w:t xml:space="preserve"> devem ser atualizados de acordo com a evolução da produtivida</w:t>
                      </w:r>
                      <w:r w:rsidRPr="00B52E5A">
                        <w:rPr>
                          <w:rFonts w:ascii="Times New Roman" w:eastAsiaTheme="minorEastAsia" w:hAnsi="Times New Roman" w:cs="Times New Roman"/>
                        </w:rPr>
                        <w:t>de</w:t>
                      </w:r>
                      <w:r>
                        <w:rPr>
                          <w:rFonts w:ascii="Times New Roman" w:eastAsiaTheme="minorEastAsia" w:hAnsi="Times New Roman" w:cs="Times New Roman"/>
                        </w:rPr>
                        <w:t xml:space="preserve"> (</w:t>
                      </w:r>
                      <m:oMath>
                        <m:r>
                          <m:rPr>
                            <m:sty m:val="p"/>
                          </m:rPr>
                          <w:rPr>
                            <w:rFonts w:ascii="Cambria Math" w:eastAsia="Times New Roman" w:hAnsi="Cambria Math" w:cs="Times New Roman"/>
                            <w:shd w:val="clear" w:color="auto" w:fill="FFFFFF"/>
                            <w:lang w:eastAsia="pt-PT"/>
                          </w:rPr>
                          <m:t>π</m:t>
                        </m:r>
                      </m:oMath>
                      <w:r>
                        <w:rPr>
                          <w:rFonts w:ascii="Times New Roman" w:eastAsiaTheme="minorEastAsia" w:hAnsi="Times New Roman" w:cs="Times New Roman"/>
                        </w:rPr>
                        <w:t xml:space="preserve">), o autor reescreve a </w:t>
                      </w:r>
                      <w:r w:rsidRPr="00435605">
                        <w:rPr>
                          <w:rFonts w:ascii="Times New Roman" w:hAnsi="Times New Roman" w:cs="Times New Roman"/>
                        </w:rPr>
                        <w:t>condição macroeconómica de sustentabilidade</w:t>
                      </w:r>
                      <w:r>
                        <w:rPr>
                          <w:rFonts w:ascii="Times New Roman" w:hAnsi="Times New Roman" w:cs="Times New Roman"/>
                        </w:rPr>
                        <w:t>:</w:t>
                      </w:r>
                    </w:p>
                    <w:p w14:paraId="50B8B7BE" w14:textId="54FAEF67" w:rsidR="00E934B2" w:rsidRPr="004E1C87" w:rsidRDefault="00504A78" w:rsidP="004E1C87">
                      <w:pPr>
                        <w:spacing w:line="360" w:lineRule="auto"/>
                        <w:jc w:val="center"/>
                        <w:rPr>
                          <w:rFonts w:ascii="Times New Roman" w:eastAsiaTheme="minorEastAsia" w:hAnsi="Times New Roman" w:cs="Times New Roman"/>
                        </w:rPr>
                      </w:pPr>
                      <m:oMath>
                        <m:f>
                          <m:fPr>
                            <m:ctrlPr>
                              <w:rPr>
                                <w:rFonts w:ascii="Cambria Math" w:hAnsi="Cambria Math" w:cs="Times New Roman"/>
                              </w:rPr>
                            </m:ctrlPr>
                          </m:fPr>
                          <m:num>
                            <m:r>
                              <w:rPr>
                                <w:rFonts w:ascii="Cambria Math" w:hAnsi="Cambria Math" w:cs="Times New Roman"/>
                              </w:rPr>
                              <m:t>∆</m:t>
                            </m:r>
                            <m:r>
                              <m:rPr>
                                <m:sty m:val="p"/>
                              </m:rPr>
                              <w:rPr>
                                <w:rFonts w:ascii="Cambria Math" w:hAnsi="Cambria Math" w:cs="Times New Roman"/>
                              </w:rPr>
                              <m:t>R</m:t>
                            </m:r>
                          </m:num>
                          <m:den>
                            <m:r>
                              <m:rPr>
                                <m:sty m:val="p"/>
                              </m:rPr>
                              <w:rPr>
                                <w:rFonts w:ascii="Cambria Math" w:hAnsi="Cambria Math" w:cs="Times New Roman"/>
                              </w:rPr>
                              <m:t>R</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L</m:t>
                                    </m:r>
                                  </m:den>
                                </m:f>
                              </m:e>
                            </m:d>
                          </m:num>
                          <m:den>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L</m:t>
                                    </m:r>
                                  </m:den>
                                </m:f>
                              </m:e>
                            </m:d>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m:t>
                            </m:r>
                            <m:r>
                              <m:rPr>
                                <m:sty m:val="p"/>
                              </m:rPr>
                              <w:rPr>
                                <w:rFonts w:ascii="Cambria Math" w:eastAsia="Times New Roman" w:hAnsi="Cambria Math" w:cs="Times New Roman"/>
                                <w:shd w:val="clear" w:color="auto" w:fill="FFFFFF"/>
                                <w:lang w:eastAsia="pt-PT"/>
                              </w:rPr>
                              <m:t>W</m:t>
                            </m:r>
                          </m:num>
                          <m:den>
                            <m:r>
                              <m:rPr>
                                <m:sty m:val="p"/>
                              </m:rPr>
                              <w:rPr>
                                <w:rFonts w:ascii="Cambria Math" w:eastAsia="Times New Roman" w:hAnsi="Cambria Math" w:cs="Times New Roman"/>
                                <w:shd w:val="clear" w:color="auto" w:fill="FFFFFF"/>
                                <w:lang w:eastAsia="pt-PT"/>
                              </w:rPr>
                              <m:t>W</m:t>
                            </m:r>
                          </m:den>
                        </m:f>
                      </m:oMath>
                      <w:r w:rsidR="00E934B2">
                        <w:rPr>
                          <w:rFonts w:ascii="Times New Roman" w:eastAsiaTheme="minorEastAsia" w:hAnsi="Times New Roman" w:cs="Times New Roman"/>
                        </w:rPr>
                        <w:t xml:space="preserve">      </w:t>
                      </w:r>
                      <w:r w:rsidR="00E934B2" w:rsidRPr="004E1C87">
                        <w:rPr>
                          <w:rFonts w:ascii="Times New Roman" w:eastAsiaTheme="minorEastAsia" w:hAnsi="Times New Roman" w:cs="Times New Roman"/>
                        </w:rPr>
                        <w:t>(</w:t>
                      </w:r>
                      <w:r w:rsidR="00E934B2">
                        <w:rPr>
                          <w:rFonts w:ascii="Times New Roman" w:eastAsiaTheme="minorEastAsia" w:hAnsi="Times New Roman" w:cs="Times New Roman"/>
                        </w:rPr>
                        <w:t>3</w:t>
                      </w:r>
                      <w:r w:rsidR="00E934B2" w:rsidRPr="004E1C87">
                        <w:rPr>
                          <w:rFonts w:ascii="Times New Roman" w:eastAsiaTheme="minorEastAsia" w:hAnsi="Times New Roman" w:cs="Times New Roman"/>
                        </w:rPr>
                        <w:t>)</w:t>
                      </w:r>
                    </w:p>
                    <w:p w14:paraId="4A86B5DE" w14:textId="11CCDBEB" w:rsidR="00E934B2" w:rsidRPr="004E1E02" w:rsidRDefault="00E934B2" w:rsidP="004E1E02">
                      <w:pPr>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Para que </w:t>
                      </w:r>
                      <w:r w:rsidRPr="000D0C32">
                        <w:rPr>
                          <w:rFonts w:ascii="Times New Roman" w:hAnsi="Times New Roman" w:cs="Times New Roman"/>
                        </w:rPr>
                        <w:t>a taxa de crescimento</w:t>
                      </w:r>
                      <w:r w:rsidRPr="000D0C32">
                        <w:rPr>
                          <w:rFonts w:ascii="Times New Roman" w:eastAsiaTheme="minorEastAsia" w:hAnsi="Times New Roman" w:cs="Times New Roman"/>
                        </w:rPr>
                        <w:t xml:space="preserve"> da pensão média</w:t>
                      </w:r>
                      <w:r>
                        <w:rPr>
                          <w:rFonts w:ascii="Times New Roman" w:eastAsiaTheme="minorEastAsia" w:hAnsi="Times New Roman" w:cs="Times New Roman"/>
                        </w:rPr>
                        <w:t xml:space="preserve"> (</w:t>
                      </w:r>
                      <m:oMath>
                        <m:r>
                          <w:rPr>
                            <w:rFonts w:ascii="Cambria Math" w:hAnsi="Cambria Math" w:cs="Times New Roman"/>
                          </w:rPr>
                          <m:t>∆</m:t>
                        </m:r>
                        <m:r>
                          <m:rPr>
                            <m:sty m:val="p"/>
                          </m:rPr>
                          <w:rPr>
                            <w:rFonts w:ascii="Cambria Math" w:hAnsi="Cambria Math" w:cs="Times New Roman"/>
                          </w:rPr>
                          <m:t>R/R</m:t>
                        </m:r>
                      </m:oMath>
                      <w:r>
                        <w:rPr>
                          <w:rFonts w:ascii="Times New Roman" w:eastAsiaTheme="minorEastAsia" w:hAnsi="Times New Roman" w:cs="Times New Roman"/>
                        </w:rPr>
                        <w:t>)</w:t>
                      </w:r>
                      <w:r w:rsidRPr="000D0C32">
                        <w:rPr>
                          <w:rFonts w:ascii="Times New Roman" w:eastAsiaTheme="minorEastAsia" w:hAnsi="Times New Roman" w:cs="Times New Roman"/>
                        </w:rPr>
                        <w:t xml:space="preserve"> </w:t>
                      </w:r>
                      <w:r>
                        <w:rPr>
                          <w:rFonts w:ascii="Times New Roman" w:eastAsiaTheme="minorEastAsia" w:hAnsi="Times New Roman" w:cs="Times New Roman"/>
                        </w:rPr>
                        <w:t xml:space="preserve">fosse </w:t>
                      </w:r>
                      <w:r w:rsidRPr="000D0C32">
                        <w:rPr>
                          <w:rFonts w:ascii="Times New Roman" w:eastAsiaTheme="minorEastAsia" w:hAnsi="Times New Roman" w:cs="Times New Roman"/>
                        </w:rPr>
                        <w:t xml:space="preserve">igual a </w:t>
                      </w:r>
                      <w:r w:rsidRPr="000D0C32">
                        <w:rPr>
                          <w:rFonts w:ascii="Times New Roman" w:hAnsi="Times New Roman" w:cs="Times New Roman"/>
                        </w:rPr>
                        <w:t>taxa de crescimento</w:t>
                      </w:r>
                      <w:r w:rsidRPr="000D0C32">
                        <w:rPr>
                          <w:rFonts w:ascii="Times New Roman" w:eastAsiaTheme="minorEastAsia" w:hAnsi="Times New Roman" w:cs="Times New Roman"/>
                        </w:rPr>
                        <w:t xml:space="preserve"> do salário médio</w:t>
                      </w:r>
                      <w:r>
                        <w:rPr>
                          <w:rFonts w:ascii="Times New Roman" w:eastAsiaTheme="minorEastAsia" w:hAnsi="Times New Roman" w:cs="Times New Roman"/>
                        </w:rPr>
                        <w:t xml:space="preserve"> (</w:t>
                      </w:r>
                      <m:oMath>
                        <m:r>
                          <w:rPr>
                            <w:rFonts w:ascii="Cambria Math" w:hAnsi="Cambria Math" w:cs="Times New Roman"/>
                          </w:rPr>
                          <m:t>∆</m:t>
                        </m:r>
                      </m:oMath>
                      <w:r>
                        <w:rPr>
                          <w:rFonts w:ascii="Times New Roman" w:eastAsiaTheme="minorEastAsia" w:hAnsi="Times New Roman" w:cs="Times New Roman"/>
                        </w:rPr>
                        <w:t>W/W)</w:t>
                      </w:r>
                      <w:r w:rsidRPr="000D0C32">
                        <w:rPr>
                          <w:rFonts w:ascii="Times New Roman" w:eastAsiaTheme="minorEastAsia" w:hAnsi="Times New Roman" w:cs="Times New Roman"/>
                        </w:rPr>
                        <w:t>,</w:t>
                      </w:r>
                      <w:r>
                        <w:rPr>
                          <w:rFonts w:ascii="Times New Roman" w:eastAsiaTheme="minorEastAsia" w:hAnsi="Times New Roman" w:cs="Times New Roman"/>
                        </w:rPr>
                        <w:t xml:space="preserve"> </w:t>
                      </w:r>
                      <w:r w:rsidRPr="000D0C32">
                        <w:rPr>
                          <w:rFonts w:ascii="Times New Roman" w:hAnsi="Times New Roman" w:cs="Times New Roman"/>
                        </w:rPr>
                        <w:t>a taxa de crescimento do número de pensionistas</w:t>
                      </w:r>
                      <w:r>
                        <w:rPr>
                          <w:rFonts w:ascii="Times New Roman" w:hAnsi="Times New Roman" w:cs="Times New Roman"/>
                        </w:rPr>
                        <w:t xml:space="preserve"> </w:t>
                      </w:r>
                      <w:r w:rsidRPr="000D0C32">
                        <w:rPr>
                          <w:rFonts w:ascii="Times New Roman" w:hAnsi="Times New Roman" w:cs="Times New Roman"/>
                        </w:rPr>
                        <w:t>em relação ao número de indivíduos que têm emprego</w:t>
                      </w:r>
                      <w:r>
                        <w:rPr>
                          <w:rFonts w:ascii="Times New Roman" w:hAnsi="Times New Roman" w:cs="Times New Roman"/>
                        </w:rPr>
                        <w:t xml:space="preserve"> (</w:t>
                      </w:r>
                      <m:oMath>
                        <m:r>
                          <w:rPr>
                            <w:rFonts w:ascii="Cambria Math" w:hAnsi="Cambria Math" w:cs="Times New Roman"/>
                          </w:rPr>
                          <m:t>∆(P/L)/(P/L)</m:t>
                        </m:r>
                      </m:oMath>
                      <w:r>
                        <w:rPr>
                          <w:rFonts w:ascii="Times New Roman" w:hAnsi="Times New Roman" w:cs="Times New Roman"/>
                        </w:rPr>
                        <w:t>)</w:t>
                      </w:r>
                      <w:r w:rsidRPr="000D0C32">
                        <w:rPr>
                          <w:rFonts w:ascii="Times New Roman" w:eastAsiaTheme="minorEastAsia" w:hAnsi="Times New Roman" w:cs="Times New Roman"/>
                        </w:rPr>
                        <w:t xml:space="preserve"> </w:t>
                      </w:r>
                      <w:r>
                        <w:rPr>
                          <w:rFonts w:ascii="Times New Roman" w:eastAsiaTheme="minorEastAsia" w:hAnsi="Times New Roman" w:cs="Times New Roman"/>
                        </w:rPr>
                        <w:t>teria de ser zero, o que não se observou no país.</w:t>
                      </w:r>
                    </w:p>
                  </w:txbxContent>
                </v:textbox>
                <w10:anchorlock/>
              </v:shape>
            </w:pict>
          </mc:Fallback>
        </mc:AlternateContent>
      </w:r>
    </w:p>
    <w:p w14:paraId="7648906E" w14:textId="0FC7F42D" w:rsidR="00701A62" w:rsidRDefault="00786738" w:rsidP="00CC7369">
      <w:pPr>
        <w:spacing w:before="100" w:beforeAutospacing="1" w:line="360" w:lineRule="auto"/>
        <w:jc w:val="both"/>
        <w:rPr>
          <w:rFonts w:ascii="Times New Roman" w:hAnsi="Times New Roman" w:cs="Times New Roman"/>
        </w:rPr>
      </w:pPr>
      <w:r w:rsidRPr="00660DE6">
        <w:rPr>
          <w:rFonts w:ascii="Times New Roman" w:eastAsiaTheme="minorEastAsia" w:hAnsi="Times New Roman" w:cs="Times New Roman"/>
        </w:rPr>
        <w:t>A atualização d</w:t>
      </w:r>
      <w:r w:rsidR="0048699C" w:rsidRPr="00660DE6">
        <w:rPr>
          <w:rFonts w:ascii="Times New Roman" w:eastAsiaTheme="minorEastAsia" w:hAnsi="Times New Roman" w:cs="Times New Roman"/>
        </w:rPr>
        <w:t>as pens</w:t>
      </w:r>
      <w:r w:rsidRPr="00660DE6">
        <w:rPr>
          <w:rFonts w:ascii="Times New Roman" w:eastAsiaTheme="minorEastAsia" w:hAnsi="Times New Roman" w:cs="Times New Roman"/>
        </w:rPr>
        <w:t>ões</w:t>
      </w:r>
      <w:r w:rsidR="0048699C" w:rsidRPr="00660DE6">
        <w:rPr>
          <w:rFonts w:ascii="Times New Roman" w:eastAsiaTheme="minorEastAsia" w:hAnsi="Times New Roman" w:cs="Times New Roman"/>
        </w:rPr>
        <w:t xml:space="preserve"> em função da atualização salarial </w:t>
      </w:r>
      <w:r w:rsidR="001E4D36">
        <w:rPr>
          <w:rFonts w:ascii="Times New Roman" w:eastAsiaTheme="minorEastAsia" w:hAnsi="Times New Roman" w:cs="Times New Roman"/>
        </w:rPr>
        <w:t>afetou</w:t>
      </w:r>
      <w:r w:rsidR="00A965F5" w:rsidRPr="00660DE6">
        <w:rPr>
          <w:rFonts w:ascii="Times New Roman" w:eastAsiaTheme="minorEastAsia" w:hAnsi="Times New Roman" w:cs="Times New Roman"/>
        </w:rPr>
        <w:t xml:space="preserve"> assim negativamente a </w:t>
      </w:r>
      <w:r w:rsidR="00A965F5" w:rsidRPr="00660DE6">
        <w:rPr>
          <w:rFonts w:ascii="Times New Roman" w:hAnsi="Times New Roman" w:cs="Times New Roman"/>
        </w:rPr>
        <w:t>sustentabilidade do sistema</w:t>
      </w:r>
      <w:r w:rsidR="00E55440" w:rsidRPr="00660DE6">
        <w:rPr>
          <w:rFonts w:ascii="Times New Roman" w:hAnsi="Times New Roman" w:cs="Times New Roman"/>
        </w:rPr>
        <w:t xml:space="preserve"> de pensões público nacional</w:t>
      </w:r>
      <w:r w:rsidR="00E96D74" w:rsidRPr="00660DE6">
        <w:rPr>
          <w:rFonts w:ascii="Times New Roman" w:hAnsi="Times New Roman" w:cs="Times New Roman"/>
        </w:rPr>
        <w:t xml:space="preserve">. Esta norma de atualização é </w:t>
      </w:r>
      <w:r w:rsidR="00AB42D4" w:rsidRPr="00660DE6">
        <w:rPr>
          <w:rFonts w:ascii="Times New Roman" w:hAnsi="Times New Roman" w:cs="Times New Roman"/>
        </w:rPr>
        <w:t>inadequada</w:t>
      </w:r>
      <w:r w:rsidR="00E96D74" w:rsidRPr="00660DE6">
        <w:rPr>
          <w:rFonts w:ascii="Times New Roman" w:hAnsi="Times New Roman" w:cs="Times New Roman"/>
        </w:rPr>
        <w:t xml:space="preserve"> face ao fenómeno</w:t>
      </w:r>
      <w:r w:rsidR="004B20D6" w:rsidRPr="00660DE6">
        <w:rPr>
          <w:rFonts w:ascii="Times New Roman" w:hAnsi="Times New Roman" w:cs="Times New Roman"/>
        </w:rPr>
        <w:t xml:space="preserve"> de envelhecimento da população</w:t>
      </w:r>
      <w:r w:rsidR="006D6273" w:rsidRPr="00660DE6">
        <w:rPr>
          <w:rFonts w:ascii="Times New Roman" w:hAnsi="Times New Roman" w:cs="Times New Roman"/>
        </w:rPr>
        <w:t xml:space="preserve"> </w:t>
      </w:r>
      <w:r w:rsidR="00D67CD4" w:rsidRPr="00660DE6">
        <w:rPr>
          <w:rFonts w:ascii="Times New Roman" w:hAnsi="Times New Roman" w:cs="Times New Roman"/>
        </w:rPr>
        <w:t>(</w:t>
      </w:r>
      <w:r w:rsidR="006D6273" w:rsidRPr="00660DE6">
        <w:rPr>
          <w:rFonts w:ascii="Times New Roman" w:hAnsi="Times New Roman" w:cs="Times New Roman"/>
        </w:rPr>
        <w:t xml:space="preserve">e </w:t>
      </w:r>
      <w:r w:rsidR="00DB721A" w:rsidRPr="00660DE6">
        <w:rPr>
          <w:rFonts w:ascii="Times New Roman" w:hAnsi="Times New Roman" w:cs="Times New Roman"/>
        </w:rPr>
        <w:t xml:space="preserve">o debilitado contexto </w:t>
      </w:r>
      <w:r w:rsidR="00DB721A" w:rsidRPr="00660DE6">
        <w:rPr>
          <w:rFonts w:ascii="Times New Roman" w:hAnsi="Times New Roman" w:cs="Times New Roman"/>
        </w:rPr>
        <w:lastRenderedPageBreak/>
        <w:t>económico</w:t>
      </w:r>
      <w:r w:rsidR="00D67CD4" w:rsidRPr="00660DE6">
        <w:rPr>
          <w:rFonts w:ascii="Times New Roman" w:hAnsi="Times New Roman" w:cs="Times New Roman"/>
        </w:rPr>
        <w:t>)</w:t>
      </w:r>
      <w:r w:rsidR="004B20D6" w:rsidRPr="00660DE6">
        <w:rPr>
          <w:rFonts w:ascii="Times New Roman" w:hAnsi="Times New Roman" w:cs="Times New Roman"/>
        </w:rPr>
        <w:t xml:space="preserve"> que </w:t>
      </w:r>
      <w:r w:rsidR="00314DF1" w:rsidRPr="00660DE6">
        <w:rPr>
          <w:rFonts w:ascii="Times New Roman" w:hAnsi="Times New Roman" w:cs="Times New Roman"/>
        </w:rPr>
        <w:t xml:space="preserve">se reflete </w:t>
      </w:r>
      <w:r w:rsidR="004B20D6" w:rsidRPr="00660DE6">
        <w:rPr>
          <w:rFonts w:ascii="Times New Roman" w:hAnsi="Times New Roman" w:cs="Times New Roman"/>
        </w:rPr>
        <w:t>n</w:t>
      </w:r>
      <w:r w:rsidR="00F06129" w:rsidRPr="00660DE6">
        <w:rPr>
          <w:rFonts w:ascii="Times New Roman" w:hAnsi="Times New Roman" w:cs="Times New Roman"/>
        </w:rPr>
        <w:t xml:space="preserve">o </w:t>
      </w:r>
      <w:r w:rsidR="004B20D6" w:rsidRPr="00660DE6">
        <w:rPr>
          <w:rFonts w:ascii="Times New Roman" w:hAnsi="Times New Roman" w:cs="Times New Roman"/>
        </w:rPr>
        <w:t>aumento do rácio dos pensionistas em relação aos trabalhadores.</w:t>
      </w:r>
      <w:r w:rsidR="00D059E5">
        <w:rPr>
          <w:rFonts w:ascii="Times New Roman" w:hAnsi="Times New Roman" w:cs="Times New Roman"/>
        </w:rPr>
        <w:t xml:space="preserve"> </w:t>
      </w:r>
      <w:r w:rsidR="00F86B34">
        <w:rPr>
          <w:rFonts w:ascii="Times New Roman" w:hAnsi="Times New Roman" w:cs="Times New Roman"/>
        </w:rPr>
        <w:t xml:space="preserve"> </w:t>
      </w:r>
    </w:p>
    <w:p w14:paraId="49E05D17" w14:textId="4BA9ADFB" w:rsidR="00DC5B05" w:rsidRDefault="001B0866" w:rsidP="00C32E62">
      <w:pPr>
        <w:spacing w:before="100" w:beforeAutospacing="1" w:line="360" w:lineRule="auto"/>
        <w:jc w:val="both"/>
        <w:rPr>
          <w:rFonts w:ascii="Times New Roman" w:hAnsi="Times New Roman" w:cs="Times New Roman"/>
        </w:rPr>
      </w:pPr>
      <w:r>
        <w:rPr>
          <w:rFonts w:ascii="Times New Roman" w:hAnsi="Times New Roman" w:cs="Times New Roman"/>
        </w:rPr>
        <w:t xml:space="preserve">Embora a atualização de pensões tenha </w:t>
      </w:r>
      <w:r w:rsidR="00EC6F4A">
        <w:rPr>
          <w:rFonts w:ascii="Times New Roman" w:hAnsi="Times New Roman" w:cs="Times New Roman"/>
        </w:rPr>
        <w:t>contribuído para o</w:t>
      </w:r>
      <w:r>
        <w:rPr>
          <w:rFonts w:ascii="Times New Roman" w:hAnsi="Times New Roman" w:cs="Times New Roman"/>
        </w:rPr>
        <w:t xml:space="preserve"> </w:t>
      </w:r>
      <w:r w:rsidR="0018554E">
        <w:rPr>
          <w:rFonts w:ascii="Times New Roman" w:hAnsi="Times New Roman" w:cs="Times New Roman"/>
        </w:rPr>
        <w:t>crescimento da pensão média</w:t>
      </w:r>
      <w:r>
        <w:rPr>
          <w:rFonts w:ascii="Times New Roman" w:hAnsi="Times New Roman" w:cs="Times New Roman"/>
        </w:rPr>
        <w:t xml:space="preserve">, </w:t>
      </w:r>
      <w:r w:rsidR="00A030E8">
        <w:rPr>
          <w:rFonts w:ascii="Times New Roman" w:hAnsi="Times New Roman" w:cs="Times New Roman"/>
        </w:rPr>
        <w:t>o seu principal fator de crescimento foi o facto de o sistema não estar ainda amadurecido e por isso, verificar</w:t>
      </w:r>
      <w:r w:rsidR="00FC1C80">
        <w:rPr>
          <w:rFonts w:ascii="Times New Roman" w:hAnsi="Times New Roman" w:cs="Times New Roman"/>
        </w:rPr>
        <w:t>-se,</w:t>
      </w:r>
      <w:r w:rsidR="00A030E8">
        <w:rPr>
          <w:rFonts w:ascii="Times New Roman" w:hAnsi="Times New Roman" w:cs="Times New Roman"/>
        </w:rPr>
        <w:t xml:space="preserve"> </w:t>
      </w:r>
      <w:r w:rsidR="00FC1C80">
        <w:rPr>
          <w:rFonts w:ascii="Times New Roman" w:hAnsi="Times New Roman" w:cs="Times New Roman"/>
        </w:rPr>
        <w:t xml:space="preserve">no geral, </w:t>
      </w:r>
      <w:r w:rsidR="00A030E8">
        <w:rPr>
          <w:rFonts w:ascii="Times New Roman" w:hAnsi="Times New Roman" w:cs="Times New Roman"/>
        </w:rPr>
        <w:t>um aumento</w:t>
      </w:r>
      <w:r w:rsidR="005A3528">
        <w:rPr>
          <w:rFonts w:ascii="Times New Roman" w:hAnsi="Times New Roman" w:cs="Times New Roman"/>
        </w:rPr>
        <w:t xml:space="preserve"> dos</w:t>
      </w:r>
      <w:r w:rsidR="00A030E8">
        <w:rPr>
          <w:rFonts w:ascii="Times New Roman" w:hAnsi="Times New Roman" w:cs="Times New Roman"/>
        </w:rPr>
        <w:t xml:space="preserve"> novos pensionistas com pensões significativamente superiores aos dos pensionistas antigos</w:t>
      </w:r>
      <w:r w:rsidR="008771C2">
        <w:rPr>
          <w:rFonts w:ascii="Times New Roman" w:hAnsi="Times New Roman" w:cs="Times New Roman"/>
        </w:rPr>
        <w:t xml:space="preserve"> (Amaral, </w:t>
      </w:r>
      <w:r w:rsidR="008771C2" w:rsidRPr="00AE1CBF">
        <w:rPr>
          <w:rFonts w:ascii="Times New Roman" w:hAnsi="Times New Roman" w:cs="Times New Roman"/>
        </w:rPr>
        <w:t>2007</w:t>
      </w:r>
      <w:r w:rsidR="00112016">
        <w:rPr>
          <w:rFonts w:ascii="Times New Roman" w:hAnsi="Times New Roman" w:cs="Times New Roman"/>
        </w:rPr>
        <w:t>), resultado de carreiras</w:t>
      </w:r>
      <w:r w:rsidR="00F04C33">
        <w:rPr>
          <w:rFonts w:ascii="Times New Roman" w:hAnsi="Times New Roman" w:cs="Times New Roman"/>
        </w:rPr>
        <w:t xml:space="preserve"> contributivas mais longas e remun</w:t>
      </w:r>
      <w:r w:rsidR="00112016">
        <w:rPr>
          <w:rFonts w:ascii="Times New Roman" w:hAnsi="Times New Roman" w:cs="Times New Roman"/>
        </w:rPr>
        <w:t xml:space="preserve">erações de referência mais elevadas. </w:t>
      </w:r>
    </w:p>
    <w:p w14:paraId="3B6F2ECA" w14:textId="711A1B3A" w:rsidR="00C77008" w:rsidRDefault="00057F93" w:rsidP="00C32E62">
      <w:pPr>
        <w:spacing w:before="100" w:beforeAutospacing="1" w:line="360" w:lineRule="auto"/>
        <w:jc w:val="both"/>
        <w:rPr>
          <w:rFonts w:ascii="Times New Roman" w:hAnsi="Times New Roman" w:cs="Times New Roman"/>
        </w:rPr>
      </w:pPr>
      <w:r>
        <w:rPr>
          <w:rFonts w:ascii="Times New Roman" w:hAnsi="Times New Roman" w:cs="Times New Roman"/>
        </w:rPr>
        <w:t>Outra inquietação surge no que concerne ao valor das pensões atribuídas e</w:t>
      </w:r>
      <w:r w:rsidR="00443D2E">
        <w:rPr>
          <w:rFonts w:ascii="Times New Roman" w:hAnsi="Times New Roman" w:cs="Times New Roman"/>
        </w:rPr>
        <w:t>,</w:t>
      </w:r>
      <w:r>
        <w:rPr>
          <w:rFonts w:ascii="Times New Roman" w:hAnsi="Times New Roman" w:cs="Times New Roman"/>
        </w:rPr>
        <w:t xml:space="preserve"> ainda que gravíssima</w:t>
      </w:r>
      <w:r w:rsidR="00443D2E">
        <w:rPr>
          <w:rFonts w:ascii="Times New Roman" w:hAnsi="Times New Roman" w:cs="Times New Roman"/>
        </w:rPr>
        <w:t>,</w:t>
      </w:r>
      <w:r w:rsidR="00FD2818">
        <w:rPr>
          <w:rFonts w:ascii="Times New Roman" w:hAnsi="Times New Roman" w:cs="Times New Roman"/>
        </w:rPr>
        <w:t xml:space="preserve"> esta situação é pouco encar</w:t>
      </w:r>
      <w:r>
        <w:rPr>
          <w:rFonts w:ascii="Times New Roman" w:hAnsi="Times New Roman" w:cs="Times New Roman"/>
        </w:rPr>
        <w:t xml:space="preserve">ada de frente. </w:t>
      </w:r>
      <w:r w:rsidR="00E730E2">
        <w:rPr>
          <w:rFonts w:ascii="Times New Roman" w:hAnsi="Times New Roman" w:cs="Times New Roman"/>
        </w:rPr>
        <w:t xml:space="preserve">O nosso sistema confere </w:t>
      </w:r>
      <w:r w:rsidR="00E730E2" w:rsidRPr="003F5C82">
        <w:rPr>
          <w:rFonts w:ascii="Times New Roman" w:hAnsi="Times New Roman" w:cs="Times New Roman"/>
        </w:rPr>
        <w:t xml:space="preserve">pensões </w:t>
      </w:r>
      <w:r w:rsidR="00E85CD8">
        <w:rPr>
          <w:rFonts w:ascii="Times New Roman" w:hAnsi="Times New Roman" w:cs="Times New Roman"/>
        </w:rPr>
        <w:t xml:space="preserve">muito </w:t>
      </w:r>
      <w:r w:rsidR="00E730E2" w:rsidRPr="003F5C82">
        <w:rPr>
          <w:rFonts w:ascii="Times New Roman" w:hAnsi="Times New Roman" w:cs="Times New Roman"/>
        </w:rPr>
        <w:t>superiores ao valor das contribuições efetuadas,</w:t>
      </w:r>
      <w:r w:rsidR="00E730E2">
        <w:rPr>
          <w:rFonts w:ascii="Times New Roman" w:hAnsi="Times New Roman" w:cs="Times New Roman"/>
        </w:rPr>
        <w:t xml:space="preserve"> reflexo do modelo de benefício definido do nosso sistema de pensões público,</w:t>
      </w:r>
      <w:r w:rsidR="00F12A87">
        <w:rPr>
          <w:rFonts w:ascii="Times New Roman" w:hAnsi="Times New Roman" w:cs="Times New Roman"/>
        </w:rPr>
        <w:t xml:space="preserve"> a</w:t>
      </w:r>
      <w:r w:rsidR="00E730E2">
        <w:rPr>
          <w:rFonts w:ascii="Times New Roman" w:hAnsi="Times New Roman" w:cs="Times New Roman"/>
        </w:rPr>
        <w:t xml:space="preserve"> que “… não está subjacente um princípio de estrita equivalência entre o que se contribui e o </w:t>
      </w:r>
      <w:r w:rsidR="00645FB3">
        <w:rPr>
          <w:rFonts w:ascii="Times New Roman" w:hAnsi="Times New Roman" w:cs="Times New Roman"/>
        </w:rPr>
        <w:t xml:space="preserve">que </w:t>
      </w:r>
      <w:r w:rsidR="00E730E2">
        <w:rPr>
          <w:rFonts w:ascii="Times New Roman" w:hAnsi="Times New Roman" w:cs="Times New Roman"/>
        </w:rPr>
        <w:t xml:space="preserve">se recebe” </w:t>
      </w:r>
      <w:r w:rsidR="00E730E2" w:rsidRPr="006D6CF7">
        <w:rPr>
          <w:rFonts w:ascii="Times New Roman" w:hAnsi="Times New Roman" w:cs="Times New Roman"/>
        </w:rPr>
        <w:t>(Cardoso, 2015: 39 a 40</w:t>
      </w:r>
      <w:r w:rsidR="00F43C00" w:rsidRPr="00F43C00">
        <w:rPr>
          <w:rFonts w:ascii="Times New Roman" w:hAnsi="Times New Roman" w:cs="Times New Roman"/>
        </w:rPr>
        <w:t>).</w:t>
      </w:r>
      <w:r w:rsidR="00F43C00">
        <w:rPr>
          <w:rFonts w:ascii="Times New Roman" w:hAnsi="Times New Roman" w:cs="Times New Roman"/>
          <w:color w:val="FF0000"/>
        </w:rPr>
        <w:t xml:space="preserve"> </w:t>
      </w:r>
      <w:r w:rsidR="009F0021" w:rsidRPr="009F0021">
        <w:rPr>
          <w:rFonts w:ascii="Times New Roman" w:hAnsi="Times New Roman" w:cs="Times New Roman"/>
        </w:rPr>
        <w:t>Note-se que na teoria esta falta de vínculo entre as contribuições e os benefícios dotaria o nosso sistema de elevada capacidade redistributiva, no entanto, na prática o nosso modelo de benefício definido proporciona redistribuições perversas dos mais pobres para os mais ricos. Repare-se que esta redistribuição perversa seria mais gravosa antes da implementação das medidas acordadas em 2006 que aumentou a taxa de formação anual da pensão para os rendimentos mais baixos e antecipou a transição para a nova fórmula de cálculo da pensão tendo em conta toda a carreira contributiva dado que a fórmula antiga tendia a favorecer os trabalhadores com salários crescentes (geralmente com rendimentos elevados) em detrimento dos trabalhadores com rendimentos nivelados (geralmente com salários mais baixos).</w:t>
      </w:r>
      <w:r w:rsidR="009F0021">
        <w:rPr>
          <w:rFonts w:ascii="Times New Roman" w:hAnsi="Times New Roman" w:cs="Times New Roman"/>
          <w:color w:val="FF0000"/>
        </w:rPr>
        <w:t xml:space="preserve"> </w:t>
      </w:r>
      <w:r w:rsidR="006E4316">
        <w:rPr>
          <w:rFonts w:ascii="Times New Roman" w:hAnsi="Times New Roman" w:cs="Times New Roman"/>
        </w:rPr>
        <w:t xml:space="preserve">Para esclarecer </w:t>
      </w:r>
      <w:r w:rsidR="008F6F95">
        <w:rPr>
          <w:rFonts w:ascii="Times New Roman" w:hAnsi="Times New Roman" w:cs="Times New Roman"/>
        </w:rPr>
        <w:t>esta</w:t>
      </w:r>
      <w:r w:rsidR="009F0021">
        <w:rPr>
          <w:rFonts w:ascii="Times New Roman" w:hAnsi="Times New Roman" w:cs="Times New Roman"/>
        </w:rPr>
        <w:t>s</w:t>
      </w:r>
      <w:r w:rsidR="006E4316">
        <w:rPr>
          <w:rFonts w:ascii="Times New Roman" w:hAnsi="Times New Roman" w:cs="Times New Roman"/>
        </w:rPr>
        <w:t xml:space="preserve"> quest</w:t>
      </w:r>
      <w:r w:rsidR="009F0021">
        <w:rPr>
          <w:rFonts w:ascii="Times New Roman" w:hAnsi="Times New Roman" w:cs="Times New Roman"/>
        </w:rPr>
        <w:t>ões</w:t>
      </w:r>
      <w:r w:rsidR="006E4316">
        <w:rPr>
          <w:rFonts w:ascii="Times New Roman" w:hAnsi="Times New Roman" w:cs="Times New Roman"/>
        </w:rPr>
        <w:t xml:space="preserve"> analisemos a Figura 3. </w:t>
      </w:r>
    </w:p>
    <w:p w14:paraId="3362D55F" w14:textId="77777777" w:rsidR="00C77008" w:rsidRDefault="00C77008" w:rsidP="00C32E62">
      <w:pPr>
        <w:spacing w:before="100" w:beforeAutospacing="1" w:line="360" w:lineRule="auto"/>
        <w:jc w:val="both"/>
        <w:rPr>
          <w:rFonts w:ascii="Times New Roman" w:hAnsi="Times New Roman" w:cs="Times New Roman"/>
        </w:rPr>
      </w:pPr>
    </w:p>
    <w:p w14:paraId="71A07D1E" w14:textId="77777777" w:rsidR="00C77008" w:rsidRDefault="00C77008" w:rsidP="00C32E62">
      <w:pPr>
        <w:spacing w:before="100" w:beforeAutospacing="1" w:line="360" w:lineRule="auto"/>
        <w:jc w:val="both"/>
        <w:rPr>
          <w:rFonts w:ascii="Times New Roman" w:hAnsi="Times New Roman" w:cs="Times New Roman"/>
        </w:rPr>
      </w:pPr>
    </w:p>
    <w:p w14:paraId="34ECDF69" w14:textId="77777777" w:rsidR="00C77008" w:rsidRDefault="00C77008" w:rsidP="00C32E62">
      <w:pPr>
        <w:spacing w:before="100" w:beforeAutospacing="1" w:line="360" w:lineRule="auto"/>
        <w:jc w:val="both"/>
        <w:rPr>
          <w:rFonts w:ascii="Times New Roman" w:hAnsi="Times New Roman" w:cs="Times New Roman"/>
        </w:rPr>
      </w:pPr>
    </w:p>
    <w:p w14:paraId="2DCB3A15" w14:textId="009407BC" w:rsidR="00C77008" w:rsidRDefault="008F6F95" w:rsidP="008F6F95">
      <w:pPr>
        <w:rPr>
          <w:rFonts w:ascii="Times New Roman" w:hAnsi="Times New Roman" w:cs="Times New Roman"/>
        </w:rPr>
      </w:pPr>
      <w:r>
        <w:rPr>
          <w:rFonts w:ascii="Times New Roman" w:hAnsi="Times New Roman" w:cs="Times New Roman"/>
        </w:rPr>
        <w:br w:type="page"/>
      </w:r>
    </w:p>
    <w:p w14:paraId="1C828AED" w14:textId="3E7744FA" w:rsidR="00A637BD" w:rsidRDefault="00A637BD" w:rsidP="00CC7369">
      <w:pPr>
        <w:spacing w:before="100" w:beforeAutospacing="1" w:line="360" w:lineRule="auto"/>
        <w:jc w:val="both"/>
        <w:rPr>
          <w:rFonts w:ascii="Times New Roman" w:hAnsi="Times New Roman" w:cs="Times New Roman"/>
        </w:rPr>
      </w:pPr>
      <w:r w:rsidRPr="00A637BD">
        <w:rPr>
          <w:rFonts w:ascii="Times New Roman" w:hAnsi="Times New Roman" w:cs="Times New Roman"/>
          <w:noProof/>
          <w:lang w:eastAsia="pt-PT"/>
        </w:rPr>
        <w:lastRenderedPageBreak/>
        <w:drawing>
          <wp:inline distT="0" distB="0" distL="0" distR="0" wp14:anchorId="41FBDC86" wp14:editId="392D6D91">
            <wp:extent cx="5396230" cy="2783665"/>
            <wp:effectExtent l="0" t="0" r="0" b="0"/>
            <wp:docPr id="3" name="Imagem 3" descr="C:\Users\fatim\Dropbox\Capturas de tela\Screenshot 2016-02-17 13.3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Dropbox\Capturas de tela\Screenshot 2016-02-17 13.3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6230" cy="2783665"/>
                    </a:xfrm>
                    <a:prstGeom prst="rect">
                      <a:avLst/>
                    </a:prstGeom>
                    <a:noFill/>
                    <a:ln>
                      <a:noFill/>
                    </a:ln>
                  </pic:spPr>
                </pic:pic>
              </a:graphicData>
            </a:graphic>
          </wp:inline>
        </w:drawing>
      </w:r>
    </w:p>
    <w:p w14:paraId="5D6C1FB1" w14:textId="7094FB28" w:rsidR="00DF6614" w:rsidRDefault="00DF6614" w:rsidP="00CC7369">
      <w:pPr>
        <w:spacing w:before="100" w:beforeAutospacing="1" w:line="360" w:lineRule="auto"/>
        <w:jc w:val="both"/>
        <w:rPr>
          <w:rFonts w:ascii="Times New Roman" w:hAnsi="Times New Roman" w:cs="Times New Roman"/>
        </w:rPr>
      </w:pPr>
      <w:r w:rsidRPr="00DF6614">
        <w:rPr>
          <w:rFonts w:ascii="Times New Roman" w:hAnsi="Times New Roman" w:cs="Times New Roman"/>
          <w:noProof/>
          <w:lang w:eastAsia="pt-PT"/>
        </w:rPr>
        <w:drawing>
          <wp:inline distT="0" distB="0" distL="0" distR="0" wp14:anchorId="5B15A480" wp14:editId="669101C0">
            <wp:extent cx="5396230" cy="2648699"/>
            <wp:effectExtent l="0" t="0" r="0" b="0"/>
            <wp:docPr id="4" name="Imagem 4" descr="C:\Users\fatim\Dropbox\Capturas de tela\Screenshot 2016-02-17 13.3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im\Dropbox\Capturas de tela\Screenshot 2016-02-17 13.39.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230" cy="2648699"/>
                    </a:xfrm>
                    <a:prstGeom prst="rect">
                      <a:avLst/>
                    </a:prstGeom>
                    <a:noFill/>
                    <a:ln>
                      <a:noFill/>
                    </a:ln>
                  </pic:spPr>
                </pic:pic>
              </a:graphicData>
            </a:graphic>
          </wp:inline>
        </w:drawing>
      </w:r>
    </w:p>
    <w:p w14:paraId="2B85FA9B" w14:textId="404A264C" w:rsidR="00E72C64" w:rsidRPr="00C902C9" w:rsidRDefault="00E65D18" w:rsidP="00C902C9">
      <w:pPr>
        <w:pStyle w:val="Cabealho1"/>
        <w:spacing w:before="0" w:beforeAutospacing="0"/>
        <w:jc w:val="both"/>
        <w:rPr>
          <w:sz w:val="20"/>
          <w:szCs w:val="20"/>
        </w:rPr>
      </w:pPr>
      <w:bookmarkStart w:id="46" w:name="_Toc459379167"/>
      <w:bookmarkStart w:id="47" w:name="_Toc459398639"/>
      <w:bookmarkStart w:id="48" w:name="_Toc459399544"/>
      <w:r w:rsidRPr="00C902C9">
        <w:rPr>
          <w:sz w:val="20"/>
          <w:szCs w:val="20"/>
        </w:rPr>
        <w:t>Figura 3</w:t>
      </w:r>
      <w:r w:rsidR="00E72C64" w:rsidRPr="00C902C9">
        <w:rPr>
          <w:sz w:val="20"/>
          <w:szCs w:val="20"/>
        </w:rPr>
        <w:t xml:space="preserve">. </w:t>
      </w:r>
      <w:r w:rsidR="00241BEF" w:rsidRPr="00C902C9">
        <w:rPr>
          <w:sz w:val="20"/>
          <w:szCs w:val="20"/>
        </w:rPr>
        <w:t xml:space="preserve">Desequilíbrios na própria base do Sistema de Pensões </w:t>
      </w:r>
      <w:r w:rsidR="002D4030" w:rsidRPr="00C902C9">
        <w:rPr>
          <w:sz w:val="20"/>
          <w:szCs w:val="20"/>
        </w:rPr>
        <w:t>da Segurança Social</w:t>
      </w:r>
      <w:r w:rsidR="00241BEF" w:rsidRPr="00C902C9">
        <w:rPr>
          <w:sz w:val="20"/>
          <w:szCs w:val="20"/>
        </w:rPr>
        <w:t xml:space="preserve"> Nacional</w:t>
      </w:r>
      <w:bookmarkEnd w:id="46"/>
      <w:bookmarkEnd w:id="47"/>
      <w:bookmarkEnd w:id="48"/>
      <w:r w:rsidR="00241BEF" w:rsidRPr="00C902C9">
        <w:rPr>
          <w:sz w:val="20"/>
          <w:szCs w:val="20"/>
        </w:rPr>
        <w:t xml:space="preserve">  </w:t>
      </w:r>
    </w:p>
    <w:p w14:paraId="0905CF82" w14:textId="7EDDB509" w:rsidR="00740FED" w:rsidRDefault="00335DA4" w:rsidP="007C3F17">
      <w:pPr>
        <w:jc w:val="both"/>
        <w:rPr>
          <w:rFonts w:ascii="Times New Roman" w:hAnsi="Times New Roman" w:cs="Times New Roman"/>
          <w:sz w:val="20"/>
        </w:rPr>
      </w:pPr>
      <w:r w:rsidRPr="00335DA4">
        <w:rPr>
          <w:rFonts w:ascii="Times New Roman" w:hAnsi="Times New Roman" w:cs="Times New Roman"/>
          <w:b/>
          <w:sz w:val="20"/>
        </w:rPr>
        <w:t>Nota.</w:t>
      </w:r>
      <w:r>
        <w:rPr>
          <w:rFonts w:ascii="Times New Roman" w:hAnsi="Times New Roman" w:cs="Times New Roman"/>
          <w:sz w:val="20"/>
        </w:rPr>
        <w:t xml:space="preserve"> </w:t>
      </w:r>
      <w:r w:rsidR="00391802">
        <w:rPr>
          <w:rFonts w:ascii="Times New Roman" w:hAnsi="Times New Roman" w:cs="Times New Roman"/>
          <w:sz w:val="20"/>
        </w:rPr>
        <w:t>A taxa contributiva global do regime geral é de 34,75%, cabendo 23,75% à entidade empregadora e 11% à quotização</w:t>
      </w:r>
      <w:r w:rsidR="00740FED">
        <w:rPr>
          <w:rFonts w:ascii="Times New Roman" w:hAnsi="Times New Roman" w:cs="Times New Roman"/>
          <w:sz w:val="20"/>
        </w:rPr>
        <w:t xml:space="preserve"> do trabalhador. A taxa contributiva global é desagregada por cada eventualidade que integra o regime geral dos trabalhadores por conta de outrem, nomeadamente: doença, doença profissional, </w:t>
      </w:r>
      <w:r w:rsidR="00A71C76">
        <w:rPr>
          <w:rFonts w:ascii="Times New Roman" w:hAnsi="Times New Roman" w:cs="Times New Roman"/>
          <w:sz w:val="20"/>
        </w:rPr>
        <w:t>p</w:t>
      </w:r>
      <w:r w:rsidR="00A71C76" w:rsidRPr="00A71C76">
        <w:rPr>
          <w:rFonts w:ascii="Times New Roman" w:hAnsi="Times New Roman" w:cs="Times New Roman"/>
          <w:sz w:val="20"/>
        </w:rPr>
        <w:t>arentalidade</w:t>
      </w:r>
      <w:r w:rsidR="00740FED">
        <w:rPr>
          <w:rFonts w:ascii="Times New Roman" w:hAnsi="Times New Roman" w:cs="Times New Roman"/>
          <w:sz w:val="20"/>
        </w:rPr>
        <w:t xml:space="preserve">, invalidez, velhice e morte. </w:t>
      </w:r>
      <w:r w:rsidRPr="00335DA4">
        <w:rPr>
          <w:rFonts w:ascii="Times New Roman" w:hAnsi="Times New Roman" w:cs="Times New Roman"/>
          <w:sz w:val="20"/>
        </w:rPr>
        <w:t xml:space="preserve">De acordo </w:t>
      </w:r>
      <w:r w:rsidR="00740FED">
        <w:rPr>
          <w:rFonts w:ascii="Times New Roman" w:hAnsi="Times New Roman" w:cs="Times New Roman"/>
          <w:sz w:val="20"/>
        </w:rPr>
        <w:t xml:space="preserve">com </w:t>
      </w:r>
      <w:r w:rsidRPr="00335DA4">
        <w:rPr>
          <w:rFonts w:ascii="Times New Roman" w:hAnsi="Times New Roman" w:cs="Times New Roman"/>
          <w:sz w:val="20"/>
        </w:rPr>
        <w:t>o Decreto-Lei 200/99</w:t>
      </w:r>
      <w:r w:rsidR="00740FED">
        <w:rPr>
          <w:rFonts w:ascii="Times New Roman" w:hAnsi="Times New Roman" w:cs="Times New Roman"/>
          <w:sz w:val="20"/>
        </w:rPr>
        <w:t>,</w:t>
      </w:r>
      <w:r w:rsidRPr="00335DA4">
        <w:rPr>
          <w:rFonts w:ascii="Times New Roman" w:hAnsi="Times New Roman" w:cs="Times New Roman"/>
          <w:sz w:val="20"/>
        </w:rPr>
        <w:t xml:space="preserve"> </w:t>
      </w:r>
      <w:r w:rsidR="00740FED">
        <w:rPr>
          <w:rFonts w:ascii="Times New Roman" w:hAnsi="Times New Roman" w:cs="Times New Roman"/>
          <w:sz w:val="20"/>
        </w:rPr>
        <w:t>a taxa</w:t>
      </w:r>
      <w:r w:rsidR="00FA2AF0">
        <w:rPr>
          <w:rFonts w:ascii="Times New Roman" w:hAnsi="Times New Roman" w:cs="Times New Roman"/>
          <w:sz w:val="20"/>
        </w:rPr>
        <w:t xml:space="preserve"> contributiva global</w:t>
      </w:r>
      <w:r w:rsidR="00740FED">
        <w:rPr>
          <w:rFonts w:ascii="Times New Roman" w:hAnsi="Times New Roman" w:cs="Times New Roman"/>
          <w:sz w:val="20"/>
        </w:rPr>
        <w:t xml:space="preserve"> desagregada referente à velhice é de 16,1%</w:t>
      </w:r>
      <w:r w:rsidR="00D71D9C">
        <w:rPr>
          <w:rFonts w:ascii="Times New Roman" w:hAnsi="Times New Roman" w:cs="Times New Roman"/>
          <w:sz w:val="20"/>
        </w:rPr>
        <w:t xml:space="preserve"> (cerca de 46% da taxa contributiva global)</w:t>
      </w:r>
      <w:r w:rsidR="00262D30">
        <w:rPr>
          <w:rFonts w:ascii="Times New Roman" w:hAnsi="Times New Roman" w:cs="Times New Roman"/>
          <w:sz w:val="20"/>
        </w:rPr>
        <w:t>, e o valor</w:t>
      </w:r>
      <w:r w:rsidR="00C10D4F">
        <w:rPr>
          <w:rFonts w:ascii="Times New Roman" w:hAnsi="Times New Roman" w:cs="Times New Roman"/>
          <w:sz w:val="20"/>
        </w:rPr>
        <w:t xml:space="preserve"> restante </w:t>
      </w:r>
      <w:r w:rsidR="00262D30">
        <w:rPr>
          <w:rFonts w:ascii="Times New Roman" w:hAnsi="Times New Roman" w:cs="Times New Roman"/>
          <w:sz w:val="20"/>
        </w:rPr>
        <w:t xml:space="preserve">destina-se à cobertura das outras eventualidades. </w:t>
      </w:r>
      <w:r w:rsidR="00740FED">
        <w:rPr>
          <w:rFonts w:ascii="Times New Roman" w:hAnsi="Times New Roman" w:cs="Times New Roman"/>
          <w:sz w:val="20"/>
        </w:rPr>
        <w:t xml:space="preserve"> </w:t>
      </w:r>
    </w:p>
    <w:p w14:paraId="4DEBC5B4" w14:textId="27096B21" w:rsidR="00E72C64" w:rsidRDefault="00E72C64" w:rsidP="007C3F17">
      <w:pPr>
        <w:jc w:val="both"/>
        <w:rPr>
          <w:rFonts w:ascii="Times New Roman" w:hAnsi="Times New Roman" w:cs="Times New Roman"/>
          <w:sz w:val="20"/>
        </w:rPr>
      </w:pPr>
      <w:r w:rsidRPr="00DC42F1">
        <w:rPr>
          <w:rFonts w:ascii="Times New Roman" w:hAnsi="Times New Roman" w:cs="Times New Roman"/>
          <w:sz w:val="20"/>
        </w:rPr>
        <w:t>Fonte:</w:t>
      </w:r>
      <w:r w:rsidR="00FF7745" w:rsidRPr="00FF7745">
        <w:t xml:space="preserve"> </w:t>
      </w:r>
      <w:r w:rsidR="00FF7745" w:rsidRPr="00FF7745">
        <w:rPr>
          <w:rFonts w:ascii="Times New Roman" w:hAnsi="Times New Roman" w:cs="Times New Roman"/>
          <w:sz w:val="20"/>
        </w:rPr>
        <w:t>Nova Finance Center</w:t>
      </w:r>
      <w:r w:rsidRPr="00DC42F1">
        <w:rPr>
          <w:rFonts w:ascii="Times New Roman" w:hAnsi="Times New Roman" w:cs="Times New Roman"/>
          <w:sz w:val="20"/>
        </w:rPr>
        <w:t xml:space="preserve"> </w:t>
      </w:r>
      <w:r w:rsidR="00E05E4C">
        <w:rPr>
          <w:rFonts w:ascii="Times New Roman" w:hAnsi="Times New Roman" w:cs="Times New Roman"/>
          <w:sz w:val="20"/>
        </w:rPr>
        <w:t>(s. d.)</w:t>
      </w:r>
      <w:r w:rsidR="00EE45AE">
        <w:rPr>
          <w:rFonts w:ascii="Times New Roman" w:hAnsi="Times New Roman" w:cs="Times New Roman"/>
          <w:sz w:val="20"/>
        </w:rPr>
        <w:t xml:space="preserve">. Figura </w:t>
      </w:r>
      <w:r w:rsidR="008702D4">
        <w:rPr>
          <w:rFonts w:ascii="Times New Roman" w:hAnsi="Times New Roman" w:cs="Times New Roman"/>
          <w:sz w:val="20"/>
        </w:rPr>
        <w:t>da</w:t>
      </w:r>
      <w:r w:rsidR="00AF3E87">
        <w:rPr>
          <w:rFonts w:ascii="Times New Roman" w:hAnsi="Times New Roman" w:cs="Times New Roman"/>
          <w:sz w:val="20"/>
        </w:rPr>
        <w:t xml:space="preserve"> Mii Finanças, INE</w:t>
      </w:r>
      <w:r w:rsidR="00E05E4C">
        <w:rPr>
          <w:rFonts w:ascii="Times New Roman" w:hAnsi="Times New Roman" w:cs="Times New Roman"/>
          <w:sz w:val="20"/>
        </w:rPr>
        <w:t>.</w:t>
      </w:r>
      <w:r>
        <w:rPr>
          <w:rFonts w:ascii="Times New Roman" w:hAnsi="Times New Roman" w:cs="Times New Roman"/>
          <w:sz w:val="20"/>
        </w:rPr>
        <w:t xml:space="preserve"> </w:t>
      </w:r>
    </w:p>
    <w:p w14:paraId="4ADDAE53" w14:textId="28D0D713" w:rsidR="009A43C9" w:rsidRDefault="00656474" w:rsidP="00BF1787">
      <w:pPr>
        <w:spacing w:before="100" w:beforeAutospacing="1" w:line="360" w:lineRule="auto"/>
        <w:jc w:val="both"/>
        <w:rPr>
          <w:rFonts w:ascii="Times New Roman" w:hAnsi="Times New Roman" w:cs="Times New Roman"/>
        </w:rPr>
      </w:pPr>
      <w:r w:rsidRPr="00DB1165">
        <w:rPr>
          <w:rFonts w:ascii="Times New Roman" w:hAnsi="Times New Roman" w:cs="Times New Roman"/>
        </w:rPr>
        <w:t xml:space="preserve">Com </w:t>
      </w:r>
      <w:r w:rsidR="00833696" w:rsidRPr="00DB1165">
        <w:rPr>
          <w:rFonts w:ascii="Times New Roman" w:hAnsi="Times New Roman" w:cs="Times New Roman"/>
        </w:rPr>
        <w:t xml:space="preserve">cerca de </w:t>
      </w:r>
      <w:r w:rsidR="001A52EF" w:rsidRPr="00DB1165">
        <w:rPr>
          <w:rFonts w:ascii="Times New Roman" w:hAnsi="Times New Roman" w:cs="Times New Roman"/>
        </w:rPr>
        <w:t>46%</w:t>
      </w:r>
      <w:r w:rsidR="00AC07BD" w:rsidRPr="00DB1165">
        <w:rPr>
          <w:rFonts w:ascii="Times New Roman" w:hAnsi="Times New Roman" w:cs="Times New Roman"/>
        </w:rPr>
        <w:t xml:space="preserve"> da taxa contributiva </w:t>
      </w:r>
      <w:r w:rsidR="00AC028F" w:rsidRPr="00DB1165">
        <w:rPr>
          <w:rFonts w:ascii="Times New Roman" w:hAnsi="Times New Roman" w:cs="Times New Roman"/>
        </w:rPr>
        <w:t xml:space="preserve">global </w:t>
      </w:r>
      <w:r w:rsidR="00B226CD" w:rsidRPr="00DB1165">
        <w:rPr>
          <w:rFonts w:ascii="Times New Roman" w:hAnsi="Times New Roman" w:cs="Times New Roman"/>
        </w:rPr>
        <w:t xml:space="preserve">destinada ao financiamento da reforma por idade </w:t>
      </w:r>
      <w:r w:rsidR="00AC028F" w:rsidRPr="00DB1165">
        <w:rPr>
          <w:rFonts w:ascii="Times New Roman" w:hAnsi="Times New Roman" w:cs="Times New Roman"/>
        </w:rPr>
        <w:t>(</w:t>
      </w:r>
      <w:r w:rsidR="0082177C" w:rsidRPr="00DB1165">
        <w:rPr>
          <w:rFonts w:ascii="Times New Roman" w:hAnsi="Times New Roman" w:cs="Times New Roman"/>
        </w:rPr>
        <w:t>taxa</w:t>
      </w:r>
      <w:r w:rsidR="00F37EB5" w:rsidRPr="00DB1165">
        <w:t xml:space="preserve"> </w:t>
      </w:r>
      <w:r w:rsidR="00F37EB5" w:rsidRPr="00DB1165">
        <w:rPr>
          <w:rFonts w:ascii="Times New Roman" w:hAnsi="Times New Roman" w:cs="Times New Roman"/>
        </w:rPr>
        <w:t>contributiva global</w:t>
      </w:r>
      <w:r w:rsidR="0082177C" w:rsidRPr="00DB1165">
        <w:rPr>
          <w:rFonts w:ascii="Times New Roman" w:hAnsi="Times New Roman" w:cs="Times New Roman"/>
        </w:rPr>
        <w:t xml:space="preserve"> desagregada</w:t>
      </w:r>
      <w:r w:rsidR="00E74CAD">
        <w:rPr>
          <w:rFonts w:ascii="Times New Roman" w:hAnsi="Times New Roman" w:cs="Times New Roman"/>
        </w:rPr>
        <w:t xml:space="preserve"> </w:t>
      </w:r>
      <w:r w:rsidR="00E74CAD" w:rsidRPr="00E74CAD">
        <w:rPr>
          <w:rFonts w:ascii="Times New Roman" w:hAnsi="Times New Roman" w:cs="Times New Roman"/>
        </w:rPr>
        <w:t>referente à velhice</w:t>
      </w:r>
      <w:r w:rsidR="00675DD4" w:rsidRPr="00DB1165">
        <w:rPr>
          <w:rFonts w:ascii="Times New Roman" w:hAnsi="Times New Roman" w:cs="Times New Roman"/>
        </w:rPr>
        <w:t xml:space="preserve"> </w:t>
      </w:r>
      <w:r w:rsidR="0082177C" w:rsidRPr="00DB1165">
        <w:rPr>
          <w:rFonts w:ascii="Times New Roman" w:hAnsi="Times New Roman" w:cs="Times New Roman"/>
        </w:rPr>
        <w:t>de 16,1%</w:t>
      </w:r>
      <w:r w:rsidR="00BA1675" w:rsidRPr="00DB1165">
        <w:rPr>
          <w:rStyle w:val="Refdenotaderodap"/>
          <w:rFonts w:ascii="Times New Roman" w:hAnsi="Times New Roman" w:cs="Times New Roman"/>
        </w:rPr>
        <w:footnoteReference w:id="2"/>
      </w:r>
      <w:r w:rsidR="00AC028F" w:rsidRPr="00DB1165">
        <w:rPr>
          <w:rFonts w:ascii="Times New Roman" w:hAnsi="Times New Roman" w:cs="Times New Roman"/>
        </w:rPr>
        <w:t>)</w:t>
      </w:r>
      <w:r w:rsidR="0015119A">
        <w:rPr>
          <w:rFonts w:ascii="Times New Roman" w:hAnsi="Times New Roman" w:cs="Times New Roman"/>
        </w:rPr>
        <w:t xml:space="preserve">, </w:t>
      </w:r>
      <w:r w:rsidR="00AC7C93">
        <w:rPr>
          <w:rFonts w:ascii="Times New Roman" w:hAnsi="Times New Roman" w:cs="Times New Roman"/>
        </w:rPr>
        <w:t>um pensionista com carreira média/administrativa (técnico)</w:t>
      </w:r>
      <w:r w:rsidR="0015119A">
        <w:rPr>
          <w:rFonts w:ascii="Times New Roman" w:hAnsi="Times New Roman" w:cs="Times New Roman"/>
        </w:rPr>
        <w:t xml:space="preserve"> deveria receber uma pensão de 420 Euros, mas o</w:t>
      </w:r>
      <w:r w:rsidR="00AC7C93">
        <w:rPr>
          <w:rFonts w:ascii="Times New Roman" w:hAnsi="Times New Roman" w:cs="Times New Roman"/>
        </w:rPr>
        <w:t xml:space="preserve"> sistema </w:t>
      </w:r>
      <w:r w:rsidR="00AB76CB">
        <w:rPr>
          <w:rFonts w:ascii="Times New Roman" w:hAnsi="Times New Roman" w:cs="Times New Roman"/>
        </w:rPr>
        <w:t xml:space="preserve">confere </w:t>
      </w:r>
      <w:r w:rsidR="00F26BA3">
        <w:rPr>
          <w:rFonts w:ascii="Times New Roman" w:hAnsi="Times New Roman" w:cs="Times New Roman"/>
        </w:rPr>
        <w:t>uma pensão superior</w:t>
      </w:r>
      <w:r w:rsidR="00F26BA3" w:rsidRPr="003F5C82">
        <w:rPr>
          <w:rFonts w:ascii="Times New Roman" w:hAnsi="Times New Roman" w:cs="Times New Roman"/>
        </w:rPr>
        <w:t xml:space="preserve"> ao valor das contribuições </w:t>
      </w:r>
      <w:r w:rsidR="00F26BA3" w:rsidRPr="003F5C82">
        <w:rPr>
          <w:rFonts w:ascii="Times New Roman" w:hAnsi="Times New Roman" w:cs="Times New Roman"/>
        </w:rPr>
        <w:lastRenderedPageBreak/>
        <w:t>efetuadas</w:t>
      </w:r>
      <w:r w:rsidR="00F26BA3">
        <w:rPr>
          <w:rFonts w:ascii="Times New Roman" w:hAnsi="Times New Roman" w:cs="Times New Roman"/>
        </w:rPr>
        <w:t xml:space="preserve"> em 580 Euros, </w:t>
      </w:r>
      <w:r w:rsidR="000C2407">
        <w:rPr>
          <w:rFonts w:ascii="Times New Roman" w:hAnsi="Times New Roman" w:cs="Times New Roman"/>
        </w:rPr>
        <w:t>ou seja,</w:t>
      </w:r>
      <w:r w:rsidR="00F26BA3">
        <w:rPr>
          <w:rFonts w:ascii="Times New Roman" w:hAnsi="Times New Roman" w:cs="Times New Roman"/>
        </w:rPr>
        <w:t xml:space="preserve"> o pensionista recebe </w:t>
      </w:r>
      <w:r w:rsidR="00AC7C93">
        <w:rPr>
          <w:rFonts w:ascii="Times New Roman" w:hAnsi="Times New Roman" w:cs="Times New Roman"/>
        </w:rPr>
        <w:t>1 000 Euros</w:t>
      </w:r>
      <w:r w:rsidR="00F26BA3">
        <w:rPr>
          <w:rFonts w:ascii="Times New Roman" w:hAnsi="Times New Roman" w:cs="Times New Roman"/>
        </w:rPr>
        <w:t xml:space="preserve"> mensais. </w:t>
      </w:r>
      <w:r w:rsidR="00531A09">
        <w:rPr>
          <w:rFonts w:ascii="Times New Roman" w:hAnsi="Times New Roman" w:cs="Times New Roman"/>
        </w:rPr>
        <w:t xml:space="preserve">Se </w:t>
      </w:r>
      <w:r w:rsidR="00044184">
        <w:rPr>
          <w:rFonts w:ascii="Times New Roman" w:hAnsi="Times New Roman" w:cs="Times New Roman"/>
        </w:rPr>
        <w:t>no nosso sistema de pensões</w:t>
      </w:r>
      <w:r w:rsidR="00D17E81">
        <w:rPr>
          <w:rFonts w:ascii="Times New Roman" w:hAnsi="Times New Roman" w:cs="Times New Roman"/>
        </w:rPr>
        <w:t xml:space="preserve"> público</w:t>
      </w:r>
      <w:r w:rsidR="00044184">
        <w:rPr>
          <w:rFonts w:ascii="Times New Roman" w:hAnsi="Times New Roman" w:cs="Times New Roman"/>
        </w:rPr>
        <w:t xml:space="preserve"> </w:t>
      </w:r>
      <w:r w:rsidR="00531A09">
        <w:rPr>
          <w:rFonts w:ascii="Times New Roman" w:hAnsi="Times New Roman" w:cs="Times New Roman"/>
        </w:rPr>
        <w:t xml:space="preserve">existisse </w:t>
      </w:r>
      <w:r w:rsidR="00C14F56">
        <w:rPr>
          <w:rFonts w:ascii="Times New Roman" w:hAnsi="Times New Roman" w:cs="Times New Roman"/>
        </w:rPr>
        <w:t xml:space="preserve">um princípio de estrita equivalência </w:t>
      </w:r>
      <w:r w:rsidR="004175E2">
        <w:rPr>
          <w:rFonts w:ascii="Times New Roman" w:hAnsi="Times New Roman" w:cs="Times New Roman"/>
        </w:rPr>
        <w:t>entre as contribuições e o benefício, a taxa de contribuição global desagregada referente à velhice teria de ser 38% ao invés de 16,1%, o</w:t>
      </w:r>
      <w:r w:rsidR="00361A15">
        <w:rPr>
          <w:rFonts w:ascii="Times New Roman" w:hAnsi="Times New Roman" w:cs="Times New Roman"/>
        </w:rPr>
        <w:t xml:space="preserve"> que significa que, hipoteticamente, </w:t>
      </w:r>
      <w:r w:rsidR="004175E2">
        <w:rPr>
          <w:rFonts w:ascii="Times New Roman" w:hAnsi="Times New Roman" w:cs="Times New Roman"/>
        </w:rPr>
        <w:t>se toda a taxa de contribuição global fosse destinada ao financiamento da reforma por idade</w:t>
      </w:r>
      <w:r w:rsidR="00DE2BD6">
        <w:rPr>
          <w:rFonts w:ascii="Times New Roman" w:hAnsi="Times New Roman" w:cs="Times New Roman"/>
        </w:rPr>
        <w:t>,</w:t>
      </w:r>
      <w:r w:rsidR="004175E2">
        <w:rPr>
          <w:rFonts w:ascii="Times New Roman" w:hAnsi="Times New Roman" w:cs="Times New Roman"/>
        </w:rPr>
        <w:t xml:space="preserve"> ainda assim não seria possível financia-la (taxa de contribuição global (34,75%) menor que a taxa de contribuição global desagregada (38%)).</w:t>
      </w:r>
      <w:r w:rsidR="00B15916">
        <w:rPr>
          <w:rFonts w:ascii="Times New Roman" w:hAnsi="Times New Roman" w:cs="Times New Roman"/>
        </w:rPr>
        <w:t xml:space="preserve"> </w:t>
      </w:r>
      <w:r w:rsidR="00D960C8">
        <w:rPr>
          <w:rFonts w:ascii="Times New Roman" w:hAnsi="Times New Roman" w:cs="Times New Roman"/>
        </w:rPr>
        <w:t xml:space="preserve">Perante os mesmos pressupostos, já um pensionista com carreira superior (quadro superior) deveria receber 870 Euros com base nas contribuições efetuadas, </w:t>
      </w:r>
      <w:r w:rsidR="007005AB">
        <w:rPr>
          <w:rFonts w:ascii="Times New Roman" w:hAnsi="Times New Roman" w:cs="Times New Roman"/>
        </w:rPr>
        <w:t xml:space="preserve">mas </w:t>
      </w:r>
      <w:r w:rsidR="006A33B0">
        <w:rPr>
          <w:rFonts w:ascii="Times New Roman" w:hAnsi="Times New Roman" w:cs="Times New Roman"/>
        </w:rPr>
        <w:t>o sistema confere uma pensão superior</w:t>
      </w:r>
      <w:r w:rsidR="006A33B0" w:rsidRPr="003F5C82">
        <w:rPr>
          <w:rFonts w:ascii="Times New Roman" w:hAnsi="Times New Roman" w:cs="Times New Roman"/>
        </w:rPr>
        <w:t xml:space="preserve"> ao valor das contribuições efetuadas</w:t>
      </w:r>
      <w:r w:rsidR="006A33B0">
        <w:rPr>
          <w:rFonts w:ascii="Times New Roman" w:hAnsi="Times New Roman" w:cs="Times New Roman"/>
        </w:rPr>
        <w:t xml:space="preserve"> em 1 630 </w:t>
      </w:r>
      <w:r w:rsidR="00981A35">
        <w:rPr>
          <w:rFonts w:ascii="Times New Roman" w:hAnsi="Times New Roman" w:cs="Times New Roman"/>
        </w:rPr>
        <w:t>Euros</w:t>
      </w:r>
      <w:r w:rsidR="00797FE0">
        <w:rPr>
          <w:rFonts w:ascii="Times New Roman" w:hAnsi="Times New Roman" w:cs="Times New Roman"/>
        </w:rPr>
        <w:t xml:space="preserve"> (mais </w:t>
      </w:r>
      <w:r w:rsidR="009E394B">
        <w:rPr>
          <w:rFonts w:ascii="Times New Roman" w:hAnsi="Times New Roman" w:cs="Times New Roman"/>
        </w:rPr>
        <w:t>1 050</w:t>
      </w:r>
      <w:r w:rsidR="00797FE0">
        <w:rPr>
          <w:rFonts w:ascii="Times New Roman" w:hAnsi="Times New Roman" w:cs="Times New Roman"/>
        </w:rPr>
        <w:t xml:space="preserve"> Euros que o </w:t>
      </w:r>
      <w:r w:rsidR="008676C7">
        <w:rPr>
          <w:rFonts w:ascii="Times New Roman" w:hAnsi="Times New Roman" w:cs="Times New Roman"/>
        </w:rPr>
        <w:t>exemplo</w:t>
      </w:r>
      <w:r w:rsidR="00797FE0">
        <w:rPr>
          <w:rFonts w:ascii="Times New Roman" w:hAnsi="Times New Roman" w:cs="Times New Roman"/>
        </w:rPr>
        <w:t xml:space="preserve"> anterior do pensionista com carreira intermédia (</w:t>
      </w:r>
      <w:r w:rsidR="009A43C9">
        <w:rPr>
          <w:rFonts w:ascii="Times New Roman" w:hAnsi="Times New Roman" w:cs="Times New Roman"/>
        </w:rPr>
        <w:t xml:space="preserve">técnico)). </w:t>
      </w:r>
      <w:r w:rsidR="0002055E">
        <w:rPr>
          <w:rFonts w:ascii="Times New Roman" w:hAnsi="Times New Roman" w:cs="Times New Roman"/>
        </w:rPr>
        <w:t>Neste caso</w:t>
      </w:r>
      <w:r w:rsidR="00B15916">
        <w:rPr>
          <w:rFonts w:ascii="Times New Roman" w:hAnsi="Times New Roman" w:cs="Times New Roman"/>
        </w:rPr>
        <w:t xml:space="preserve">, a taxa de contribuição global desagregada </w:t>
      </w:r>
      <w:r w:rsidR="008E2812">
        <w:rPr>
          <w:rFonts w:ascii="Times New Roman" w:hAnsi="Times New Roman" w:cs="Times New Roman"/>
        </w:rPr>
        <w:t xml:space="preserve">referente à velhice </w:t>
      </w:r>
      <w:r w:rsidR="00B15916">
        <w:rPr>
          <w:rFonts w:ascii="Times New Roman" w:hAnsi="Times New Roman" w:cs="Times New Roman"/>
        </w:rPr>
        <w:t>teria de ser 46%</w:t>
      </w:r>
      <w:r w:rsidR="00C410F7">
        <w:rPr>
          <w:rFonts w:ascii="Times New Roman" w:hAnsi="Times New Roman" w:cs="Times New Roman"/>
        </w:rPr>
        <w:t>,</w:t>
      </w:r>
      <w:r w:rsidR="00B15916">
        <w:rPr>
          <w:rFonts w:ascii="Times New Roman" w:hAnsi="Times New Roman" w:cs="Times New Roman"/>
        </w:rPr>
        <w:t xml:space="preserve"> ao invés de 16,1%</w:t>
      </w:r>
      <w:r w:rsidR="00C410F7">
        <w:rPr>
          <w:rFonts w:ascii="Times New Roman" w:hAnsi="Times New Roman" w:cs="Times New Roman"/>
        </w:rPr>
        <w:t>,</w:t>
      </w:r>
      <w:r w:rsidR="00B15916">
        <w:rPr>
          <w:rFonts w:ascii="Times New Roman" w:hAnsi="Times New Roman" w:cs="Times New Roman"/>
        </w:rPr>
        <w:t xml:space="preserve"> para que</w:t>
      </w:r>
      <w:r w:rsidR="009A43C9">
        <w:rPr>
          <w:rFonts w:ascii="Times New Roman" w:hAnsi="Times New Roman" w:cs="Times New Roman"/>
        </w:rPr>
        <w:t xml:space="preserve"> a pensão mensal de 2 500 Euros correspondesse ao valo</w:t>
      </w:r>
      <w:r w:rsidR="000D2FD1">
        <w:rPr>
          <w:rFonts w:ascii="Times New Roman" w:hAnsi="Times New Roman" w:cs="Times New Roman"/>
        </w:rPr>
        <w:t xml:space="preserve">r das contribuições efetuadas </w:t>
      </w:r>
      <w:r w:rsidR="00302463">
        <w:rPr>
          <w:rFonts w:ascii="Times New Roman" w:hAnsi="Times New Roman" w:cs="Times New Roman"/>
        </w:rPr>
        <w:t>destinadas</w:t>
      </w:r>
      <w:r w:rsidR="000D2FD1">
        <w:rPr>
          <w:rFonts w:ascii="Times New Roman" w:hAnsi="Times New Roman" w:cs="Times New Roman"/>
        </w:rPr>
        <w:t xml:space="preserve"> à</w:t>
      </w:r>
      <w:r w:rsidR="000D2FD1" w:rsidRPr="00DB1165">
        <w:rPr>
          <w:rFonts w:ascii="Times New Roman" w:hAnsi="Times New Roman" w:cs="Times New Roman"/>
        </w:rPr>
        <w:t xml:space="preserve"> reforma por idade</w:t>
      </w:r>
      <w:r w:rsidR="000D2FD1">
        <w:rPr>
          <w:rFonts w:ascii="Times New Roman" w:hAnsi="Times New Roman" w:cs="Times New Roman"/>
        </w:rPr>
        <w:t>.</w:t>
      </w:r>
    </w:p>
    <w:p w14:paraId="56D47E26" w14:textId="288893D7" w:rsidR="009F1E61" w:rsidRDefault="0037608F" w:rsidP="00BF1787">
      <w:pPr>
        <w:spacing w:before="100" w:beforeAutospacing="1" w:line="360" w:lineRule="auto"/>
        <w:jc w:val="both"/>
        <w:rPr>
          <w:rFonts w:ascii="Times New Roman" w:hAnsi="Times New Roman" w:cs="Times New Roman"/>
        </w:rPr>
      </w:pPr>
      <w:r>
        <w:rPr>
          <w:rFonts w:ascii="Times New Roman" w:hAnsi="Times New Roman" w:cs="Times New Roman"/>
        </w:rPr>
        <w:t>F</w:t>
      </w:r>
      <w:r w:rsidR="00375468">
        <w:rPr>
          <w:rFonts w:ascii="Times New Roman" w:hAnsi="Times New Roman" w:cs="Times New Roman"/>
        </w:rPr>
        <w:t>ala-s</w:t>
      </w:r>
      <w:r>
        <w:rPr>
          <w:rFonts w:ascii="Times New Roman" w:hAnsi="Times New Roman" w:cs="Times New Roman"/>
        </w:rPr>
        <w:t xml:space="preserve">e da impossibilidade de aumentar as pensões mínimas e depois temos o sistema de pensões a suportar valores de forma imprudente e que promovem a desigualdade ao invés de </w:t>
      </w:r>
      <w:r w:rsidR="00FA3ADA">
        <w:rPr>
          <w:rFonts w:ascii="Times New Roman" w:hAnsi="Times New Roman" w:cs="Times New Roman"/>
        </w:rPr>
        <w:t>combatê</w:t>
      </w:r>
      <w:r w:rsidR="0058159F">
        <w:rPr>
          <w:rFonts w:ascii="Times New Roman" w:hAnsi="Times New Roman" w:cs="Times New Roman"/>
        </w:rPr>
        <w:t>-la</w:t>
      </w:r>
      <w:r>
        <w:rPr>
          <w:rFonts w:ascii="Times New Roman" w:hAnsi="Times New Roman" w:cs="Times New Roman"/>
        </w:rPr>
        <w:t>. Uma vez que a maioria dos pensionistas “sobrevive” com uma pensão miserável</w:t>
      </w:r>
      <w:r w:rsidR="00AD0C89">
        <w:rPr>
          <w:rFonts w:ascii="Times New Roman" w:hAnsi="Times New Roman" w:cs="Times New Roman"/>
        </w:rPr>
        <w:t xml:space="preserve"> ou insuficiente para financiar as suas despesas </w:t>
      </w:r>
      <w:r w:rsidR="0058159F">
        <w:rPr>
          <w:rFonts w:ascii="Times New Roman" w:hAnsi="Times New Roman" w:cs="Times New Roman"/>
        </w:rPr>
        <w:t>mensais</w:t>
      </w:r>
      <w:r w:rsidR="00AD0C89">
        <w:rPr>
          <w:rFonts w:ascii="Times New Roman" w:hAnsi="Times New Roman" w:cs="Times New Roman"/>
        </w:rPr>
        <w:t xml:space="preserve"> médias</w:t>
      </w:r>
      <w:r w:rsidR="00F631B5">
        <w:rPr>
          <w:rFonts w:ascii="Times New Roman" w:hAnsi="Times New Roman" w:cs="Times New Roman"/>
        </w:rPr>
        <w:t>,</w:t>
      </w:r>
      <w:r w:rsidR="00AD0C89">
        <w:rPr>
          <w:rFonts w:ascii="Times New Roman" w:hAnsi="Times New Roman" w:cs="Times New Roman"/>
        </w:rPr>
        <w:t xml:space="preserve"> é </w:t>
      </w:r>
      <w:r w:rsidR="00F631B5">
        <w:rPr>
          <w:rFonts w:ascii="Times New Roman" w:hAnsi="Times New Roman" w:cs="Times New Roman"/>
        </w:rPr>
        <w:t>injusto</w:t>
      </w:r>
      <w:r w:rsidR="00AD0C89">
        <w:rPr>
          <w:rFonts w:ascii="Times New Roman" w:hAnsi="Times New Roman" w:cs="Times New Roman"/>
        </w:rPr>
        <w:t xml:space="preserve"> o sistema beneficiar os mais favorecidos em vez dos desfavorecidos. O sistema em vez de suportar valores maiores para os pensionistas de c</w:t>
      </w:r>
      <w:r w:rsidR="000F4806">
        <w:rPr>
          <w:rFonts w:ascii="Times New Roman" w:hAnsi="Times New Roman" w:cs="Times New Roman"/>
        </w:rPr>
        <w:t>arreiras superiores deveria fazê</w:t>
      </w:r>
      <w:r w:rsidR="00AD0C89">
        <w:rPr>
          <w:rFonts w:ascii="Times New Roman" w:hAnsi="Times New Roman" w:cs="Times New Roman"/>
        </w:rPr>
        <w:t>-lo para os pensionistas de carreiras inferiores/ médias.</w:t>
      </w:r>
      <w:r w:rsidR="001A3DE0">
        <w:rPr>
          <w:rFonts w:ascii="Times New Roman" w:hAnsi="Times New Roman" w:cs="Times New Roman"/>
        </w:rPr>
        <w:t xml:space="preserve"> </w:t>
      </w:r>
      <w:r w:rsidR="001C7951">
        <w:rPr>
          <w:rFonts w:ascii="Times New Roman" w:hAnsi="Times New Roman" w:cs="Times New Roman"/>
        </w:rPr>
        <w:t>E</w:t>
      </w:r>
      <w:r w:rsidR="001A3DE0">
        <w:rPr>
          <w:rFonts w:ascii="Times New Roman" w:hAnsi="Times New Roman" w:cs="Times New Roman"/>
        </w:rPr>
        <w:t xml:space="preserve"> repare</w:t>
      </w:r>
      <w:r w:rsidR="0073459D">
        <w:rPr>
          <w:rFonts w:ascii="Times New Roman" w:hAnsi="Times New Roman" w:cs="Times New Roman"/>
        </w:rPr>
        <w:t>-se</w:t>
      </w:r>
      <w:r w:rsidR="001A3DE0">
        <w:rPr>
          <w:rFonts w:ascii="Times New Roman" w:hAnsi="Times New Roman" w:cs="Times New Roman"/>
        </w:rPr>
        <w:t xml:space="preserve"> que não se trata de uma questão de injustiça</w:t>
      </w:r>
      <w:r w:rsidR="00A02E1B">
        <w:rPr>
          <w:rFonts w:ascii="Times New Roman" w:hAnsi="Times New Roman" w:cs="Times New Roman"/>
        </w:rPr>
        <w:t xml:space="preserve"> em termos de não reconhecimento do contributo efetuado</w:t>
      </w:r>
      <w:r w:rsidR="001A3DE0">
        <w:rPr>
          <w:rFonts w:ascii="Times New Roman" w:hAnsi="Times New Roman" w:cs="Times New Roman"/>
        </w:rPr>
        <w:t xml:space="preserve">, muito pelo contrário. </w:t>
      </w:r>
      <w:r w:rsidR="004A7A58">
        <w:rPr>
          <w:rFonts w:ascii="Times New Roman" w:hAnsi="Times New Roman" w:cs="Times New Roman"/>
        </w:rPr>
        <w:t xml:space="preserve">Efetivamente </w:t>
      </w:r>
      <w:r w:rsidR="007511CD">
        <w:rPr>
          <w:rFonts w:ascii="Times New Roman" w:hAnsi="Times New Roman" w:cs="Times New Roman"/>
        </w:rPr>
        <w:t>o valor das contribuições afetas à formação da pensão de velhice do pensionista com carre</w:t>
      </w:r>
      <w:r w:rsidR="001C7951">
        <w:rPr>
          <w:rFonts w:ascii="Times New Roman" w:hAnsi="Times New Roman" w:cs="Times New Roman"/>
        </w:rPr>
        <w:t>ira superior foi maior</w:t>
      </w:r>
      <w:r w:rsidR="007511CD">
        <w:rPr>
          <w:rFonts w:ascii="Times New Roman" w:hAnsi="Times New Roman" w:cs="Times New Roman"/>
        </w:rPr>
        <w:t xml:space="preserve"> que o</w:t>
      </w:r>
      <w:r w:rsidR="001C7951">
        <w:rPr>
          <w:rFonts w:ascii="Times New Roman" w:hAnsi="Times New Roman" w:cs="Times New Roman"/>
        </w:rPr>
        <w:t xml:space="preserve"> do</w:t>
      </w:r>
      <w:r w:rsidR="007511CD">
        <w:rPr>
          <w:rFonts w:ascii="Times New Roman" w:hAnsi="Times New Roman" w:cs="Times New Roman"/>
        </w:rPr>
        <w:t xml:space="preserve"> pensionista com carreira média/ administrativa, por isso mesmo a sua pensão com base nas contribuições é o dobro da do técnico</w:t>
      </w:r>
      <w:r w:rsidR="00FF5B42">
        <w:rPr>
          <w:rFonts w:ascii="Times New Roman" w:hAnsi="Times New Roman" w:cs="Times New Roman"/>
        </w:rPr>
        <w:t>. O</w:t>
      </w:r>
      <w:r w:rsidR="007511CD">
        <w:rPr>
          <w:rFonts w:ascii="Times New Roman" w:hAnsi="Times New Roman" w:cs="Times New Roman"/>
        </w:rPr>
        <w:t xml:space="preserve"> que não se justifica é o sistema </w:t>
      </w:r>
      <w:r w:rsidR="0077113A">
        <w:rPr>
          <w:rFonts w:ascii="Times New Roman" w:hAnsi="Times New Roman" w:cs="Times New Roman"/>
        </w:rPr>
        <w:t>conceder</w:t>
      </w:r>
      <w:r w:rsidR="007511CD">
        <w:rPr>
          <w:rFonts w:ascii="Times New Roman" w:hAnsi="Times New Roman" w:cs="Times New Roman"/>
        </w:rPr>
        <w:t xml:space="preserve"> 1 630 Euros adicionais a um pensionista</w:t>
      </w:r>
      <w:r w:rsidR="009E4542">
        <w:rPr>
          <w:rFonts w:ascii="Times New Roman" w:hAnsi="Times New Roman" w:cs="Times New Roman"/>
        </w:rPr>
        <w:t xml:space="preserve"> com </w:t>
      </w:r>
      <w:r w:rsidR="00516FD8">
        <w:rPr>
          <w:rFonts w:ascii="Times New Roman" w:hAnsi="Times New Roman" w:cs="Times New Roman"/>
        </w:rPr>
        <w:t>carreira superior</w:t>
      </w:r>
      <w:r w:rsidR="007511CD">
        <w:rPr>
          <w:rFonts w:ascii="Times New Roman" w:hAnsi="Times New Roman" w:cs="Times New Roman"/>
        </w:rPr>
        <w:t xml:space="preserve"> que </w:t>
      </w:r>
      <w:r w:rsidR="005B2C44">
        <w:rPr>
          <w:rFonts w:ascii="Times New Roman" w:hAnsi="Times New Roman" w:cs="Times New Roman"/>
        </w:rPr>
        <w:t xml:space="preserve">com </w:t>
      </w:r>
      <w:r w:rsidR="00D6123B">
        <w:rPr>
          <w:rFonts w:ascii="Times New Roman" w:hAnsi="Times New Roman" w:cs="Times New Roman"/>
        </w:rPr>
        <w:t>base n</w:t>
      </w:r>
      <w:r w:rsidR="005B2C44">
        <w:rPr>
          <w:rFonts w:ascii="Times New Roman" w:hAnsi="Times New Roman" w:cs="Times New Roman"/>
        </w:rPr>
        <w:t xml:space="preserve">as contribuições </w:t>
      </w:r>
      <w:r w:rsidR="00D6123B">
        <w:rPr>
          <w:rFonts w:ascii="Times New Roman" w:hAnsi="Times New Roman" w:cs="Times New Roman"/>
        </w:rPr>
        <w:t xml:space="preserve">tem direito a uma pensão de </w:t>
      </w:r>
      <w:r w:rsidR="005B2C44">
        <w:rPr>
          <w:rFonts w:ascii="Times New Roman" w:hAnsi="Times New Roman" w:cs="Times New Roman"/>
        </w:rPr>
        <w:t xml:space="preserve">870 Euros </w:t>
      </w:r>
      <w:r w:rsidR="00A31464">
        <w:rPr>
          <w:rFonts w:ascii="Times New Roman" w:hAnsi="Times New Roman" w:cs="Times New Roman"/>
        </w:rPr>
        <w:t xml:space="preserve">e </w:t>
      </w:r>
      <w:r w:rsidR="0077113A">
        <w:rPr>
          <w:rFonts w:ascii="Times New Roman" w:hAnsi="Times New Roman" w:cs="Times New Roman"/>
        </w:rPr>
        <w:t>conceder</w:t>
      </w:r>
      <w:r w:rsidR="00D6123B">
        <w:rPr>
          <w:rFonts w:ascii="Times New Roman" w:hAnsi="Times New Roman" w:cs="Times New Roman"/>
        </w:rPr>
        <w:t xml:space="preserve"> </w:t>
      </w:r>
      <w:r w:rsidR="00A31464">
        <w:rPr>
          <w:rFonts w:ascii="Times New Roman" w:hAnsi="Times New Roman" w:cs="Times New Roman"/>
        </w:rPr>
        <w:t>muito menos (</w:t>
      </w:r>
      <w:r w:rsidR="005B2C44">
        <w:rPr>
          <w:rFonts w:ascii="Times New Roman" w:hAnsi="Times New Roman" w:cs="Times New Roman"/>
        </w:rPr>
        <w:t>580 Euros</w:t>
      </w:r>
      <w:r w:rsidR="00A31464">
        <w:rPr>
          <w:rFonts w:ascii="Times New Roman" w:hAnsi="Times New Roman" w:cs="Times New Roman"/>
        </w:rPr>
        <w:t xml:space="preserve"> adicionais) </w:t>
      </w:r>
      <w:r w:rsidR="005B2C44">
        <w:rPr>
          <w:rFonts w:ascii="Times New Roman" w:hAnsi="Times New Roman" w:cs="Times New Roman"/>
        </w:rPr>
        <w:t>a</w:t>
      </w:r>
      <w:r w:rsidR="00D6123B">
        <w:rPr>
          <w:rFonts w:ascii="Times New Roman" w:hAnsi="Times New Roman" w:cs="Times New Roman"/>
        </w:rPr>
        <w:t xml:space="preserve"> um pensionista</w:t>
      </w:r>
      <w:r w:rsidR="00516FD8">
        <w:rPr>
          <w:rFonts w:ascii="Times New Roman" w:hAnsi="Times New Roman" w:cs="Times New Roman"/>
        </w:rPr>
        <w:t xml:space="preserve"> com carreira de técnico que com base nas contribuições efetuadas somente acumulou</w:t>
      </w:r>
      <w:r w:rsidR="00D6123B">
        <w:rPr>
          <w:rFonts w:ascii="Times New Roman" w:hAnsi="Times New Roman" w:cs="Times New Roman"/>
        </w:rPr>
        <w:t xml:space="preserve"> </w:t>
      </w:r>
      <w:r w:rsidR="00516FD8">
        <w:rPr>
          <w:rFonts w:ascii="Times New Roman" w:hAnsi="Times New Roman" w:cs="Times New Roman"/>
        </w:rPr>
        <w:t>direito à</w:t>
      </w:r>
      <w:r w:rsidR="00D6123B">
        <w:rPr>
          <w:rFonts w:ascii="Times New Roman" w:hAnsi="Times New Roman" w:cs="Times New Roman"/>
        </w:rPr>
        <w:t xml:space="preserve"> pensão de </w:t>
      </w:r>
      <w:r w:rsidR="005B2C44">
        <w:rPr>
          <w:rFonts w:ascii="Times New Roman" w:hAnsi="Times New Roman" w:cs="Times New Roman"/>
        </w:rPr>
        <w:t>420 Euros</w:t>
      </w:r>
      <w:r w:rsidR="00516FD8">
        <w:rPr>
          <w:rFonts w:ascii="Times New Roman" w:hAnsi="Times New Roman" w:cs="Times New Roman"/>
        </w:rPr>
        <w:t>.</w:t>
      </w:r>
      <w:r w:rsidR="005B2C44">
        <w:rPr>
          <w:rFonts w:ascii="Times New Roman" w:hAnsi="Times New Roman" w:cs="Times New Roman"/>
        </w:rPr>
        <w:t xml:space="preserve"> </w:t>
      </w:r>
      <w:r w:rsidR="00516FD8">
        <w:rPr>
          <w:rFonts w:ascii="Times New Roman" w:hAnsi="Times New Roman" w:cs="Times New Roman"/>
        </w:rPr>
        <w:t xml:space="preserve">Uma vez que o nosso sistema confere </w:t>
      </w:r>
      <w:r w:rsidR="00516FD8" w:rsidRPr="003F5C82">
        <w:rPr>
          <w:rFonts w:ascii="Times New Roman" w:hAnsi="Times New Roman" w:cs="Times New Roman"/>
        </w:rPr>
        <w:t>pensões superiores ao valor das contribuições efetuadas</w:t>
      </w:r>
      <w:r w:rsidR="00516FD8">
        <w:rPr>
          <w:rFonts w:ascii="Times New Roman" w:hAnsi="Times New Roman" w:cs="Times New Roman"/>
        </w:rPr>
        <w:t xml:space="preserve">, os valores adicionais concedidos pelo sistema devem ser </w:t>
      </w:r>
      <w:r w:rsidR="00A713B1">
        <w:rPr>
          <w:rFonts w:ascii="Times New Roman" w:hAnsi="Times New Roman" w:cs="Times New Roman"/>
        </w:rPr>
        <w:t xml:space="preserve">repensados de modo a proteger os mais desfavorecidos em vez de </w:t>
      </w:r>
      <w:r w:rsidR="00D221F4">
        <w:rPr>
          <w:rFonts w:ascii="Times New Roman" w:hAnsi="Times New Roman" w:cs="Times New Roman"/>
        </w:rPr>
        <w:t xml:space="preserve">promover a acumulação </w:t>
      </w:r>
      <w:r w:rsidR="003E67CE">
        <w:rPr>
          <w:rFonts w:ascii="Times New Roman" w:hAnsi="Times New Roman" w:cs="Times New Roman"/>
        </w:rPr>
        <w:t xml:space="preserve">e concentração </w:t>
      </w:r>
      <w:r w:rsidR="00D221F4">
        <w:rPr>
          <w:rFonts w:ascii="Times New Roman" w:hAnsi="Times New Roman" w:cs="Times New Roman"/>
        </w:rPr>
        <w:t xml:space="preserve">de riqueza nas classes </w:t>
      </w:r>
      <w:r w:rsidR="00D221F4">
        <w:rPr>
          <w:rFonts w:ascii="Times New Roman" w:hAnsi="Times New Roman" w:cs="Times New Roman"/>
        </w:rPr>
        <w:lastRenderedPageBreak/>
        <w:t>sociais superiores</w:t>
      </w:r>
      <w:r w:rsidR="00A713B1">
        <w:rPr>
          <w:rFonts w:ascii="Times New Roman" w:hAnsi="Times New Roman" w:cs="Times New Roman"/>
        </w:rPr>
        <w:t xml:space="preserve">, assegurando assim o princípio da solidariedade em que a segurança social foi fundada. </w:t>
      </w:r>
      <w:r w:rsidR="00C91299">
        <w:rPr>
          <w:rFonts w:ascii="Times New Roman" w:hAnsi="Times New Roman" w:cs="Times New Roman"/>
        </w:rPr>
        <w:t xml:space="preserve">Deste modo </w:t>
      </w:r>
      <w:r w:rsidR="000C2407">
        <w:rPr>
          <w:rFonts w:ascii="Times New Roman" w:hAnsi="Times New Roman" w:cs="Times New Roman"/>
        </w:rPr>
        <w:t>os cortes nas pensões mais altas são</w:t>
      </w:r>
      <w:r w:rsidR="0017047E">
        <w:rPr>
          <w:rFonts w:ascii="Times New Roman" w:hAnsi="Times New Roman" w:cs="Times New Roman"/>
        </w:rPr>
        <w:t xml:space="preserve"> </w:t>
      </w:r>
      <w:r w:rsidR="000C2407">
        <w:rPr>
          <w:rFonts w:ascii="Times New Roman" w:hAnsi="Times New Roman" w:cs="Times New Roman"/>
        </w:rPr>
        <w:t>justos</w:t>
      </w:r>
      <w:r w:rsidR="0017047E">
        <w:rPr>
          <w:rFonts w:ascii="Times New Roman" w:hAnsi="Times New Roman" w:cs="Times New Roman"/>
        </w:rPr>
        <w:t xml:space="preserve">, </w:t>
      </w:r>
      <w:r w:rsidR="00C91299">
        <w:rPr>
          <w:rFonts w:ascii="Times New Roman" w:hAnsi="Times New Roman" w:cs="Times New Roman"/>
        </w:rPr>
        <w:t xml:space="preserve">sobretudo se esses ganhos forem realocados no sentido de proteger </w:t>
      </w:r>
      <w:r w:rsidR="00C91299" w:rsidRPr="00D26267">
        <w:rPr>
          <w:rFonts w:ascii="Times New Roman" w:hAnsi="Times New Roman" w:cs="Times New Roman"/>
        </w:rPr>
        <w:t>os beneficiários de pensões baixas/ miseráveis</w:t>
      </w:r>
      <w:r w:rsidR="00C91299">
        <w:rPr>
          <w:rFonts w:ascii="Times New Roman" w:hAnsi="Times New Roman" w:cs="Times New Roman"/>
        </w:rPr>
        <w:t>.</w:t>
      </w:r>
    </w:p>
    <w:p w14:paraId="7E0643B8" w14:textId="490B7000" w:rsidR="00471F54" w:rsidRDefault="00DF05B4" w:rsidP="00BF1787">
      <w:pPr>
        <w:spacing w:before="100" w:beforeAutospacing="1" w:line="360" w:lineRule="auto"/>
        <w:jc w:val="both"/>
        <w:rPr>
          <w:rFonts w:ascii="Times New Roman" w:hAnsi="Times New Roman" w:cs="Times New Roman"/>
        </w:rPr>
      </w:pPr>
      <w:r>
        <w:rPr>
          <w:rFonts w:ascii="Times New Roman" w:hAnsi="Times New Roman" w:cs="Times New Roman"/>
        </w:rPr>
        <w:t>A própria</w:t>
      </w:r>
      <w:r w:rsidR="004146FC">
        <w:rPr>
          <w:rFonts w:ascii="Times New Roman" w:hAnsi="Times New Roman" w:cs="Times New Roman"/>
        </w:rPr>
        <w:t xml:space="preserve"> </w:t>
      </w:r>
      <w:r>
        <w:rPr>
          <w:rFonts w:ascii="Times New Roman" w:hAnsi="Times New Roman" w:cs="Times New Roman"/>
        </w:rPr>
        <w:t>base do sistema de pensões público nacional promove</w:t>
      </w:r>
      <w:r w:rsidR="00D1293E">
        <w:rPr>
          <w:rFonts w:ascii="Times New Roman" w:hAnsi="Times New Roman" w:cs="Times New Roman"/>
        </w:rPr>
        <w:t xml:space="preserve"> assim</w:t>
      </w:r>
      <w:r w:rsidR="003C7312">
        <w:rPr>
          <w:rFonts w:ascii="Times New Roman" w:hAnsi="Times New Roman" w:cs="Times New Roman"/>
        </w:rPr>
        <w:t xml:space="preserve"> o aumento</w:t>
      </w:r>
      <w:r>
        <w:rPr>
          <w:rFonts w:ascii="Times New Roman" w:hAnsi="Times New Roman" w:cs="Times New Roman"/>
        </w:rPr>
        <w:t xml:space="preserve"> </w:t>
      </w:r>
      <w:r w:rsidR="00B10D03">
        <w:rPr>
          <w:rFonts w:ascii="Times New Roman" w:hAnsi="Times New Roman" w:cs="Times New Roman"/>
        </w:rPr>
        <w:t>d</w:t>
      </w:r>
      <w:r>
        <w:rPr>
          <w:rFonts w:ascii="Times New Roman" w:hAnsi="Times New Roman" w:cs="Times New Roman"/>
        </w:rPr>
        <w:t>o défice das contas do sistema</w:t>
      </w:r>
      <w:r w:rsidR="00FA6C55">
        <w:rPr>
          <w:rFonts w:ascii="Times New Roman" w:hAnsi="Times New Roman" w:cs="Times New Roman"/>
        </w:rPr>
        <w:t xml:space="preserve">, </w:t>
      </w:r>
      <w:r w:rsidR="006C4436">
        <w:rPr>
          <w:rFonts w:ascii="Times New Roman" w:hAnsi="Times New Roman" w:cs="Times New Roman"/>
        </w:rPr>
        <w:t xml:space="preserve">agravado </w:t>
      </w:r>
      <w:r w:rsidR="00CD29F5">
        <w:rPr>
          <w:rFonts w:ascii="Times New Roman" w:hAnsi="Times New Roman" w:cs="Times New Roman"/>
        </w:rPr>
        <w:t>sobretudo para</w:t>
      </w:r>
      <w:r w:rsidR="006C4436">
        <w:rPr>
          <w:rFonts w:ascii="Times New Roman" w:hAnsi="Times New Roman" w:cs="Times New Roman"/>
        </w:rPr>
        <w:t xml:space="preserve"> os</w:t>
      </w:r>
      <w:r w:rsidR="00B26B4C">
        <w:rPr>
          <w:rFonts w:ascii="Times New Roman" w:hAnsi="Times New Roman" w:cs="Times New Roman"/>
        </w:rPr>
        <w:t xml:space="preserve"> pensionistas com</w:t>
      </w:r>
      <w:r w:rsidR="006C4436">
        <w:rPr>
          <w:rFonts w:ascii="Times New Roman" w:hAnsi="Times New Roman" w:cs="Times New Roman"/>
        </w:rPr>
        <w:t xml:space="preserve"> níveis </w:t>
      </w:r>
      <w:r w:rsidR="00CD29F5">
        <w:rPr>
          <w:rFonts w:ascii="Times New Roman" w:hAnsi="Times New Roman" w:cs="Times New Roman"/>
        </w:rPr>
        <w:t>de carreira superiores.</w:t>
      </w:r>
      <w:r w:rsidR="006C4436">
        <w:rPr>
          <w:rFonts w:ascii="Times New Roman" w:hAnsi="Times New Roman" w:cs="Times New Roman"/>
        </w:rPr>
        <w:t xml:space="preserve"> </w:t>
      </w:r>
      <w:r w:rsidR="001C518A">
        <w:rPr>
          <w:rFonts w:ascii="Times New Roman" w:hAnsi="Times New Roman" w:cs="Times New Roman"/>
        </w:rPr>
        <w:t>Perante o aumento</w:t>
      </w:r>
      <w:r w:rsidR="001C518A" w:rsidRPr="00221DFC">
        <w:rPr>
          <w:rFonts w:ascii="Times New Roman" w:hAnsi="Times New Roman" w:cs="Times New Roman"/>
        </w:rPr>
        <w:t xml:space="preserve"> de pensionistas e </w:t>
      </w:r>
      <w:r w:rsidR="001C518A">
        <w:rPr>
          <w:rFonts w:ascii="Times New Roman" w:hAnsi="Times New Roman" w:cs="Times New Roman"/>
        </w:rPr>
        <w:t xml:space="preserve">que tendem </w:t>
      </w:r>
      <w:r w:rsidR="001C518A" w:rsidRPr="00221DFC">
        <w:rPr>
          <w:rFonts w:ascii="Times New Roman" w:hAnsi="Times New Roman" w:cs="Times New Roman"/>
        </w:rPr>
        <w:t>a mover</w:t>
      </w:r>
      <w:r w:rsidR="001C518A" w:rsidRPr="00221DFC">
        <w:rPr>
          <w:rFonts w:ascii="Cambria Math" w:hAnsi="Cambria Math" w:cs="Cambria Math"/>
        </w:rPr>
        <w:t>‑</w:t>
      </w:r>
      <w:r w:rsidR="001C518A" w:rsidRPr="00221DFC">
        <w:rPr>
          <w:rFonts w:ascii="Times New Roman" w:hAnsi="Times New Roman" w:cs="Times New Roman"/>
        </w:rPr>
        <w:t xml:space="preserve">se para níveis mais </w:t>
      </w:r>
      <w:r w:rsidR="001C518A">
        <w:rPr>
          <w:rFonts w:ascii="Times New Roman" w:hAnsi="Times New Roman" w:cs="Times New Roman"/>
        </w:rPr>
        <w:t>altos de pensão</w:t>
      </w:r>
      <w:r w:rsidR="00E8718B">
        <w:rPr>
          <w:rFonts w:ascii="Times New Roman" w:hAnsi="Times New Roman" w:cs="Times New Roman"/>
        </w:rPr>
        <w:t xml:space="preserve">, o sistema revela-se </w:t>
      </w:r>
      <w:r w:rsidR="003C7312">
        <w:rPr>
          <w:rFonts w:ascii="Times New Roman" w:hAnsi="Times New Roman" w:cs="Times New Roman"/>
        </w:rPr>
        <w:t>impossível de sustentar</w:t>
      </w:r>
      <w:r w:rsidR="00E8718B">
        <w:rPr>
          <w:rFonts w:ascii="Times New Roman" w:hAnsi="Times New Roman" w:cs="Times New Roman"/>
        </w:rPr>
        <w:t>.</w:t>
      </w:r>
      <w:r w:rsidR="003675CA">
        <w:rPr>
          <w:rFonts w:ascii="Times New Roman" w:hAnsi="Times New Roman" w:cs="Times New Roman"/>
        </w:rPr>
        <w:t xml:space="preserve"> </w:t>
      </w:r>
      <w:r w:rsidR="00841F81">
        <w:rPr>
          <w:rFonts w:ascii="Times New Roman" w:hAnsi="Times New Roman" w:cs="Times New Roman"/>
        </w:rPr>
        <w:t>Evidentemente esta realidade repercute-se no</w:t>
      </w:r>
      <w:r w:rsidR="005434DE" w:rsidRPr="005434DE">
        <w:rPr>
          <w:rFonts w:ascii="Times New Roman" w:hAnsi="Times New Roman" w:cs="Times New Roman"/>
        </w:rPr>
        <w:t xml:space="preserve"> </w:t>
      </w:r>
      <w:r w:rsidR="005434DE">
        <w:rPr>
          <w:rFonts w:ascii="Times New Roman" w:hAnsi="Times New Roman" w:cs="Times New Roman"/>
        </w:rPr>
        <w:t>crescente</w:t>
      </w:r>
      <w:r w:rsidR="003B5D6D">
        <w:rPr>
          <w:rFonts w:ascii="Times New Roman" w:hAnsi="Times New Roman" w:cs="Times New Roman"/>
        </w:rPr>
        <w:t xml:space="preserve"> contributo da </w:t>
      </w:r>
      <w:r w:rsidR="00841F81">
        <w:rPr>
          <w:rFonts w:ascii="Times New Roman" w:hAnsi="Times New Roman" w:cs="Times New Roman"/>
        </w:rPr>
        <w:t>despesa com pensões</w:t>
      </w:r>
      <w:r w:rsidR="003B5D6D">
        <w:rPr>
          <w:rFonts w:ascii="Times New Roman" w:hAnsi="Times New Roman" w:cs="Times New Roman"/>
        </w:rPr>
        <w:t xml:space="preserve"> </w:t>
      </w:r>
      <w:r w:rsidR="00C1300B">
        <w:rPr>
          <w:rFonts w:ascii="Times New Roman" w:hAnsi="Times New Roman" w:cs="Times New Roman"/>
        </w:rPr>
        <w:t>para o</w:t>
      </w:r>
      <w:r w:rsidR="003B5D6D">
        <w:rPr>
          <w:rFonts w:ascii="Times New Roman" w:hAnsi="Times New Roman" w:cs="Times New Roman"/>
        </w:rPr>
        <w:t xml:space="preserve"> aumento do endividamento </w:t>
      </w:r>
      <w:r w:rsidR="00C1300B">
        <w:rPr>
          <w:rFonts w:ascii="Times New Roman" w:hAnsi="Times New Roman" w:cs="Times New Roman"/>
        </w:rPr>
        <w:t>público</w:t>
      </w:r>
      <w:r w:rsidR="00BA562C">
        <w:rPr>
          <w:rFonts w:ascii="Times New Roman" w:hAnsi="Times New Roman" w:cs="Times New Roman"/>
        </w:rPr>
        <w:t xml:space="preserve"> ao longo dos anos</w:t>
      </w:r>
      <w:r w:rsidR="003B5D6D">
        <w:rPr>
          <w:rFonts w:ascii="Times New Roman" w:hAnsi="Times New Roman" w:cs="Times New Roman"/>
        </w:rPr>
        <w:t>.</w:t>
      </w:r>
      <w:r w:rsidR="00042898">
        <w:rPr>
          <w:rFonts w:ascii="Times New Roman" w:hAnsi="Times New Roman" w:cs="Times New Roman"/>
        </w:rPr>
        <w:t xml:space="preserve"> </w:t>
      </w:r>
    </w:p>
    <w:p w14:paraId="74D23920" w14:textId="033FD594" w:rsidR="001F5A7C" w:rsidRDefault="007C2015" w:rsidP="00A022CD">
      <w:pPr>
        <w:spacing w:before="100" w:beforeAutospacing="1" w:line="360" w:lineRule="auto"/>
        <w:jc w:val="both"/>
        <w:rPr>
          <w:rFonts w:ascii="Times New Roman" w:hAnsi="Times New Roman" w:cs="Times New Roman"/>
        </w:rPr>
      </w:pPr>
      <w:r>
        <w:rPr>
          <w:rFonts w:ascii="Times New Roman" w:hAnsi="Times New Roman" w:cs="Times New Roman"/>
        </w:rPr>
        <w:t>De entre</w:t>
      </w:r>
      <w:r w:rsidR="00211895">
        <w:rPr>
          <w:rFonts w:ascii="Times New Roman" w:hAnsi="Times New Roman" w:cs="Times New Roman"/>
        </w:rPr>
        <w:t xml:space="preserve"> os</w:t>
      </w:r>
      <w:r>
        <w:rPr>
          <w:rFonts w:ascii="Times New Roman" w:hAnsi="Times New Roman" w:cs="Times New Roman"/>
        </w:rPr>
        <w:t xml:space="preserve"> dois sistemas públicos, o </w:t>
      </w:r>
      <w:r w:rsidR="00400CCF">
        <w:rPr>
          <w:rFonts w:ascii="Times New Roman" w:hAnsi="Times New Roman" w:cs="Times New Roman"/>
        </w:rPr>
        <w:t>peso da despesa</w:t>
      </w:r>
      <w:r w:rsidR="00B95386">
        <w:rPr>
          <w:rFonts w:ascii="Times New Roman" w:hAnsi="Times New Roman" w:cs="Times New Roman"/>
        </w:rPr>
        <w:t xml:space="preserve"> </w:t>
      </w:r>
      <w:r w:rsidR="0045379F">
        <w:rPr>
          <w:rFonts w:ascii="Times New Roman" w:hAnsi="Times New Roman" w:cs="Times New Roman"/>
        </w:rPr>
        <w:t xml:space="preserve">com pensões </w:t>
      </w:r>
      <w:r w:rsidR="003A16C2">
        <w:rPr>
          <w:rFonts w:ascii="Times New Roman" w:hAnsi="Times New Roman" w:cs="Times New Roman"/>
        </w:rPr>
        <w:t xml:space="preserve">sobre o PIB </w:t>
      </w:r>
      <w:r w:rsidR="00B95386">
        <w:rPr>
          <w:rFonts w:ascii="Times New Roman" w:hAnsi="Times New Roman" w:cs="Times New Roman"/>
        </w:rPr>
        <w:t>da</w:t>
      </w:r>
      <w:r w:rsidR="00471F54">
        <w:rPr>
          <w:rFonts w:ascii="Times New Roman" w:hAnsi="Times New Roman" w:cs="Times New Roman"/>
        </w:rPr>
        <w:t xml:space="preserve"> CGA </w:t>
      </w:r>
      <w:r w:rsidR="00BC1945">
        <w:rPr>
          <w:rFonts w:ascii="Times New Roman" w:hAnsi="Times New Roman" w:cs="Times New Roman"/>
        </w:rPr>
        <w:t>destaca</w:t>
      </w:r>
      <w:r w:rsidR="0038451B">
        <w:rPr>
          <w:rFonts w:ascii="Times New Roman" w:hAnsi="Times New Roman" w:cs="Times New Roman"/>
        </w:rPr>
        <w:t xml:space="preserve">-se </w:t>
      </w:r>
      <w:r w:rsidR="006E2F26">
        <w:rPr>
          <w:rFonts w:ascii="Times New Roman" w:hAnsi="Times New Roman" w:cs="Times New Roman"/>
        </w:rPr>
        <w:t xml:space="preserve">do </w:t>
      </w:r>
      <w:r w:rsidR="00B95386">
        <w:rPr>
          <w:rFonts w:ascii="Times New Roman" w:hAnsi="Times New Roman" w:cs="Times New Roman"/>
        </w:rPr>
        <w:t>da segurança social</w:t>
      </w:r>
      <w:r w:rsidR="001C585A">
        <w:rPr>
          <w:rFonts w:ascii="Times New Roman" w:hAnsi="Times New Roman" w:cs="Times New Roman"/>
        </w:rPr>
        <w:t xml:space="preserve">. </w:t>
      </w:r>
      <w:r w:rsidR="00471F54">
        <w:rPr>
          <w:rFonts w:ascii="Times New Roman" w:hAnsi="Times New Roman" w:cs="Times New Roman"/>
        </w:rPr>
        <w:t xml:space="preserve">Cerca de 40% </w:t>
      </w:r>
      <w:r w:rsidR="00024BAF">
        <w:rPr>
          <w:rFonts w:ascii="Times New Roman" w:hAnsi="Times New Roman" w:cs="Times New Roman"/>
        </w:rPr>
        <w:t>do peso da</w:t>
      </w:r>
      <w:r w:rsidR="00471F54">
        <w:rPr>
          <w:rFonts w:ascii="Times New Roman" w:hAnsi="Times New Roman" w:cs="Times New Roman"/>
        </w:rPr>
        <w:t xml:space="preserve"> despesa</w:t>
      </w:r>
      <w:r w:rsidR="001A679F">
        <w:rPr>
          <w:rFonts w:ascii="Times New Roman" w:hAnsi="Times New Roman" w:cs="Times New Roman"/>
        </w:rPr>
        <w:t xml:space="preserve"> total</w:t>
      </w:r>
      <w:r w:rsidR="00471F54">
        <w:rPr>
          <w:rFonts w:ascii="Times New Roman" w:hAnsi="Times New Roman" w:cs="Times New Roman"/>
        </w:rPr>
        <w:t xml:space="preserve"> com pensões advém da CGA (5,6% em 14,8%), com apenas 17% do total de pensionistas dos dois sistemas públicos</w:t>
      </w:r>
      <w:r w:rsidR="00B36600">
        <w:rPr>
          <w:rFonts w:ascii="Times New Roman" w:hAnsi="Times New Roman" w:cs="Times New Roman"/>
        </w:rPr>
        <w:t xml:space="preserve"> (</w:t>
      </w:r>
      <w:r w:rsidR="00E57955">
        <w:rPr>
          <w:rFonts w:ascii="Times New Roman" w:hAnsi="Times New Roman" w:cs="Times New Roman"/>
        </w:rPr>
        <w:t xml:space="preserve">Rosalino </w:t>
      </w:r>
      <w:r w:rsidR="00E57955" w:rsidRPr="00E57955">
        <w:rPr>
          <w:rFonts w:ascii="Times New Roman" w:hAnsi="Times New Roman" w:cs="Times New Roman"/>
          <w:i/>
        </w:rPr>
        <w:t>apud</w:t>
      </w:r>
      <w:r w:rsidR="00E57955">
        <w:rPr>
          <w:rFonts w:ascii="Times New Roman" w:hAnsi="Times New Roman" w:cs="Times New Roman"/>
        </w:rPr>
        <w:t xml:space="preserve"> Cardoso, 2015</w:t>
      </w:r>
      <w:r w:rsidR="00B36600">
        <w:rPr>
          <w:rFonts w:ascii="Times New Roman" w:hAnsi="Times New Roman" w:cs="Times New Roman"/>
        </w:rPr>
        <w:t>)</w:t>
      </w:r>
      <w:r w:rsidR="00E92AF8">
        <w:rPr>
          <w:rStyle w:val="Refdenotaderodap"/>
          <w:rFonts w:ascii="Times New Roman" w:hAnsi="Times New Roman" w:cs="Times New Roman"/>
        </w:rPr>
        <w:footnoteReference w:id="3"/>
      </w:r>
      <w:r w:rsidR="00803FA5">
        <w:rPr>
          <w:rFonts w:ascii="Times New Roman" w:hAnsi="Times New Roman" w:cs="Times New Roman"/>
        </w:rPr>
        <w:t>.</w:t>
      </w:r>
      <w:r w:rsidR="00FA45F9">
        <w:rPr>
          <w:rFonts w:ascii="Times New Roman" w:hAnsi="Times New Roman" w:cs="Times New Roman"/>
        </w:rPr>
        <w:t xml:space="preserve"> </w:t>
      </w:r>
      <w:r w:rsidR="007E30D9">
        <w:rPr>
          <w:rFonts w:ascii="Times New Roman" w:hAnsi="Times New Roman" w:cs="Times New Roman"/>
        </w:rPr>
        <w:t>A fim de</w:t>
      </w:r>
      <w:r w:rsidR="00025168">
        <w:rPr>
          <w:rFonts w:ascii="Times New Roman" w:hAnsi="Times New Roman" w:cs="Times New Roman"/>
        </w:rPr>
        <w:t xml:space="preserve"> </w:t>
      </w:r>
      <w:r w:rsidR="00027E22">
        <w:rPr>
          <w:rFonts w:ascii="Times New Roman" w:hAnsi="Times New Roman" w:cs="Times New Roman"/>
        </w:rPr>
        <w:t>reparar</w:t>
      </w:r>
      <w:r w:rsidR="00025168">
        <w:rPr>
          <w:rFonts w:ascii="Times New Roman" w:hAnsi="Times New Roman" w:cs="Times New Roman"/>
        </w:rPr>
        <w:t xml:space="preserve"> este desequilíbrio</w:t>
      </w:r>
      <w:r w:rsidR="00F100C6">
        <w:rPr>
          <w:rFonts w:ascii="Times New Roman" w:hAnsi="Times New Roman" w:cs="Times New Roman"/>
        </w:rPr>
        <w:t xml:space="preserve"> e </w:t>
      </w:r>
      <w:r w:rsidR="00937F5D">
        <w:rPr>
          <w:rFonts w:ascii="Times New Roman" w:hAnsi="Times New Roman" w:cs="Times New Roman"/>
        </w:rPr>
        <w:t>abrandar</w:t>
      </w:r>
      <w:r w:rsidR="00F100C6">
        <w:rPr>
          <w:rFonts w:ascii="Times New Roman" w:hAnsi="Times New Roman" w:cs="Times New Roman"/>
        </w:rPr>
        <w:t xml:space="preserve"> despesas, </w:t>
      </w:r>
      <w:r w:rsidR="007E30D9">
        <w:rPr>
          <w:rFonts w:ascii="Times New Roman" w:hAnsi="Times New Roman" w:cs="Times New Roman"/>
        </w:rPr>
        <w:t xml:space="preserve">com a reforma de 2007, e em paralelo ao fator de sustentabilidade, </w:t>
      </w:r>
      <w:r w:rsidR="00D37B6B">
        <w:rPr>
          <w:rFonts w:ascii="Times New Roman" w:hAnsi="Times New Roman" w:cs="Times New Roman"/>
        </w:rPr>
        <w:t xml:space="preserve">a </w:t>
      </w:r>
      <w:r w:rsidR="00B12F4D">
        <w:rPr>
          <w:rFonts w:ascii="Times New Roman" w:hAnsi="Times New Roman" w:cs="Times New Roman"/>
        </w:rPr>
        <w:t>fórmula</w:t>
      </w:r>
      <w:r w:rsidR="00D37B6B">
        <w:rPr>
          <w:rFonts w:ascii="Times New Roman" w:hAnsi="Times New Roman" w:cs="Times New Roman"/>
        </w:rPr>
        <w:t xml:space="preserve"> de cálculo das pensões da CGA conve</w:t>
      </w:r>
      <w:r w:rsidR="005D3EB9">
        <w:rPr>
          <w:rFonts w:ascii="Times New Roman" w:hAnsi="Times New Roman" w:cs="Times New Roman"/>
        </w:rPr>
        <w:t>rge com a</w:t>
      </w:r>
      <w:r w:rsidR="00B12F4D">
        <w:rPr>
          <w:rFonts w:ascii="Times New Roman" w:hAnsi="Times New Roman" w:cs="Times New Roman"/>
        </w:rPr>
        <w:t xml:space="preserve"> da segurança social:</w:t>
      </w:r>
    </w:p>
    <w:p w14:paraId="3CAA7B0B" w14:textId="00F840DD" w:rsidR="007E30D9" w:rsidRDefault="001F5A7C" w:rsidP="009D5F53">
      <w:pPr>
        <w:spacing w:before="100" w:beforeAutospacing="1" w:line="276" w:lineRule="auto"/>
        <w:ind w:left="567" w:right="567"/>
        <w:jc w:val="both"/>
        <w:rPr>
          <w:rFonts w:ascii="Times New Roman" w:hAnsi="Times New Roman" w:cs="Times New Roman"/>
        </w:rPr>
      </w:pPr>
      <w:r>
        <w:rPr>
          <w:rFonts w:ascii="Times New Roman" w:hAnsi="Times New Roman" w:cs="Times New Roman"/>
        </w:rPr>
        <w:t xml:space="preserve">“… </w:t>
      </w:r>
      <w:r w:rsidR="007E30D9">
        <w:rPr>
          <w:rFonts w:ascii="Times New Roman" w:hAnsi="Times New Roman" w:cs="Times New Roman"/>
        </w:rPr>
        <w:t xml:space="preserve">as regras de cálculo </w:t>
      </w:r>
      <w:r w:rsidR="009541FB">
        <w:rPr>
          <w:rFonts w:ascii="Times New Roman" w:hAnsi="Times New Roman" w:cs="Times New Roman"/>
        </w:rPr>
        <w:t xml:space="preserve">para as pensões atribuídas </w:t>
      </w:r>
      <w:r w:rsidR="00303D2F">
        <w:rPr>
          <w:rFonts w:ascii="Times New Roman" w:hAnsi="Times New Roman" w:cs="Times New Roman"/>
        </w:rPr>
        <w:t xml:space="preserve">pela </w:t>
      </w:r>
      <w:r w:rsidR="007E30D9" w:rsidRPr="00C256FF">
        <w:rPr>
          <w:rFonts w:ascii="Times New Roman" w:hAnsi="Times New Roman" w:cs="Times New Roman"/>
        </w:rPr>
        <w:t xml:space="preserve">CGA </w:t>
      </w:r>
      <w:r w:rsidRPr="001F5A7C">
        <w:rPr>
          <w:rFonts w:ascii="Times New Roman" w:hAnsi="Times New Roman" w:cs="Times New Roman"/>
        </w:rPr>
        <w:t>passaram a</w:t>
      </w:r>
      <w:r w:rsidR="003A3E7D">
        <w:rPr>
          <w:rFonts w:ascii="Times New Roman" w:hAnsi="Times New Roman" w:cs="Times New Roman"/>
        </w:rPr>
        <w:t xml:space="preserve"> considerar uma segunda parcela </w:t>
      </w:r>
      <w:r w:rsidRPr="001F5A7C">
        <w:rPr>
          <w:rFonts w:ascii="Times New Roman" w:hAnsi="Times New Roman" w:cs="Times New Roman"/>
        </w:rPr>
        <w:t xml:space="preserve">que segue as regras do regime geral da Segurança </w:t>
      </w:r>
      <w:r w:rsidR="00D16703" w:rsidRPr="001F5A7C">
        <w:rPr>
          <w:rFonts w:ascii="Times New Roman" w:hAnsi="Times New Roman" w:cs="Times New Roman"/>
        </w:rPr>
        <w:t>Social,</w:t>
      </w:r>
      <w:r w:rsidR="00D16703">
        <w:rPr>
          <w:rFonts w:ascii="Times New Roman" w:hAnsi="Times New Roman" w:cs="Times New Roman"/>
        </w:rPr>
        <w:t xml:space="preserve"> assim</w:t>
      </w:r>
      <w:r w:rsidR="007E30D9">
        <w:rPr>
          <w:rFonts w:ascii="Times New Roman" w:hAnsi="Times New Roman" w:cs="Times New Roman"/>
        </w:rPr>
        <w:t>, eliminou-se</w:t>
      </w:r>
      <w:r w:rsidR="007E30D9" w:rsidRPr="00BF1787">
        <w:rPr>
          <w:rFonts w:ascii="Times New Roman" w:hAnsi="Times New Roman" w:cs="Times New Roman"/>
        </w:rPr>
        <w:t xml:space="preserve"> parcialmente, e a</w:t>
      </w:r>
      <w:r w:rsidR="007E30D9">
        <w:rPr>
          <w:rFonts w:ascii="Times New Roman" w:hAnsi="Times New Roman" w:cs="Times New Roman"/>
        </w:rPr>
        <w:t xml:space="preserve">penas para o futuro, diferenças </w:t>
      </w:r>
      <w:r w:rsidR="007E30D9" w:rsidRPr="00BF1787">
        <w:rPr>
          <w:rFonts w:ascii="Times New Roman" w:hAnsi="Times New Roman" w:cs="Times New Roman"/>
        </w:rPr>
        <w:t>significativas e temporalmente desalinhadas, entre os dois regimes, no</w:t>
      </w:r>
      <w:r w:rsidR="007E30D9">
        <w:rPr>
          <w:rFonts w:ascii="Times New Roman" w:hAnsi="Times New Roman" w:cs="Times New Roman"/>
        </w:rPr>
        <w:t xml:space="preserve"> tempo de descontos, na idade e </w:t>
      </w:r>
      <w:r w:rsidR="007E30D9" w:rsidRPr="00BF1787">
        <w:rPr>
          <w:rFonts w:ascii="Times New Roman" w:hAnsi="Times New Roman" w:cs="Times New Roman"/>
        </w:rPr>
        <w:t>na remuneração de referência ao apuramento do valor da pensão</w:t>
      </w:r>
      <w:r w:rsidR="007E30D9">
        <w:rPr>
          <w:rFonts w:ascii="Times New Roman" w:hAnsi="Times New Roman" w:cs="Times New Roman"/>
        </w:rPr>
        <w:t>” (</w:t>
      </w:r>
      <w:r w:rsidR="007E30D9" w:rsidRPr="006E0E54">
        <w:rPr>
          <w:rFonts w:ascii="Times New Roman" w:hAnsi="Times New Roman" w:cs="Times New Roman"/>
        </w:rPr>
        <w:t>Ministério das Finanças</w:t>
      </w:r>
      <w:r w:rsidR="007E30D9">
        <w:rPr>
          <w:rFonts w:ascii="Times New Roman" w:hAnsi="Times New Roman" w:cs="Times New Roman"/>
        </w:rPr>
        <w:t xml:space="preserve">, 2013: 56). </w:t>
      </w:r>
    </w:p>
    <w:p w14:paraId="033EA0B9" w14:textId="2B709B91" w:rsidR="006C38E9" w:rsidRDefault="006C38E9" w:rsidP="00A022CD">
      <w:pPr>
        <w:spacing w:before="100" w:beforeAutospacing="1" w:line="360" w:lineRule="auto"/>
        <w:jc w:val="both"/>
        <w:rPr>
          <w:rFonts w:ascii="Times New Roman" w:hAnsi="Times New Roman" w:cs="Times New Roman"/>
        </w:rPr>
      </w:pPr>
      <w:r>
        <w:rPr>
          <w:rFonts w:ascii="Times New Roman" w:hAnsi="Times New Roman" w:cs="Times New Roman"/>
        </w:rPr>
        <w:t xml:space="preserve">Se nenhuma medida fosse tomada estima-se que o valor do défice do sistema </w:t>
      </w:r>
      <w:r w:rsidR="00EA6DB7">
        <w:rPr>
          <w:rFonts w:ascii="Times New Roman" w:hAnsi="Times New Roman" w:cs="Times New Roman"/>
        </w:rPr>
        <w:t xml:space="preserve">CGA </w:t>
      </w:r>
      <w:r w:rsidR="00BC1945">
        <w:rPr>
          <w:rFonts w:ascii="Times New Roman" w:hAnsi="Times New Roman" w:cs="Times New Roman"/>
        </w:rPr>
        <w:t>alcanças</w:t>
      </w:r>
      <w:r>
        <w:rPr>
          <w:rFonts w:ascii="Times New Roman" w:hAnsi="Times New Roman" w:cs="Times New Roman"/>
        </w:rPr>
        <w:t xml:space="preserve">se 12 mil milhões de Euros em 2037 (valor correspondente a 7% do PIB de 2012) (Cardoso, 2015). </w:t>
      </w:r>
    </w:p>
    <w:p w14:paraId="13D9D691" w14:textId="5459F7C0" w:rsidR="00063BCF" w:rsidRDefault="006C2603" w:rsidP="00705820">
      <w:pPr>
        <w:spacing w:before="100" w:beforeAutospacing="1" w:line="360" w:lineRule="auto"/>
        <w:jc w:val="both"/>
        <w:rPr>
          <w:rFonts w:ascii="Times New Roman" w:hAnsi="Times New Roman" w:cs="Times New Roman"/>
        </w:rPr>
      </w:pPr>
      <w:r>
        <w:rPr>
          <w:rFonts w:ascii="Times New Roman" w:hAnsi="Times New Roman" w:cs="Times New Roman"/>
        </w:rPr>
        <w:t>Mas</w:t>
      </w:r>
      <w:r w:rsidR="00D6729C">
        <w:rPr>
          <w:rFonts w:ascii="Times New Roman" w:hAnsi="Times New Roman" w:cs="Times New Roman"/>
        </w:rPr>
        <w:t xml:space="preserve"> </w:t>
      </w:r>
      <w:r w:rsidR="006E7611">
        <w:rPr>
          <w:rFonts w:ascii="Times New Roman" w:hAnsi="Times New Roman" w:cs="Times New Roman"/>
        </w:rPr>
        <w:t xml:space="preserve">tal medida de convergência não resolve a situação financeira do regime </w:t>
      </w:r>
      <w:r w:rsidR="00063BCF">
        <w:rPr>
          <w:rFonts w:ascii="Times New Roman" w:hAnsi="Times New Roman" w:cs="Times New Roman"/>
        </w:rPr>
        <w:t>CG</w:t>
      </w:r>
      <w:r w:rsidR="00933EDA">
        <w:rPr>
          <w:rFonts w:ascii="Times New Roman" w:hAnsi="Times New Roman" w:cs="Times New Roman"/>
        </w:rPr>
        <w:t xml:space="preserve">A, apenas modera as transferências do Estado necessárias </w:t>
      </w:r>
      <w:r w:rsidR="00933EDA" w:rsidRPr="00933EDA">
        <w:rPr>
          <w:rFonts w:ascii="Times New Roman" w:hAnsi="Times New Roman" w:cs="Times New Roman"/>
        </w:rPr>
        <w:t>para o financiamento do sistema CGA</w:t>
      </w:r>
      <w:r w:rsidR="00933EDA">
        <w:rPr>
          <w:rFonts w:ascii="Times New Roman" w:hAnsi="Times New Roman" w:cs="Times New Roman"/>
        </w:rPr>
        <w:t xml:space="preserve">. </w:t>
      </w:r>
      <w:r w:rsidR="00063BCF">
        <w:rPr>
          <w:rFonts w:ascii="Times New Roman" w:hAnsi="Times New Roman" w:cs="Times New Roman"/>
        </w:rPr>
        <w:t>O</w:t>
      </w:r>
      <w:r>
        <w:rPr>
          <w:rFonts w:ascii="Times New Roman" w:hAnsi="Times New Roman" w:cs="Times New Roman"/>
        </w:rPr>
        <w:t xml:space="preserve"> défice estrutural existente entre o financiamento das despesas com pensões através das receitas ordinárias (quotas dos trabalhadores (</w:t>
      </w:r>
      <w:r w:rsidRPr="00AC611E">
        <w:rPr>
          <w:rFonts w:ascii="Times New Roman" w:hAnsi="Times New Roman" w:cs="Times New Roman"/>
        </w:rPr>
        <w:t>11%</w:t>
      </w:r>
      <w:r>
        <w:rPr>
          <w:rFonts w:ascii="Times New Roman" w:hAnsi="Times New Roman" w:cs="Times New Roman"/>
        </w:rPr>
        <w:t xml:space="preserve">) </w:t>
      </w:r>
      <w:r w:rsidRPr="00A022CD">
        <w:rPr>
          <w:rFonts w:ascii="Times New Roman" w:hAnsi="Times New Roman" w:cs="Times New Roman"/>
        </w:rPr>
        <w:t xml:space="preserve">e contribuições das </w:t>
      </w:r>
      <w:r w:rsidRPr="00A022CD">
        <w:rPr>
          <w:rFonts w:ascii="Times New Roman" w:hAnsi="Times New Roman" w:cs="Times New Roman"/>
        </w:rPr>
        <w:lastRenderedPageBreak/>
        <w:t>entidades empregadoras públicas</w:t>
      </w:r>
      <w:r>
        <w:rPr>
          <w:rFonts w:ascii="Times New Roman" w:hAnsi="Times New Roman" w:cs="Times New Roman"/>
        </w:rPr>
        <w:t xml:space="preserve"> (</w:t>
      </w:r>
      <w:r w:rsidRPr="00AC611E">
        <w:rPr>
          <w:rFonts w:ascii="Times New Roman" w:hAnsi="Times New Roman" w:cs="Times New Roman"/>
        </w:rPr>
        <w:t>23,75%))</w:t>
      </w:r>
      <w:r>
        <w:rPr>
          <w:rFonts w:ascii="Times New Roman" w:hAnsi="Times New Roman" w:cs="Times New Roman"/>
        </w:rPr>
        <w:t xml:space="preserve"> e </w:t>
      </w:r>
      <w:r w:rsidRPr="001C0FF7">
        <w:rPr>
          <w:rFonts w:ascii="Times New Roman" w:hAnsi="Times New Roman" w:cs="Times New Roman"/>
        </w:rPr>
        <w:t xml:space="preserve">as </w:t>
      </w:r>
      <w:r w:rsidR="001C0FF7">
        <w:rPr>
          <w:rFonts w:ascii="Times New Roman" w:hAnsi="Times New Roman" w:cs="Times New Roman"/>
        </w:rPr>
        <w:t>transferências extraordinárias do Orçamento do Estado</w:t>
      </w:r>
      <w:r w:rsidR="006E7611">
        <w:rPr>
          <w:rFonts w:ascii="Times New Roman" w:hAnsi="Times New Roman" w:cs="Times New Roman"/>
        </w:rPr>
        <w:t xml:space="preserve"> </w:t>
      </w:r>
      <w:r w:rsidR="002C134D">
        <w:rPr>
          <w:rFonts w:ascii="Times New Roman" w:hAnsi="Times New Roman" w:cs="Times New Roman"/>
        </w:rPr>
        <w:t>agrava-se</w:t>
      </w:r>
      <w:r w:rsidR="008139DC">
        <w:rPr>
          <w:rFonts w:ascii="Times New Roman" w:hAnsi="Times New Roman" w:cs="Times New Roman"/>
        </w:rPr>
        <w:t xml:space="preserve"> consideravelmente desde 2005, com o fecho d</w:t>
      </w:r>
      <w:r w:rsidR="00EC4EE2">
        <w:rPr>
          <w:rFonts w:ascii="Times New Roman" w:hAnsi="Times New Roman" w:cs="Times New Roman"/>
        </w:rPr>
        <w:t xml:space="preserve">o sistema </w:t>
      </w:r>
      <w:r w:rsidR="008139DC">
        <w:rPr>
          <w:rFonts w:ascii="Times New Roman" w:hAnsi="Times New Roman" w:cs="Times New Roman"/>
        </w:rPr>
        <w:t xml:space="preserve">CGA </w:t>
      </w:r>
      <w:r w:rsidR="00EC4EE2">
        <w:rPr>
          <w:rFonts w:ascii="Times New Roman" w:hAnsi="Times New Roman" w:cs="Times New Roman"/>
        </w:rPr>
        <w:t xml:space="preserve">a </w:t>
      </w:r>
      <w:r w:rsidR="00E8570B">
        <w:rPr>
          <w:rFonts w:ascii="Times New Roman" w:hAnsi="Times New Roman" w:cs="Times New Roman"/>
        </w:rPr>
        <w:t>novos contribuintes</w:t>
      </w:r>
      <w:r w:rsidR="002620F5">
        <w:rPr>
          <w:rFonts w:ascii="Times New Roman" w:hAnsi="Times New Roman" w:cs="Times New Roman"/>
        </w:rPr>
        <w:t>.</w:t>
      </w:r>
      <w:r w:rsidR="002A4C0A" w:rsidRPr="002A4C0A">
        <w:rPr>
          <w:rFonts w:ascii="Times New Roman" w:hAnsi="Times New Roman" w:cs="Times New Roman"/>
        </w:rPr>
        <w:t xml:space="preserve"> </w:t>
      </w:r>
      <w:r w:rsidR="0032161A">
        <w:rPr>
          <w:rFonts w:ascii="Times New Roman" w:hAnsi="Times New Roman" w:cs="Times New Roman"/>
        </w:rPr>
        <w:t xml:space="preserve">Assim a </w:t>
      </w:r>
      <w:r w:rsidR="002A4C0A">
        <w:rPr>
          <w:rFonts w:ascii="Times New Roman" w:hAnsi="Times New Roman" w:cs="Times New Roman"/>
        </w:rPr>
        <w:t xml:space="preserve">dependência da contribuição do Estado para </w:t>
      </w:r>
      <w:r w:rsidR="00DF5C42">
        <w:rPr>
          <w:rFonts w:ascii="Times New Roman" w:hAnsi="Times New Roman" w:cs="Times New Roman"/>
        </w:rPr>
        <w:t>o financiamento d</w:t>
      </w:r>
      <w:r w:rsidR="002A4C0A">
        <w:rPr>
          <w:rFonts w:ascii="Times New Roman" w:hAnsi="Times New Roman" w:cs="Times New Roman"/>
        </w:rPr>
        <w:t>este sistema</w:t>
      </w:r>
      <w:r w:rsidR="00DF5C42">
        <w:rPr>
          <w:rFonts w:ascii="Times New Roman" w:hAnsi="Times New Roman" w:cs="Times New Roman"/>
        </w:rPr>
        <w:t xml:space="preserve"> é </w:t>
      </w:r>
      <w:r w:rsidR="00EA34D3">
        <w:rPr>
          <w:rFonts w:ascii="Times New Roman" w:hAnsi="Times New Roman" w:cs="Times New Roman"/>
        </w:rPr>
        <w:t>crescente e inevitável até à extinção de todos os beneficiários do sistema.</w:t>
      </w:r>
    </w:p>
    <w:p w14:paraId="7612C9DE" w14:textId="535AC261" w:rsidR="006C2603" w:rsidRDefault="00063BCF" w:rsidP="00705820">
      <w:pPr>
        <w:spacing w:before="100" w:beforeAutospacing="1" w:line="360" w:lineRule="auto"/>
        <w:jc w:val="both"/>
        <w:rPr>
          <w:rFonts w:ascii="Times New Roman" w:hAnsi="Times New Roman" w:cs="Times New Roman"/>
        </w:rPr>
      </w:pPr>
      <w:r>
        <w:rPr>
          <w:rFonts w:ascii="Times New Roman" w:hAnsi="Times New Roman" w:cs="Times New Roman"/>
        </w:rPr>
        <w:t>Embora</w:t>
      </w:r>
      <w:r w:rsidR="0038177F">
        <w:rPr>
          <w:rFonts w:ascii="Times New Roman" w:hAnsi="Times New Roman" w:cs="Times New Roman"/>
        </w:rPr>
        <w:t xml:space="preserve"> </w:t>
      </w:r>
      <w:r w:rsidR="009423CA">
        <w:rPr>
          <w:rFonts w:ascii="Times New Roman" w:hAnsi="Times New Roman" w:cs="Times New Roman"/>
        </w:rPr>
        <w:t>nos deparemos</w:t>
      </w:r>
      <w:r w:rsidR="0038177F">
        <w:rPr>
          <w:rFonts w:ascii="Times New Roman" w:hAnsi="Times New Roman" w:cs="Times New Roman"/>
        </w:rPr>
        <w:t xml:space="preserve"> com </w:t>
      </w:r>
      <w:r w:rsidR="00EA34D3">
        <w:rPr>
          <w:rFonts w:ascii="Times New Roman" w:hAnsi="Times New Roman" w:cs="Times New Roman"/>
        </w:rPr>
        <w:t>a situação de financiamento caótica</w:t>
      </w:r>
      <w:r>
        <w:rPr>
          <w:rFonts w:ascii="Times New Roman" w:hAnsi="Times New Roman" w:cs="Times New Roman"/>
        </w:rPr>
        <w:t xml:space="preserve"> </w:t>
      </w:r>
      <w:r w:rsidR="00EA34D3">
        <w:rPr>
          <w:rFonts w:ascii="Times New Roman" w:hAnsi="Times New Roman" w:cs="Times New Roman"/>
        </w:rPr>
        <w:t xml:space="preserve">da CGA, </w:t>
      </w:r>
      <w:r>
        <w:rPr>
          <w:rFonts w:ascii="Times New Roman" w:hAnsi="Times New Roman" w:cs="Times New Roman"/>
        </w:rPr>
        <w:t>e</w:t>
      </w:r>
      <w:r w:rsidR="00E61075">
        <w:rPr>
          <w:rFonts w:ascii="Times New Roman" w:hAnsi="Times New Roman" w:cs="Times New Roman"/>
        </w:rPr>
        <w:t xml:space="preserve">spera-se uma significativa </w:t>
      </w:r>
      <w:r w:rsidR="003E7DC6">
        <w:rPr>
          <w:rFonts w:ascii="Times New Roman" w:hAnsi="Times New Roman" w:cs="Times New Roman"/>
        </w:rPr>
        <w:t>mitigação</w:t>
      </w:r>
      <w:r w:rsidR="00E61075">
        <w:rPr>
          <w:rFonts w:ascii="Times New Roman" w:hAnsi="Times New Roman" w:cs="Times New Roman"/>
        </w:rPr>
        <w:t xml:space="preserve"> da despesa com pensões públicas com </w:t>
      </w:r>
      <w:r w:rsidR="004F6B51">
        <w:rPr>
          <w:rFonts w:ascii="Times New Roman" w:hAnsi="Times New Roman" w:cs="Times New Roman"/>
        </w:rPr>
        <w:t xml:space="preserve">a convergência da fórmula de cálculo de pensões e </w:t>
      </w:r>
      <w:r w:rsidR="00E61075">
        <w:rPr>
          <w:rFonts w:ascii="Times New Roman" w:hAnsi="Times New Roman" w:cs="Times New Roman"/>
        </w:rPr>
        <w:t>a integração de todos os novos funcionários públicos, após 2005,</w:t>
      </w:r>
      <w:r w:rsidR="004F6B51">
        <w:rPr>
          <w:rFonts w:ascii="Times New Roman" w:hAnsi="Times New Roman" w:cs="Times New Roman"/>
        </w:rPr>
        <w:t xml:space="preserve"> no RGSS.</w:t>
      </w:r>
      <w:r w:rsidR="00AD22C1">
        <w:rPr>
          <w:rFonts w:ascii="Times New Roman" w:hAnsi="Times New Roman" w:cs="Times New Roman"/>
        </w:rPr>
        <w:t xml:space="preserve"> Além disso</w:t>
      </w:r>
      <w:r w:rsidR="00CE4099">
        <w:rPr>
          <w:rFonts w:ascii="Times New Roman" w:hAnsi="Times New Roman" w:cs="Times New Roman"/>
        </w:rPr>
        <w:t>, o processo de convergência</w:t>
      </w:r>
      <w:r w:rsidR="00AD22C1">
        <w:rPr>
          <w:rFonts w:ascii="Times New Roman" w:hAnsi="Times New Roman" w:cs="Times New Roman"/>
        </w:rPr>
        <w:t xml:space="preserve"> promove a igualdade entre os beneficiários dos dois esquemas do sistema de pensões público e adequa de forma mais justa o valor das pensões ao esforço contributivo efetivamente realizado. </w:t>
      </w:r>
    </w:p>
    <w:p w14:paraId="5D4FCC43" w14:textId="2B410F77" w:rsidR="00637250" w:rsidRDefault="00D02E85" w:rsidP="00323E41">
      <w:pPr>
        <w:spacing w:before="100" w:beforeAutospacing="1" w:line="360" w:lineRule="auto"/>
        <w:jc w:val="both"/>
        <w:rPr>
          <w:rFonts w:ascii="Times New Roman" w:hAnsi="Times New Roman" w:cs="Times New Roman"/>
        </w:rPr>
      </w:pPr>
      <w:r>
        <w:rPr>
          <w:rFonts w:ascii="Times New Roman" w:hAnsi="Times New Roman" w:cs="Times New Roman"/>
        </w:rPr>
        <w:t>A</w:t>
      </w:r>
      <w:r w:rsidR="00510993">
        <w:rPr>
          <w:rFonts w:ascii="Times New Roman" w:hAnsi="Times New Roman" w:cs="Times New Roman"/>
        </w:rPr>
        <w:t xml:space="preserve"> imprudência do sistema na atribuição do beneficio </w:t>
      </w:r>
      <w:r>
        <w:rPr>
          <w:rFonts w:ascii="Times New Roman" w:hAnsi="Times New Roman" w:cs="Times New Roman"/>
        </w:rPr>
        <w:t xml:space="preserve">é assim </w:t>
      </w:r>
      <w:r w:rsidR="00435BAC">
        <w:rPr>
          <w:rFonts w:ascii="Times New Roman" w:hAnsi="Times New Roman" w:cs="Times New Roman"/>
        </w:rPr>
        <w:t xml:space="preserve">uma debilidade crítica </w:t>
      </w:r>
      <w:r w:rsidR="00510993">
        <w:rPr>
          <w:rFonts w:ascii="Times New Roman" w:hAnsi="Times New Roman" w:cs="Times New Roman"/>
        </w:rPr>
        <w:t xml:space="preserve">no problema de sustentabilidade. Num contexto de </w:t>
      </w:r>
      <w:r w:rsidR="00E96AFE">
        <w:rPr>
          <w:rFonts w:ascii="Times New Roman" w:hAnsi="Times New Roman" w:cs="Times New Roman"/>
        </w:rPr>
        <w:t>crescimento</w:t>
      </w:r>
      <w:r w:rsidR="00510993">
        <w:rPr>
          <w:rFonts w:ascii="Times New Roman" w:hAnsi="Times New Roman" w:cs="Times New Roman"/>
        </w:rPr>
        <w:t xml:space="preserve"> económico e </w:t>
      </w:r>
      <w:r w:rsidR="00E96AFE">
        <w:rPr>
          <w:rFonts w:ascii="Times New Roman" w:hAnsi="Times New Roman" w:cs="Times New Roman"/>
        </w:rPr>
        <w:t>demográfico</w:t>
      </w:r>
      <w:r w:rsidR="004B657A">
        <w:rPr>
          <w:rFonts w:ascii="Times New Roman" w:hAnsi="Times New Roman" w:cs="Times New Roman"/>
        </w:rPr>
        <w:t>,</w:t>
      </w:r>
      <w:r w:rsidR="00906B26">
        <w:rPr>
          <w:rFonts w:ascii="Times New Roman" w:hAnsi="Times New Roman" w:cs="Times New Roman"/>
        </w:rPr>
        <w:t xml:space="preserve"> </w:t>
      </w:r>
      <w:r w:rsidR="004B657A">
        <w:rPr>
          <w:rFonts w:ascii="Times New Roman" w:hAnsi="Times New Roman" w:cs="Times New Roman"/>
        </w:rPr>
        <w:t>perante a contribuição positiva d</w:t>
      </w:r>
      <w:r w:rsidR="00FC430D">
        <w:rPr>
          <w:rFonts w:ascii="Times New Roman" w:hAnsi="Times New Roman" w:cs="Times New Roman"/>
        </w:rPr>
        <w:t>estas variáveis exógenas</w:t>
      </w:r>
      <w:r w:rsidR="006D65FD">
        <w:rPr>
          <w:rFonts w:ascii="Times New Roman" w:hAnsi="Times New Roman" w:cs="Times New Roman"/>
        </w:rPr>
        <w:t>,</w:t>
      </w:r>
      <w:r w:rsidR="004B657A">
        <w:rPr>
          <w:rFonts w:ascii="Times New Roman" w:hAnsi="Times New Roman" w:cs="Times New Roman"/>
        </w:rPr>
        <w:t xml:space="preserve"> </w:t>
      </w:r>
      <w:r w:rsidR="00906B26">
        <w:rPr>
          <w:rFonts w:ascii="Times New Roman" w:hAnsi="Times New Roman" w:cs="Times New Roman"/>
        </w:rPr>
        <w:t>que</w:t>
      </w:r>
      <w:r w:rsidR="00FC430D">
        <w:rPr>
          <w:rFonts w:ascii="Times New Roman" w:hAnsi="Times New Roman" w:cs="Times New Roman"/>
        </w:rPr>
        <w:t xml:space="preserve"> influenciam em grande medida</w:t>
      </w:r>
      <w:r w:rsidR="004B657A">
        <w:rPr>
          <w:rFonts w:ascii="Times New Roman" w:hAnsi="Times New Roman" w:cs="Times New Roman"/>
        </w:rPr>
        <w:t xml:space="preserve"> a receita e despesa do sistema,</w:t>
      </w:r>
      <w:r w:rsidR="00FC430D">
        <w:rPr>
          <w:rFonts w:ascii="Times New Roman" w:hAnsi="Times New Roman" w:cs="Times New Roman"/>
        </w:rPr>
        <w:t xml:space="preserve"> </w:t>
      </w:r>
      <w:r w:rsidR="00CC726F">
        <w:rPr>
          <w:rFonts w:ascii="Times New Roman" w:hAnsi="Times New Roman" w:cs="Times New Roman"/>
        </w:rPr>
        <w:t>poderão estar</w:t>
      </w:r>
      <w:r w:rsidR="004B657A">
        <w:rPr>
          <w:rFonts w:ascii="Times New Roman" w:hAnsi="Times New Roman" w:cs="Times New Roman"/>
        </w:rPr>
        <w:t xml:space="preserve"> criadas condições para assegurar a </w:t>
      </w:r>
      <w:r w:rsidR="00E96AFE">
        <w:rPr>
          <w:rFonts w:ascii="Times New Roman" w:hAnsi="Times New Roman" w:cs="Times New Roman"/>
        </w:rPr>
        <w:t>generosidade</w:t>
      </w:r>
      <w:r w:rsidR="00D70BC1">
        <w:rPr>
          <w:rFonts w:ascii="Times New Roman" w:hAnsi="Times New Roman" w:cs="Times New Roman"/>
        </w:rPr>
        <w:t xml:space="preserve"> </w:t>
      </w:r>
      <w:r w:rsidR="00E96AFE">
        <w:rPr>
          <w:rFonts w:ascii="Times New Roman" w:hAnsi="Times New Roman" w:cs="Times New Roman"/>
        </w:rPr>
        <w:t>do sistema</w:t>
      </w:r>
      <w:r w:rsidR="00CF2B8A">
        <w:rPr>
          <w:rFonts w:ascii="Times New Roman" w:hAnsi="Times New Roman" w:cs="Times New Roman"/>
        </w:rPr>
        <w:t xml:space="preserve">. No entanto, </w:t>
      </w:r>
      <w:r w:rsidR="00323E41">
        <w:rPr>
          <w:rFonts w:ascii="Times New Roman" w:hAnsi="Times New Roman" w:cs="Times New Roman"/>
        </w:rPr>
        <w:t>tal não se verifica</w:t>
      </w:r>
      <w:r w:rsidR="00CF2B8A">
        <w:rPr>
          <w:rFonts w:ascii="Times New Roman" w:hAnsi="Times New Roman" w:cs="Times New Roman"/>
        </w:rPr>
        <w:t xml:space="preserve"> no país e consequentemente a imprudente </w:t>
      </w:r>
      <w:r w:rsidR="00323E41">
        <w:rPr>
          <w:rFonts w:ascii="Times New Roman" w:hAnsi="Times New Roman" w:cs="Times New Roman"/>
        </w:rPr>
        <w:t>generosidade do sistema agrava o</w:t>
      </w:r>
      <w:r w:rsidR="002579B1">
        <w:rPr>
          <w:rFonts w:ascii="Times New Roman" w:hAnsi="Times New Roman" w:cs="Times New Roman"/>
        </w:rPr>
        <w:t xml:space="preserve"> desequilíbrio </w:t>
      </w:r>
      <w:r w:rsidR="00EB3A40">
        <w:rPr>
          <w:rFonts w:ascii="Times New Roman" w:hAnsi="Times New Roman" w:cs="Times New Roman"/>
        </w:rPr>
        <w:t xml:space="preserve">entre as contas receita/despesa do sistema, isto é, promove a insustentabilidade do </w:t>
      </w:r>
      <w:r w:rsidR="00CF2B8A">
        <w:rPr>
          <w:rFonts w:ascii="Times New Roman" w:hAnsi="Times New Roman" w:cs="Times New Roman"/>
        </w:rPr>
        <w:t>sistema</w:t>
      </w:r>
      <w:r w:rsidR="00251520">
        <w:rPr>
          <w:rFonts w:ascii="Times New Roman" w:hAnsi="Times New Roman" w:cs="Times New Roman"/>
        </w:rPr>
        <w:t xml:space="preserve"> de pensões.</w:t>
      </w:r>
      <w:r w:rsidR="002579B1">
        <w:rPr>
          <w:rFonts w:ascii="Times New Roman" w:hAnsi="Times New Roman" w:cs="Times New Roman"/>
        </w:rPr>
        <w:t xml:space="preserve"> </w:t>
      </w:r>
    </w:p>
    <w:p w14:paraId="6EB895D1" w14:textId="2B718D2C" w:rsidR="00105F51" w:rsidRDefault="00637250" w:rsidP="003D266A">
      <w:pPr>
        <w:spacing w:before="100" w:beforeAutospacing="1" w:line="360" w:lineRule="auto"/>
        <w:jc w:val="both"/>
        <w:rPr>
          <w:rFonts w:ascii="Times New Roman" w:hAnsi="Times New Roman" w:cs="Times New Roman"/>
          <w:b/>
        </w:rPr>
      </w:pPr>
      <w:r>
        <w:rPr>
          <w:rFonts w:ascii="Times New Roman" w:hAnsi="Times New Roman" w:cs="Times New Roman"/>
        </w:rPr>
        <w:t xml:space="preserve">Resta então saber se </w:t>
      </w:r>
      <w:r w:rsidR="006B6BD9">
        <w:rPr>
          <w:rFonts w:ascii="Times New Roman" w:hAnsi="Times New Roman" w:cs="Times New Roman"/>
        </w:rPr>
        <w:t xml:space="preserve">as </w:t>
      </w:r>
      <w:r>
        <w:rPr>
          <w:rFonts w:ascii="Times New Roman" w:hAnsi="Times New Roman" w:cs="Times New Roman"/>
        </w:rPr>
        <w:t>medidas introduzidas no sistema de pensões</w:t>
      </w:r>
      <w:r w:rsidR="00273458">
        <w:rPr>
          <w:rFonts w:ascii="Times New Roman" w:hAnsi="Times New Roman" w:cs="Times New Roman"/>
        </w:rPr>
        <w:t>,</w:t>
      </w:r>
      <w:r w:rsidR="006B6BD9">
        <w:rPr>
          <w:rFonts w:ascii="Times New Roman" w:hAnsi="Times New Roman" w:cs="Times New Roman"/>
        </w:rPr>
        <w:t xml:space="preserve"> até ao momento</w:t>
      </w:r>
      <w:r w:rsidR="002D589B">
        <w:rPr>
          <w:rFonts w:ascii="Times New Roman" w:hAnsi="Times New Roman" w:cs="Times New Roman"/>
        </w:rPr>
        <w:t xml:space="preserve">, são suficientes para </w:t>
      </w:r>
      <w:r w:rsidR="00273458">
        <w:rPr>
          <w:rFonts w:ascii="Times New Roman" w:hAnsi="Times New Roman" w:cs="Times New Roman"/>
        </w:rPr>
        <w:t xml:space="preserve">contrabalançar o efeito das ameaças e reestabelecer o equilíbrio financeiro do sistema </w:t>
      </w:r>
      <w:r w:rsidR="00FB19B1">
        <w:rPr>
          <w:rFonts w:ascii="Times New Roman" w:hAnsi="Times New Roman" w:cs="Times New Roman"/>
        </w:rPr>
        <w:t>nas décadas vindouras.</w:t>
      </w:r>
    </w:p>
    <w:p w14:paraId="533FFC08" w14:textId="77777777" w:rsidR="00824E67" w:rsidRDefault="00824E67">
      <w:pPr>
        <w:rPr>
          <w:rFonts w:ascii="Times New Roman" w:eastAsiaTheme="majorEastAsia" w:hAnsi="Times New Roman" w:cs="Times New Roman"/>
          <w:b/>
        </w:rPr>
      </w:pPr>
      <w:bookmarkStart w:id="49" w:name="_Toc459399545"/>
      <w:r>
        <w:br w:type="page"/>
      </w:r>
    </w:p>
    <w:p w14:paraId="4A0B85A3" w14:textId="29739C4D" w:rsidR="008E4387" w:rsidRPr="00F0143D" w:rsidRDefault="006B1051" w:rsidP="00ED0B4E">
      <w:pPr>
        <w:pStyle w:val="Cabealho1"/>
        <w:spacing w:line="360" w:lineRule="auto"/>
        <w:jc w:val="both"/>
      </w:pPr>
      <w:r w:rsidRPr="00F0143D">
        <w:lastRenderedPageBreak/>
        <w:t>CAPÍTULO</w:t>
      </w:r>
      <w:r w:rsidR="00AA7DA5" w:rsidRPr="00F0143D">
        <w:t xml:space="preserve"> II </w:t>
      </w:r>
      <w:r w:rsidR="00B25488">
        <w:t>- AMEAÇAS À</w:t>
      </w:r>
      <w:r w:rsidR="00F92876" w:rsidRPr="00F0143D">
        <w:t xml:space="preserve"> </w:t>
      </w:r>
      <w:r w:rsidRPr="00F0143D">
        <w:t>SUSTENTABILIDADE DO SISTEMA DE PENSÕES PÚBLICO NACIONAL</w:t>
      </w:r>
      <w:r w:rsidR="00A976F8">
        <w:t xml:space="preserve"> A MÉDIO/LONGO PRAZO</w:t>
      </w:r>
      <w:bookmarkEnd w:id="49"/>
    </w:p>
    <w:p w14:paraId="205039D0" w14:textId="3D7DA628" w:rsidR="0034021F" w:rsidRPr="00071C87" w:rsidRDefault="009673B0" w:rsidP="00ED0B4E">
      <w:pPr>
        <w:pStyle w:val="Cabealho1"/>
        <w:spacing w:line="360" w:lineRule="auto"/>
        <w:jc w:val="both"/>
      </w:pPr>
      <w:bookmarkStart w:id="50" w:name="_Toc459399546"/>
      <w:r w:rsidRPr="00071C87">
        <w:t>2.1.</w:t>
      </w:r>
      <w:r w:rsidR="001D7858" w:rsidRPr="00071C87">
        <w:t xml:space="preserve"> </w:t>
      </w:r>
      <w:r w:rsidR="001D4679">
        <w:t>Introdução</w:t>
      </w:r>
      <w:bookmarkEnd w:id="50"/>
      <w:r w:rsidR="001D4679">
        <w:t xml:space="preserve"> </w:t>
      </w:r>
    </w:p>
    <w:p w14:paraId="07EE971F" w14:textId="39D7DBB9" w:rsidR="00D60809" w:rsidRDefault="0032784B" w:rsidP="00ED0B4E">
      <w:pPr>
        <w:spacing w:before="100" w:beforeAutospacing="1" w:after="240" w:line="360" w:lineRule="auto"/>
        <w:jc w:val="both"/>
        <w:rPr>
          <w:rFonts w:ascii="Times New Roman" w:hAnsi="Times New Roman" w:cs="Times New Roman"/>
        </w:rPr>
      </w:pPr>
      <w:r>
        <w:rPr>
          <w:rFonts w:ascii="Times New Roman" w:hAnsi="Times New Roman" w:cs="Times New Roman"/>
        </w:rPr>
        <w:t xml:space="preserve">Tal </w:t>
      </w:r>
      <w:r w:rsidR="00A53324">
        <w:rPr>
          <w:rFonts w:ascii="Times New Roman" w:hAnsi="Times New Roman" w:cs="Times New Roman"/>
        </w:rPr>
        <w:t>como observámos</w:t>
      </w:r>
      <w:r w:rsidR="00B81739">
        <w:rPr>
          <w:rFonts w:ascii="Times New Roman" w:hAnsi="Times New Roman" w:cs="Times New Roman"/>
        </w:rPr>
        <w:t>,</w:t>
      </w:r>
      <w:r>
        <w:rPr>
          <w:rFonts w:ascii="Times New Roman" w:hAnsi="Times New Roman" w:cs="Times New Roman"/>
        </w:rPr>
        <w:t xml:space="preserve"> para os primeiros anos do atual milénio</w:t>
      </w:r>
      <w:r w:rsidR="00CF5738">
        <w:rPr>
          <w:rFonts w:ascii="Times New Roman" w:hAnsi="Times New Roman" w:cs="Times New Roman"/>
        </w:rPr>
        <w:t>,</w:t>
      </w:r>
      <w:r>
        <w:rPr>
          <w:rFonts w:ascii="Times New Roman" w:hAnsi="Times New Roman" w:cs="Times New Roman"/>
        </w:rPr>
        <w:t xml:space="preserve"> o</w:t>
      </w:r>
      <w:r w:rsidR="00DB53E7" w:rsidRPr="0032784B">
        <w:rPr>
          <w:rFonts w:ascii="Times New Roman" w:hAnsi="Times New Roman" w:cs="Times New Roman"/>
        </w:rPr>
        <w:t xml:space="preserve"> sistema de pensões público nacional </w:t>
      </w:r>
      <w:r w:rsidR="00CE2668">
        <w:rPr>
          <w:rFonts w:ascii="Times New Roman" w:hAnsi="Times New Roman" w:cs="Times New Roman"/>
        </w:rPr>
        <w:t>revelou-se insustentável</w:t>
      </w:r>
      <w:r>
        <w:rPr>
          <w:rFonts w:ascii="Times New Roman" w:hAnsi="Times New Roman" w:cs="Times New Roman"/>
        </w:rPr>
        <w:t>, pois a de</w:t>
      </w:r>
      <w:r w:rsidR="009D50AB">
        <w:rPr>
          <w:rFonts w:ascii="Times New Roman" w:hAnsi="Times New Roman" w:cs="Times New Roman"/>
        </w:rPr>
        <w:t>spesa com pensões foi uma das ru</w:t>
      </w:r>
      <w:r>
        <w:rPr>
          <w:rFonts w:ascii="Times New Roman" w:hAnsi="Times New Roman" w:cs="Times New Roman"/>
        </w:rPr>
        <w:t xml:space="preserve">bricas que mais contribuiu para o endividamento </w:t>
      </w:r>
      <w:r w:rsidR="004F5EEA">
        <w:rPr>
          <w:rFonts w:ascii="Times New Roman" w:hAnsi="Times New Roman" w:cs="Times New Roman"/>
        </w:rPr>
        <w:t xml:space="preserve">público. </w:t>
      </w:r>
      <w:r w:rsidR="001B1216">
        <w:rPr>
          <w:rFonts w:ascii="Times New Roman" w:hAnsi="Times New Roman" w:cs="Times New Roman"/>
        </w:rPr>
        <w:t>Assim sendo, importa analisar</w:t>
      </w:r>
      <w:r w:rsidR="001B1216" w:rsidRPr="001B1216">
        <w:rPr>
          <w:rFonts w:ascii="Times New Roman" w:hAnsi="Times New Roman" w:cs="Times New Roman"/>
        </w:rPr>
        <w:t xml:space="preserve"> </w:t>
      </w:r>
      <w:r w:rsidR="001B1216">
        <w:rPr>
          <w:rFonts w:ascii="Times New Roman" w:hAnsi="Times New Roman" w:cs="Times New Roman"/>
        </w:rPr>
        <w:t xml:space="preserve">a </w:t>
      </w:r>
      <w:r w:rsidR="001B1216" w:rsidRPr="00413642">
        <w:rPr>
          <w:rFonts w:ascii="Times New Roman" w:hAnsi="Times New Roman" w:cs="Times New Roman"/>
        </w:rPr>
        <w:t>evolução da despesa</w:t>
      </w:r>
      <w:r w:rsidR="00B12D12">
        <w:rPr>
          <w:rFonts w:ascii="Times New Roman" w:hAnsi="Times New Roman" w:cs="Times New Roman"/>
        </w:rPr>
        <w:t xml:space="preserve"> com</w:t>
      </w:r>
      <w:r w:rsidR="00E64926" w:rsidRPr="00413642">
        <w:rPr>
          <w:rFonts w:ascii="Times New Roman" w:hAnsi="Times New Roman" w:cs="Times New Roman"/>
        </w:rPr>
        <w:t xml:space="preserve"> pensões</w:t>
      </w:r>
      <w:r w:rsidR="001B1216" w:rsidRPr="00413642">
        <w:rPr>
          <w:rFonts w:ascii="Times New Roman" w:hAnsi="Times New Roman" w:cs="Times New Roman"/>
        </w:rPr>
        <w:t xml:space="preserve"> </w:t>
      </w:r>
      <w:r w:rsidR="00A80706" w:rsidRPr="00413642">
        <w:rPr>
          <w:rFonts w:ascii="Times New Roman" w:hAnsi="Times New Roman" w:cs="Times New Roman"/>
        </w:rPr>
        <w:t>para as próximas décadas</w:t>
      </w:r>
      <w:r w:rsidR="001B1216">
        <w:rPr>
          <w:rFonts w:ascii="Times New Roman" w:hAnsi="Times New Roman" w:cs="Times New Roman"/>
        </w:rPr>
        <w:t>, a fim de identificar o seu impacto</w:t>
      </w:r>
      <w:r w:rsidR="004F5EEA">
        <w:rPr>
          <w:rFonts w:ascii="Times New Roman" w:hAnsi="Times New Roman" w:cs="Times New Roman"/>
        </w:rPr>
        <w:t xml:space="preserve"> futuro</w:t>
      </w:r>
      <w:r w:rsidR="001B1216">
        <w:rPr>
          <w:rFonts w:ascii="Times New Roman" w:hAnsi="Times New Roman" w:cs="Times New Roman"/>
        </w:rPr>
        <w:t xml:space="preserve"> nas finanças públicas do país. Relembramos que um sistema de pensões público apenas reúne a condição de sustentabilidade se este não contribuir para o aumento do endividamento público.</w:t>
      </w:r>
      <w:r w:rsidR="00734415">
        <w:rPr>
          <w:rFonts w:ascii="Times New Roman" w:hAnsi="Times New Roman" w:cs="Times New Roman"/>
        </w:rPr>
        <w:t xml:space="preserve"> </w:t>
      </w:r>
    </w:p>
    <w:p w14:paraId="3A774FEE" w14:textId="243CAA00" w:rsidR="009C0429" w:rsidRDefault="00D60809" w:rsidP="00F0143D">
      <w:pPr>
        <w:spacing w:before="100" w:beforeAutospacing="1" w:after="240" w:line="360" w:lineRule="auto"/>
        <w:jc w:val="both"/>
        <w:rPr>
          <w:rFonts w:ascii="Times New Roman" w:hAnsi="Times New Roman" w:cs="Times New Roman"/>
        </w:rPr>
      </w:pPr>
      <w:r>
        <w:rPr>
          <w:rFonts w:ascii="Times New Roman" w:hAnsi="Times New Roman" w:cs="Times New Roman"/>
        </w:rPr>
        <w:t xml:space="preserve">Mas antes de </w:t>
      </w:r>
      <w:r w:rsidR="00717182">
        <w:rPr>
          <w:rFonts w:ascii="Times New Roman" w:hAnsi="Times New Roman" w:cs="Times New Roman"/>
        </w:rPr>
        <w:t>analisar</w:t>
      </w:r>
      <w:r>
        <w:rPr>
          <w:rFonts w:ascii="Times New Roman" w:hAnsi="Times New Roman" w:cs="Times New Roman"/>
        </w:rPr>
        <w:t xml:space="preserve"> </w:t>
      </w:r>
      <w:r w:rsidRPr="00413642">
        <w:rPr>
          <w:rFonts w:ascii="Times New Roman" w:hAnsi="Times New Roman" w:cs="Times New Roman"/>
        </w:rPr>
        <w:t>a sustentabilidade do sistema de pensões a médio/longo prazo</w:t>
      </w:r>
      <w:r w:rsidR="00F86F81">
        <w:rPr>
          <w:rFonts w:ascii="Times New Roman" w:hAnsi="Times New Roman" w:cs="Times New Roman"/>
        </w:rPr>
        <w:t>,</w:t>
      </w:r>
      <w:r>
        <w:rPr>
          <w:rFonts w:ascii="Times New Roman" w:hAnsi="Times New Roman" w:cs="Times New Roman"/>
        </w:rPr>
        <w:t xml:space="preserve"> importa </w:t>
      </w:r>
      <w:r w:rsidR="00D05E20">
        <w:rPr>
          <w:rFonts w:ascii="Times New Roman" w:hAnsi="Times New Roman" w:cs="Times New Roman"/>
        </w:rPr>
        <w:t xml:space="preserve">compreender </w:t>
      </w:r>
      <w:r w:rsidR="009C0429">
        <w:rPr>
          <w:rFonts w:ascii="Times New Roman" w:hAnsi="Times New Roman" w:cs="Times New Roman"/>
        </w:rPr>
        <w:t xml:space="preserve">a </w:t>
      </w:r>
      <w:r w:rsidR="00B32086">
        <w:rPr>
          <w:rFonts w:ascii="Times New Roman" w:hAnsi="Times New Roman" w:cs="Times New Roman"/>
        </w:rPr>
        <w:t>influência</w:t>
      </w:r>
      <w:r w:rsidR="009C0429">
        <w:rPr>
          <w:rFonts w:ascii="Times New Roman" w:hAnsi="Times New Roman" w:cs="Times New Roman"/>
        </w:rPr>
        <w:t xml:space="preserve"> de um conjunto de fatores económicos, demográficos e da própria natureza do sistema</w:t>
      </w:r>
      <w:r w:rsidR="00533F1A">
        <w:rPr>
          <w:rFonts w:ascii="Times New Roman" w:hAnsi="Times New Roman" w:cs="Times New Roman"/>
        </w:rPr>
        <w:t>,</w:t>
      </w:r>
      <w:r w:rsidR="009C0429">
        <w:rPr>
          <w:rFonts w:ascii="Times New Roman" w:hAnsi="Times New Roman" w:cs="Times New Roman"/>
        </w:rPr>
        <w:t xml:space="preserve"> na evolução da</w:t>
      </w:r>
      <w:r w:rsidR="005C3D0F">
        <w:rPr>
          <w:rFonts w:ascii="Times New Roman" w:hAnsi="Times New Roman" w:cs="Times New Roman"/>
        </w:rPr>
        <w:t xml:space="preserve"> despesa pública </w:t>
      </w:r>
      <w:r w:rsidR="002D0888">
        <w:rPr>
          <w:rFonts w:ascii="Times New Roman" w:hAnsi="Times New Roman" w:cs="Times New Roman"/>
        </w:rPr>
        <w:t>com</w:t>
      </w:r>
      <w:r w:rsidR="005C3D0F">
        <w:rPr>
          <w:rFonts w:ascii="Times New Roman" w:hAnsi="Times New Roman" w:cs="Times New Roman"/>
        </w:rPr>
        <w:t xml:space="preserve"> pensões</w:t>
      </w:r>
      <w:r w:rsidR="00D76C76">
        <w:rPr>
          <w:rFonts w:ascii="Times New Roman" w:hAnsi="Times New Roman" w:cs="Times New Roman"/>
        </w:rPr>
        <w:t xml:space="preserve"> e </w:t>
      </w:r>
      <w:r w:rsidR="00664188">
        <w:rPr>
          <w:rFonts w:ascii="Times New Roman" w:hAnsi="Times New Roman" w:cs="Times New Roman"/>
        </w:rPr>
        <w:t xml:space="preserve">sua </w:t>
      </w:r>
      <w:r w:rsidR="00D76C76">
        <w:rPr>
          <w:rFonts w:ascii="Times New Roman" w:hAnsi="Times New Roman" w:cs="Times New Roman"/>
        </w:rPr>
        <w:t xml:space="preserve">situação financeira. </w:t>
      </w:r>
    </w:p>
    <w:p w14:paraId="178A2AA0" w14:textId="735E3087" w:rsidR="001653B8" w:rsidRPr="00351260" w:rsidRDefault="00702BDE" w:rsidP="00ED0B4E">
      <w:pPr>
        <w:pStyle w:val="Cabealho1"/>
        <w:spacing w:line="360" w:lineRule="auto"/>
        <w:jc w:val="both"/>
      </w:pPr>
      <w:bookmarkStart w:id="51" w:name="_Toc459399547"/>
      <w:r>
        <w:t>2.2</w:t>
      </w:r>
      <w:r w:rsidR="00F0143D" w:rsidRPr="00695E39">
        <w:t>.</w:t>
      </w:r>
      <w:r w:rsidR="001D7858">
        <w:t xml:space="preserve"> </w:t>
      </w:r>
      <w:r w:rsidR="00036DED">
        <w:t xml:space="preserve">Fatores influenciadores da </w:t>
      </w:r>
      <w:r w:rsidR="00566BEB">
        <w:t xml:space="preserve">despesa pública </w:t>
      </w:r>
      <w:r w:rsidR="00036DED">
        <w:t>com</w:t>
      </w:r>
      <w:r w:rsidR="00566BEB">
        <w:t xml:space="preserve"> pensões</w:t>
      </w:r>
      <w:bookmarkEnd w:id="51"/>
      <w:r w:rsidR="00351260">
        <w:t xml:space="preserve"> </w:t>
      </w:r>
    </w:p>
    <w:p w14:paraId="20F6B5EC" w14:textId="6F2DD392" w:rsidR="00DF40F1" w:rsidRPr="00F0143D" w:rsidRDefault="006E2040" w:rsidP="00F0143D">
      <w:pPr>
        <w:spacing w:before="100" w:beforeAutospacing="1" w:after="240" w:line="360" w:lineRule="auto"/>
        <w:jc w:val="both"/>
        <w:rPr>
          <w:rFonts w:ascii="Times New Roman" w:hAnsi="Times New Roman" w:cs="Times New Roman"/>
        </w:rPr>
      </w:pPr>
      <w:r>
        <w:rPr>
          <w:rFonts w:ascii="Times New Roman" w:hAnsi="Times New Roman" w:cs="Times New Roman"/>
        </w:rPr>
        <w:t>Em 2012</w:t>
      </w:r>
      <w:r w:rsidR="0002110A">
        <w:rPr>
          <w:rFonts w:ascii="Times New Roman" w:hAnsi="Times New Roman" w:cs="Times New Roman"/>
        </w:rPr>
        <w:t>, o Ageing Working Group (AWG)</w:t>
      </w:r>
      <w:r w:rsidR="0087132D">
        <w:rPr>
          <w:rFonts w:ascii="Times New Roman" w:hAnsi="Times New Roman" w:cs="Times New Roman"/>
        </w:rPr>
        <w:t xml:space="preserve"> </w:t>
      </w:r>
      <w:r>
        <w:rPr>
          <w:rFonts w:ascii="Times New Roman" w:hAnsi="Times New Roman" w:cs="Times New Roman"/>
        </w:rPr>
        <w:t>da Comissão Europeia</w:t>
      </w:r>
      <w:r w:rsidR="00746631" w:rsidRPr="00F0143D">
        <w:rPr>
          <w:rFonts w:ascii="Times New Roman" w:hAnsi="Times New Roman" w:cs="Times New Roman"/>
        </w:rPr>
        <w:t xml:space="preserve"> publicou o relatório </w:t>
      </w:r>
      <w:r w:rsidR="00746631" w:rsidRPr="003F7AC3">
        <w:rPr>
          <w:rFonts w:ascii="Times New Roman" w:hAnsi="Times New Roman" w:cs="Times New Roman"/>
          <w:i/>
        </w:rPr>
        <w:t xml:space="preserve">The 2012 Ageing Report: </w:t>
      </w:r>
      <w:r w:rsidR="002210A9" w:rsidRPr="003F7AC3">
        <w:rPr>
          <w:rFonts w:ascii="Times New Roman" w:hAnsi="Times New Roman" w:cs="Times New Roman"/>
          <w:i/>
        </w:rPr>
        <w:t>Economic and budgetary projections for the</w:t>
      </w:r>
      <w:r w:rsidR="00413642">
        <w:rPr>
          <w:rFonts w:ascii="Times New Roman" w:hAnsi="Times New Roman" w:cs="Times New Roman"/>
          <w:i/>
        </w:rPr>
        <w:t xml:space="preserve"> 27 EU Member States (2010-2060)</w:t>
      </w:r>
      <w:r w:rsidR="009713FF">
        <w:rPr>
          <w:rStyle w:val="Refdenotaderodap"/>
          <w:rFonts w:ascii="Times New Roman" w:hAnsi="Times New Roman" w:cs="Times New Roman"/>
          <w:i/>
        </w:rPr>
        <w:footnoteReference w:id="4"/>
      </w:r>
      <w:r w:rsidR="00746631" w:rsidRPr="00F0143D">
        <w:rPr>
          <w:rFonts w:ascii="Times New Roman" w:hAnsi="Times New Roman" w:cs="Times New Roman"/>
        </w:rPr>
        <w:t xml:space="preserve"> que reuniu especialistas dos 27 Estados Membros. O estudo inclui projeções</w:t>
      </w:r>
      <w:r w:rsidR="006F1D81" w:rsidRPr="00F0143D">
        <w:rPr>
          <w:rFonts w:ascii="Times New Roman" w:hAnsi="Times New Roman" w:cs="Times New Roman"/>
        </w:rPr>
        <w:t xml:space="preserve"> </w:t>
      </w:r>
      <w:r w:rsidR="00746631" w:rsidRPr="00F0143D">
        <w:rPr>
          <w:rFonts w:ascii="Times New Roman" w:hAnsi="Times New Roman" w:cs="Times New Roman"/>
        </w:rPr>
        <w:t>sobre a despesa pública relacionada com o envelhecimento populacional</w:t>
      </w:r>
      <w:r w:rsidR="00013ABB" w:rsidRPr="00F0143D">
        <w:rPr>
          <w:rFonts w:ascii="Times New Roman" w:hAnsi="Times New Roman" w:cs="Times New Roman"/>
        </w:rPr>
        <w:t>,</w:t>
      </w:r>
      <w:r w:rsidR="00746631" w:rsidRPr="00F0143D">
        <w:rPr>
          <w:rFonts w:ascii="Times New Roman" w:hAnsi="Times New Roman" w:cs="Times New Roman"/>
        </w:rPr>
        <w:t xml:space="preserve"> </w:t>
      </w:r>
      <w:r w:rsidR="00296EE1" w:rsidRPr="00F0143D">
        <w:rPr>
          <w:rFonts w:ascii="Times New Roman" w:hAnsi="Times New Roman" w:cs="Times New Roman"/>
        </w:rPr>
        <w:t xml:space="preserve">inclusive </w:t>
      </w:r>
      <w:r w:rsidR="00013ABB" w:rsidRPr="00F0143D">
        <w:rPr>
          <w:rFonts w:ascii="Times New Roman" w:hAnsi="Times New Roman" w:cs="Times New Roman"/>
        </w:rPr>
        <w:t xml:space="preserve">a despesa pública </w:t>
      </w:r>
      <w:r w:rsidR="006F1D81" w:rsidRPr="00F0143D">
        <w:rPr>
          <w:rFonts w:ascii="Times New Roman" w:hAnsi="Times New Roman" w:cs="Times New Roman"/>
        </w:rPr>
        <w:t>com</w:t>
      </w:r>
      <w:r w:rsidR="00013ABB" w:rsidRPr="00F0143D">
        <w:rPr>
          <w:rFonts w:ascii="Times New Roman" w:hAnsi="Times New Roman" w:cs="Times New Roman"/>
        </w:rPr>
        <w:t xml:space="preserve"> pensões,</w:t>
      </w:r>
      <w:r w:rsidR="006E67A9" w:rsidRPr="00F0143D">
        <w:rPr>
          <w:rFonts w:ascii="Times New Roman" w:hAnsi="Times New Roman" w:cs="Times New Roman"/>
        </w:rPr>
        <w:t xml:space="preserve"> </w:t>
      </w:r>
      <w:r w:rsidR="00746631" w:rsidRPr="00F0143D">
        <w:rPr>
          <w:rFonts w:ascii="Times New Roman" w:hAnsi="Times New Roman" w:cs="Times New Roman"/>
        </w:rPr>
        <w:t xml:space="preserve">para </w:t>
      </w:r>
      <w:r w:rsidR="0072119B" w:rsidRPr="00F0143D">
        <w:rPr>
          <w:rFonts w:ascii="Times New Roman" w:hAnsi="Times New Roman" w:cs="Times New Roman"/>
        </w:rPr>
        <w:t>todos os Es</w:t>
      </w:r>
      <w:r w:rsidR="00013ABB" w:rsidRPr="00F0143D">
        <w:rPr>
          <w:rFonts w:ascii="Times New Roman" w:hAnsi="Times New Roman" w:cs="Times New Roman"/>
        </w:rPr>
        <w:t>tados Membros da UE.</w:t>
      </w:r>
      <w:r w:rsidR="0072119B" w:rsidRPr="00F0143D">
        <w:rPr>
          <w:rFonts w:ascii="Times New Roman" w:hAnsi="Times New Roman" w:cs="Times New Roman"/>
        </w:rPr>
        <w:t xml:space="preserve"> </w:t>
      </w:r>
    </w:p>
    <w:p w14:paraId="21B28706" w14:textId="46B7E07E" w:rsidR="001B56A4" w:rsidRDefault="002D4A3A" w:rsidP="00DE6D4C">
      <w:pPr>
        <w:spacing w:before="100" w:beforeAutospacing="1" w:after="240" w:line="360" w:lineRule="auto"/>
        <w:jc w:val="both"/>
        <w:rPr>
          <w:rFonts w:ascii="Times New Roman" w:hAnsi="Times New Roman" w:cs="Times New Roman"/>
        </w:rPr>
      </w:pPr>
      <w:r>
        <w:rPr>
          <w:rFonts w:ascii="Times New Roman" w:hAnsi="Times New Roman" w:cs="Times New Roman"/>
        </w:rPr>
        <w:t>Para analisar</w:t>
      </w:r>
      <w:r w:rsidR="00013ABB">
        <w:rPr>
          <w:rFonts w:ascii="Times New Roman" w:hAnsi="Times New Roman" w:cs="Times New Roman"/>
        </w:rPr>
        <w:t xml:space="preserve"> a evolução da despesa</w:t>
      </w:r>
      <w:r w:rsidR="00FD42D5">
        <w:rPr>
          <w:rFonts w:ascii="Times New Roman" w:hAnsi="Times New Roman" w:cs="Times New Roman"/>
        </w:rPr>
        <w:t xml:space="preserve"> pública com</w:t>
      </w:r>
      <w:r w:rsidR="00013ABB">
        <w:rPr>
          <w:rFonts w:ascii="Times New Roman" w:hAnsi="Times New Roman" w:cs="Times New Roman"/>
        </w:rPr>
        <w:t xml:space="preserve"> pensões</w:t>
      </w:r>
      <w:r>
        <w:rPr>
          <w:rFonts w:ascii="Times New Roman" w:hAnsi="Times New Roman" w:cs="Times New Roman"/>
        </w:rPr>
        <w:t xml:space="preserve">, o AWG baseou-se no rácio “Despesa </w:t>
      </w:r>
      <w:r w:rsidR="00572E24">
        <w:rPr>
          <w:rFonts w:ascii="Times New Roman" w:hAnsi="Times New Roman" w:cs="Times New Roman"/>
        </w:rPr>
        <w:t>com</w:t>
      </w:r>
      <w:r>
        <w:rPr>
          <w:rFonts w:ascii="Times New Roman" w:hAnsi="Times New Roman" w:cs="Times New Roman"/>
        </w:rPr>
        <w:t xml:space="preserve"> Pensões </w:t>
      </w:r>
      <w:r w:rsidR="006D702F">
        <w:rPr>
          <w:rFonts w:ascii="Times New Roman" w:hAnsi="Times New Roman" w:cs="Times New Roman"/>
        </w:rPr>
        <w:t>com</w:t>
      </w:r>
      <w:r w:rsidR="00084EC9">
        <w:rPr>
          <w:rFonts w:ascii="Times New Roman" w:hAnsi="Times New Roman" w:cs="Times New Roman"/>
        </w:rPr>
        <w:t xml:space="preserve"> percentagem do PIB</w:t>
      </w:r>
      <w:r>
        <w:rPr>
          <w:rFonts w:ascii="Times New Roman" w:hAnsi="Times New Roman" w:cs="Times New Roman"/>
        </w:rPr>
        <w:t>”</w:t>
      </w:r>
      <w:r w:rsidR="00084EC9">
        <w:rPr>
          <w:rFonts w:ascii="Times New Roman" w:hAnsi="Times New Roman" w:cs="Times New Roman"/>
        </w:rPr>
        <w:t xml:space="preserve"> </w:t>
      </w:r>
      <w:r w:rsidR="00744534">
        <w:rPr>
          <w:rFonts w:ascii="Times New Roman" w:hAnsi="Times New Roman" w:cs="Times New Roman"/>
        </w:rPr>
        <w:t xml:space="preserve">pelo seguinte modelo de fatores: </w:t>
      </w:r>
      <w:r w:rsidR="00DE7A5B">
        <w:rPr>
          <w:rFonts w:ascii="Times New Roman" w:hAnsi="Times New Roman" w:cs="Times New Roman"/>
        </w:rPr>
        <w:t>o rácio de dependência</w:t>
      </w:r>
      <w:r w:rsidR="00C340E0">
        <w:rPr>
          <w:rFonts w:ascii="Times New Roman" w:hAnsi="Times New Roman" w:cs="Times New Roman"/>
        </w:rPr>
        <w:t xml:space="preserve"> (RD)</w:t>
      </w:r>
      <w:r w:rsidR="00DE7A5B">
        <w:rPr>
          <w:rFonts w:ascii="Times New Roman" w:hAnsi="Times New Roman" w:cs="Times New Roman"/>
        </w:rPr>
        <w:t>, o rácio de cobertura</w:t>
      </w:r>
      <w:r w:rsidR="00C340E0">
        <w:rPr>
          <w:rFonts w:ascii="Times New Roman" w:hAnsi="Times New Roman" w:cs="Times New Roman"/>
        </w:rPr>
        <w:t xml:space="preserve"> (RC)</w:t>
      </w:r>
      <w:r w:rsidR="00DE7A5B">
        <w:rPr>
          <w:rFonts w:ascii="Times New Roman" w:hAnsi="Times New Roman" w:cs="Times New Roman"/>
        </w:rPr>
        <w:t>, o efeito emprego</w:t>
      </w:r>
      <w:r w:rsidR="00C340E0">
        <w:rPr>
          <w:rFonts w:ascii="Times New Roman" w:hAnsi="Times New Roman" w:cs="Times New Roman"/>
        </w:rPr>
        <w:t xml:space="preserve"> (EF)</w:t>
      </w:r>
      <w:r w:rsidR="00DE7A5B">
        <w:rPr>
          <w:rFonts w:ascii="Times New Roman" w:hAnsi="Times New Roman" w:cs="Times New Roman"/>
        </w:rPr>
        <w:t>, o rácio de benefício</w:t>
      </w:r>
      <w:r w:rsidR="00C340E0">
        <w:rPr>
          <w:rFonts w:ascii="Times New Roman" w:hAnsi="Times New Roman" w:cs="Times New Roman"/>
        </w:rPr>
        <w:t xml:space="preserve"> (RB)</w:t>
      </w:r>
      <w:r w:rsidR="00DE7A5B">
        <w:rPr>
          <w:rFonts w:ascii="Times New Roman" w:hAnsi="Times New Roman" w:cs="Times New Roman"/>
        </w:rPr>
        <w:t xml:space="preserve"> e a intensidade</w:t>
      </w:r>
      <w:r w:rsidR="00C340E0">
        <w:rPr>
          <w:rFonts w:ascii="Times New Roman" w:hAnsi="Times New Roman" w:cs="Times New Roman"/>
        </w:rPr>
        <w:t xml:space="preserve"> do trabalho (IT).</w:t>
      </w:r>
      <w:r w:rsidR="00744534">
        <w:rPr>
          <w:rFonts w:ascii="Times New Roman" w:hAnsi="Times New Roman" w:cs="Times New Roman"/>
        </w:rPr>
        <w:t xml:space="preserve"> Algebricamente representado:</w:t>
      </w:r>
      <w:r w:rsidR="005376D7">
        <w:rPr>
          <w:rFonts w:ascii="Times New Roman" w:hAnsi="Times New Roman" w:cs="Times New Roman"/>
        </w:rPr>
        <w:t xml:space="preserve"> </w:t>
      </w:r>
    </w:p>
    <w:p w14:paraId="52797AD4" w14:textId="06982580" w:rsidR="005376D7" w:rsidRPr="005376D7" w:rsidRDefault="00504A78" w:rsidP="000B4586">
      <w:pPr>
        <w:spacing w:before="100" w:beforeAutospacing="1" w:after="240" w:line="360" w:lineRule="auto"/>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Despesa com Pensões</m:t>
              </m:r>
            </m:num>
            <m:den>
              <m:r>
                <w:rPr>
                  <w:rFonts w:ascii="Cambria Math" w:hAnsi="Cambria Math" w:cs="Times New Roman"/>
                </w:rPr>
                <m:t>PIB</m:t>
              </m:r>
            </m:den>
          </m:f>
          <m:r>
            <w:rPr>
              <w:rFonts w:ascii="Cambria Math" w:hAnsi="Cambria Math" w:cs="Times New Roman"/>
            </w:rPr>
            <m:t>=RD×RC ×EF ×RB ×IT</m:t>
          </m:r>
        </m:oMath>
      </m:oMathPara>
    </w:p>
    <w:p w14:paraId="3342733F" w14:textId="0FF6C946" w:rsidR="005A5CDC" w:rsidRDefault="00501FB1" w:rsidP="00DE6D4C">
      <w:pPr>
        <w:spacing w:before="100" w:beforeAutospacing="1" w:after="240" w:line="360" w:lineRule="auto"/>
        <w:jc w:val="both"/>
        <w:rPr>
          <w:rFonts w:ascii="Times New Roman" w:hAnsi="Times New Roman" w:cs="Times New Roman"/>
        </w:rPr>
      </w:pPr>
      <w:r>
        <w:rPr>
          <w:rFonts w:ascii="Times New Roman" w:hAnsi="Times New Roman" w:cs="Times New Roman"/>
        </w:rPr>
        <w:t>R</w:t>
      </w:r>
      <w:r w:rsidR="005E3B36">
        <w:rPr>
          <w:rFonts w:ascii="Times New Roman" w:hAnsi="Times New Roman" w:cs="Times New Roman"/>
        </w:rPr>
        <w:t>elembramos</w:t>
      </w:r>
      <w:r>
        <w:rPr>
          <w:rFonts w:ascii="Times New Roman" w:hAnsi="Times New Roman" w:cs="Times New Roman"/>
        </w:rPr>
        <w:t xml:space="preserve"> </w:t>
      </w:r>
      <w:r w:rsidR="005E3B36">
        <w:rPr>
          <w:rFonts w:ascii="Times New Roman" w:hAnsi="Times New Roman" w:cs="Times New Roman"/>
        </w:rPr>
        <w:t>que</w:t>
      </w:r>
      <w:r w:rsidR="00B026E5">
        <w:rPr>
          <w:rFonts w:ascii="Times New Roman" w:hAnsi="Times New Roman" w:cs="Times New Roman"/>
        </w:rPr>
        <w:t xml:space="preserve"> outros fatores poderiam ter sido incluídos nas projeçõ</w:t>
      </w:r>
      <w:r w:rsidR="00454A2A">
        <w:rPr>
          <w:rFonts w:ascii="Times New Roman" w:hAnsi="Times New Roman" w:cs="Times New Roman"/>
        </w:rPr>
        <w:t xml:space="preserve">es e naturalmente os resultados obtidos apenas traduzem o efeito dos </w:t>
      </w:r>
      <w:r w:rsidR="00755A06">
        <w:rPr>
          <w:rFonts w:ascii="Times New Roman" w:hAnsi="Times New Roman" w:cs="Times New Roman"/>
        </w:rPr>
        <w:t>fatores considerados,</w:t>
      </w:r>
      <w:r w:rsidR="00454A2A">
        <w:rPr>
          <w:rFonts w:ascii="Times New Roman" w:hAnsi="Times New Roman" w:cs="Times New Roman"/>
        </w:rPr>
        <w:t xml:space="preserve"> </w:t>
      </w:r>
      <w:r w:rsidR="00755A06">
        <w:rPr>
          <w:rFonts w:ascii="Times New Roman" w:hAnsi="Times New Roman" w:cs="Times New Roman"/>
        </w:rPr>
        <w:t xml:space="preserve">podendo não traduzir a real evolução da despesa pública </w:t>
      </w:r>
      <w:r w:rsidR="00FE64A9">
        <w:rPr>
          <w:rFonts w:ascii="Times New Roman" w:hAnsi="Times New Roman" w:cs="Times New Roman"/>
        </w:rPr>
        <w:t>com</w:t>
      </w:r>
      <w:r w:rsidR="00755A06">
        <w:rPr>
          <w:rFonts w:ascii="Times New Roman" w:hAnsi="Times New Roman" w:cs="Times New Roman"/>
        </w:rPr>
        <w:t xml:space="preserve"> pen</w:t>
      </w:r>
      <w:r w:rsidR="005003B3">
        <w:rPr>
          <w:rFonts w:ascii="Times New Roman" w:hAnsi="Times New Roman" w:cs="Times New Roman"/>
        </w:rPr>
        <w:t>s</w:t>
      </w:r>
      <w:r w:rsidR="00755A06">
        <w:rPr>
          <w:rFonts w:ascii="Times New Roman" w:hAnsi="Times New Roman" w:cs="Times New Roman"/>
        </w:rPr>
        <w:t>ões</w:t>
      </w:r>
      <w:r w:rsidR="00E238D2">
        <w:rPr>
          <w:rFonts w:ascii="Times New Roman" w:hAnsi="Times New Roman" w:cs="Times New Roman"/>
        </w:rPr>
        <w:t>. Além disso</w:t>
      </w:r>
      <w:r w:rsidR="00755A06">
        <w:rPr>
          <w:rFonts w:ascii="Times New Roman" w:hAnsi="Times New Roman" w:cs="Times New Roman"/>
        </w:rPr>
        <w:t xml:space="preserve"> a sua verificação está dependente da concretização dos pressupostos económicos e demográficos assumidos. </w:t>
      </w:r>
      <w:r w:rsidR="00C06007">
        <w:rPr>
          <w:rFonts w:ascii="Times New Roman" w:hAnsi="Times New Roman" w:cs="Times New Roman"/>
        </w:rPr>
        <w:t xml:space="preserve">Todavia </w:t>
      </w:r>
      <w:r w:rsidR="00436422">
        <w:rPr>
          <w:rFonts w:ascii="Times New Roman" w:hAnsi="Times New Roman" w:cs="Times New Roman"/>
        </w:rPr>
        <w:t>o</w:t>
      </w:r>
      <w:r w:rsidR="009378C7">
        <w:rPr>
          <w:rFonts w:ascii="Times New Roman" w:hAnsi="Times New Roman" w:cs="Times New Roman"/>
        </w:rPr>
        <w:t xml:space="preserve"> modelo de fatores</w:t>
      </w:r>
      <w:r w:rsidR="00436422">
        <w:rPr>
          <w:rFonts w:ascii="Times New Roman" w:hAnsi="Times New Roman" w:cs="Times New Roman"/>
        </w:rPr>
        <w:t xml:space="preserve"> e</w:t>
      </w:r>
      <w:r w:rsidR="001F250B">
        <w:rPr>
          <w:rFonts w:ascii="Times New Roman" w:hAnsi="Times New Roman" w:cs="Times New Roman"/>
        </w:rPr>
        <w:t xml:space="preserve"> os</w:t>
      </w:r>
      <w:r w:rsidR="00436422">
        <w:rPr>
          <w:rFonts w:ascii="Times New Roman" w:hAnsi="Times New Roman" w:cs="Times New Roman"/>
        </w:rPr>
        <w:t xml:space="preserve"> pressupostos assumidos </w:t>
      </w:r>
      <w:r w:rsidR="00C06007">
        <w:rPr>
          <w:rFonts w:ascii="Times New Roman" w:hAnsi="Times New Roman" w:cs="Times New Roman"/>
        </w:rPr>
        <w:t xml:space="preserve">são credíveis e </w:t>
      </w:r>
      <w:r w:rsidR="00621B32">
        <w:rPr>
          <w:rFonts w:ascii="Times New Roman" w:hAnsi="Times New Roman" w:cs="Times New Roman"/>
        </w:rPr>
        <w:t>d</w:t>
      </w:r>
      <w:r w:rsidR="00EB0C61">
        <w:rPr>
          <w:rFonts w:ascii="Times New Roman" w:hAnsi="Times New Roman" w:cs="Times New Roman"/>
        </w:rPr>
        <w:t xml:space="preserve">os mais </w:t>
      </w:r>
      <w:r w:rsidR="00C06007">
        <w:rPr>
          <w:rFonts w:ascii="Times New Roman" w:hAnsi="Times New Roman" w:cs="Times New Roman"/>
        </w:rPr>
        <w:t xml:space="preserve">significativos para simular a evolução da despesa pública </w:t>
      </w:r>
      <w:r w:rsidR="00F42E62">
        <w:rPr>
          <w:rFonts w:ascii="Times New Roman" w:hAnsi="Times New Roman" w:cs="Times New Roman"/>
        </w:rPr>
        <w:t>com</w:t>
      </w:r>
      <w:r w:rsidR="00C06007">
        <w:rPr>
          <w:rFonts w:ascii="Times New Roman" w:hAnsi="Times New Roman" w:cs="Times New Roman"/>
        </w:rPr>
        <w:t xml:space="preserve"> pensões</w:t>
      </w:r>
      <w:r w:rsidR="00270DE1">
        <w:rPr>
          <w:rFonts w:ascii="Times New Roman" w:hAnsi="Times New Roman" w:cs="Times New Roman"/>
        </w:rPr>
        <w:t>.</w:t>
      </w:r>
      <w:r w:rsidR="00270DE1" w:rsidRPr="00270DE1">
        <w:rPr>
          <w:rFonts w:ascii="Times New Roman" w:hAnsi="Times New Roman" w:cs="Times New Roman"/>
        </w:rPr>
        <w:t xml:space="preserve"> </w:t>
      </w:r>
      <w:r w:rsidR="00270DE1" w:rsidRPr="00915D49">
        <w:rPr>
          <w:rFonts w:ascii="Times New Roman" w:hAnsi="Times New Roman" w:cs="Times New Roman"/>
        </w:rPr>
        <w:t>Neste sentido,</w:t>
      </w:r>
      <w:r w:rsidR="00270DE1">
        <w:rPr>
          <w:rFonts w:ascii="Times New Roman" w:hAnsi="Times New Roman" w:cs="Times New Roman"/>
        </w:rPr>
        <w:t xml:space="preserve"> importa analisar</w:t>
      </w:r>
      <w:r w:rsidR="00270DE1" w:rsidRPr="00915D49">
        <w:rPr>
          <w:rFonts w:ascii="Times New Roman" w:hAnsi="Times New Roman" w:cs="Times New Roman"/>
        </w:rPr>
        <w:t xml:space="preserve"> cada um destes fatores a fim de identificar a sua contribuição na evolução da despesa pública </w:t>
      </w:r>
      <w:r w:rsidR="00AC6B1D">
        <w:rPr>
          <w:rFonts w:ascii="Times New Roman" w:hAnsi="Times New Roman" w:cs="Times New Roman"/>
        </w:rPr>
        <w:t>com</w:t>
      </w:r>
      <w:r w:rsidR="00270DE1" w:rsidRPr="00915D49">
        <w:rPr>
          <w:rFonts w:ascii="Times New Roman" w:hAnsi="Times New Roman" w:cs="Times New Roman"/>
        </w:rPr>
        <w:t xml:space="preserve"> pensões entre 2010-60</w:t>
      </w:r>
      <w:r w:rsidR="00270DE1">
        <w:rPr>
          <w:rFonts w:ascii="Times New Roman" w:hAnsi="Times New Roman" w:cs="Times New Roman"/>
        </w:rPr>
        <w:t>.</w:t>
      </w:r>
    </w:p>
    <w:p w14:paraId="2FBAF507" w14:textId="77777777" w:rsidR="00D83C8C" w:rsidRDefault="002B3265" w:rsidP="005F5544">
      <w:pPr>
        <w:pStyle w:val="PargrafodaLista"/>
        <w:numPr>
          <w:ilvl w:val="0"/>
          <w:numId w:val="6"/>
        </w:numPr>
        <w:spacing w:before="100" w:beforeAutospacing="1" w:after="240" w:line="360" w:lineRule="auto"/>
        <w:jc w:val="both"/>
        <w:rPr>
          <w:rFonts w:ascii="Times New Roman" w:hAnsi="Times New Roman" w:cs="Times New Roman"/>
        </w:rPr>
      </w:pPr>
      <w:r>
        <w:rPr>
          <w:rFonts w:ascii="Times New Roman" w:hAnsi="Times New Roman" w:cs="Times New Roman"/>
        </w:rPr>
        <w:t>Rácio de dependência</w:t>
      </w:r>
    </w:p>
    <w:p w14:paraId="39A6EBA6" w14:textId="4E64B8C3" w:rsidR="009A74B0" w:rsidRPr="00D83C8C" w:rsidRDefault="0037754E" w:rsidP="00D83C8C">
      <w:pPr>
        <w:spacing w:before="100" w:beforeAutospacing="1" w:after="240" w:line="360" w:lineRule="auto"/>
        <w:jc w:val="both"/>
        <w:rPr>
          <w:rFonts w:ascii="Times New Roman" w:hAnsi="Times New Roman" w:cs="Times New Roman"/>
        </w:rPr>
      </w:pPr>
      <w:r w:rsidRPr="00D83C8C">
        <w:rPr>
          <w:rFonts w:ascii="Times New Roman" w:hAnsi="Times New Roman" w:cs="Times New Roman"/>
        </w:rPr>
        <w:t>O rácio de dependência</w:t>
      </w:r>
      <w:r w:rsidR="00630B60">
        <w:rPr>
          <w:rFonts w:ascii="Times New Roman" w:hAnsi="Times New Roman" w:cs="Times New Roman"/>
        </w:rPr>
        <w:t xml:space="preserve"> dos idosos</w:t>
      </w:r>
      <w:r w:rsidRPr="00D83C8C">
        <w:rPr>
          <w:rFonts w:ascii="Times New Roman" w:hAnsi="Times New Roman" w:cs="Times New Roman"/>
        </w:rPr>
        <w:t xml:space="preserve"> é</w:t>
      </w:r>
      <w:r w:rsidR="007A2373" w:rsidRPr="00D83C8C">
        <w:rPr>
          <w:rFonts w:ascii="Times New Roman" w:hAnsi="Times New Roman" w:cs="Times New Roman"/>
        </w:rPr>
        <w:t xml:space="preserve"> </w:t>
      </w:r>
      <w:r w:rsidR="003A33AA" w:rsidRPr="00D83C8C">
        <w:rPr>
          <w:rFonts w:ascii="Times New Roman" w:hAnsi="Times New Roman" w:cs="Times New Roman"/>
        </w:rPr>
        <w:t xml:space="preserve">o </w:t>
      </w:r>
      <w:r w:rsidR="00C644BD" w:rsidRPr="00D83C8C">
        <w:rPr>
          <w:rFonts w:ascii="Times New Roman" w:hAnsi="Times New Roman" w:cs="Times New Roman"/>
        </w:rPr>
        <w:t xml:space="preserve">quociente entre </w:t>
      </w:r>
      <w:r w:rsidRPr="00D83C8C">
        <w:rPr>
          <w:rFonts w:ascii="Times New Roman" w:hAnsi="Times New Roman" w:cs="Times New Roman"/>
        </w:rPr>
        <w:t>a população</w:t>
      </w:r>
      <w:r w:rsidR="00386832" w:rsidRPr="00D83C8C">
        <w:rPr>
          <w:rFonts w:ascii="Times New Roman" w:hAnsi="Times New Roman" w:cs="Times New Roman"/>
        </w:rPr>
        <w:t xml:space="preserve"> inativa (</w:t>
      </w:r>
      <w:r w:rsidRPr="00D83C8C">
        <w:rPr>
          <w:rFonts w:ascii="Times New Roman" w:hAnsi="Times New Roman" w:cs="Times New Roman"/>
        </w:rPr>
        <w:t>65 anos ou mais</w:t>
      </w:r>
      <w:r w:rsidR="00386832" w:rsidRPr="00D83C8C">
        <w:rPr>
          <w:rFonts w:ascii="Times New Roman" w:hAnsi="Times New Roman" w:cs="Times New Roman"/>
        </w:rPr>
        <w:t xml:space="preserve">) </w:t>
      </w:r>
      <w:r w:rsidRPr="00D83C8C">
        <w:rPr>
          <w:rFonts w:ascii="Times New Roman" w:hAnsi="Times New Roman" w:cs="Times New Roman"/>
        </w:rPr>
        <w:t xml:space="preserve">e a população </w:t>
      </w:r>
      <w:r w:rsidR="0048013E" w:rsidRPr="00D83C8C">
        <w:rPr>
          <w:rFonts w:ascii="Times New Roman" w:hAnsi="Times New Roman" w:cs="Times New Roman"/>
        </w:rPr>
        <w:t>ativa</w:t>
      </w:r>
      <w:r w:rsidR="00386832" w:rsidRPr="00D83C8C">
        <w:rPr>
          <w:rFonts w:ascii="Times New Roman" w:hAnsi="Times New Roman" w:cs="Times New Roman"/>
        </w:rPr>
        <w:t xml:space="preserve"> (</w:t>
      </w:r>
      <w:r w:rsidR="00EB26CF" w:rsidRPr="00D83C8C">
        <w:rPr>
          <w:rFonts w:ascii="Times New Roman" w:hAnsi="Times New Roman" w:cs="Times New Roman"/>
        </w:rPr>
        <w:t xml:space="preserve">20 e </w:t>
      </w:r>
      <w:r w:rsidRPr="00D83C8C">
        <w:rPr>
          <w:rFonts w:ascii="Times New Roman" w:hAnsi="Times New Roman" w:cs="Times New Roman"/>
        </w:rPr>
        <w:t>64 anos</w:t>
      </w:r>
      <w:r w:rsidR="00386832" w:rsidRPr="00D83C8C">
        <w:rPr>
          <w:rFonts w:ascii="Times New Roman" w:hAnsi="Times New Roman" w:cs="Times New Roman"/>
        </w:rPr>
        <w:t>)</w:t>
      </w:r>
      <w:r w:rsidR="00EB26CF" w:rsidRPr="00D83C8C">
        <w:rPr>
          <w:rFonts w:ascii="Times New Roman" w:hAnsi="Times New Roman" w:cs="Times New Roman"/>
        </w:rPr>
        <w:t>.</w:t>
      </w:r>
      <w:r w:rsidR="000719F7" w:rsidRPr="00D83C8C">
        <w:rPr>
          <w:rFonts w:ascii="Times New Roman" w:hAnsi="Times New Roman" w:cs="Times New Roman"/>
        </w:rPr>
        <w:t xml:space="preserve"> </w:t>
      </w:r>
      <w:r w:rsidR="00653CE9" w:rsidRPr="00D83C8C">
        <w:rPr>
          <w:rFonts w:ascii="Times New Roman" w:hAnsi="Times New Roman" w:cs="Times New Roman"/>
        </w:rPr>
        <w:t xml:space="preserve">Este rácio fornece informação sobre a proporção de </w:t>
      </w:r>
      <w:r w:rsidR="005E685D" w:rsidRPr="00D83C8C">
        <w:rPr>
          <w:rFonts w:ascii="Times New Roman" w:hAnsi="Times New Roman" w:cs="Times New Roman"/>
        </w:rPr>
        <w:t>idosos</w:t>
      </w:r>
      <w:r w:rsidR="00761D95" w:rsidRPr="00D83C8C">
        <w:rPr>
          <w:rFonts w:ascii="Times New Roman" w:hAnsi="Times New Roman" w:cs="Times New Roman"/>
        </w:rPr>
        <w:t xml:space="preserve"> inativos</w:t>
      </w:r>
      <w:r w:rsidR="001539FA" w:rsidRPr="00D83C8C">
        <w:rPr>
          <w:rFonts w:ascii="Times New Roman" w:hAnsi="Times New Roman" w:cs="Times New Roman"/>
        </w:rPr>
        <w:t xml:space="preserve"> </w:t>
      </w:r>
      <w:r w:rsidR="005E685D" w:rsidRPr="00D83C8C">
        <w:rPr>
          <w:rFonts w:ascii="Times New Roman" w:hAnsi="Times New Roman" w:cs="Times New Roman"/>
        </w:rPr>
        <w:t>em relação à população em idade ativa</w:t>
      </w:r>
      <w:r w:rsidR="005B3DAA" w:rsidRPr="00D83C8C">
        <w:rPr>
          <w:rFonts w:ascii="Times New Roman" w:hAnsi="Times New Roman" w:cs="Times New Roman"/>
        </w:rPr>
        <w:t xml:space="preserve">.  </w:t>
      </w:r>
    </w:p>
    <w:p w14:paraId="44C774C9" w14:textId="77777777" w:rsidR="00C84A47" w:rsidRPr="00C84A47" w:rsidRDefault="00C84A47" w:rsidP="00C84A47">
      <w:pPr>
        <w:spacing w:after="240" w:line="360" w:lineRule="auto"/>
        <w:jc w:val="both"/>
        <w:rPr>
          <w:rFonts w:ascii="Times New Roman" w:hAnsi="Times New Roman" w:cs="Times New Roman"/>
        </w:rPr>
      </w:pPr>
      <w:r w:rsidRPr="00C84A47">
        <w:rPr>
          <w:rFonts w:ascii="Times New Roman" w:hAnsi="Times New Roman" w:cs="Times New Roman"/>
        </w:rPr>
        <w:t>Com base nas projeções demográficas do relatório, perspetiva-se que a população total portuguesa aumente de 10,6 milhões em 2010 para 10,8 milhões em 2030, mantendo-se estável até 2040 e posteriormente diminua para 10,2 milhões em 2060 (decréscimo de 0,4 milhões de habitantes entre 2010 e 2060).</w:t>
      </w:r>
    </w:p>
    <w:p w14:paraId="53B31E52" w14:textId="5F77F76D" w:rsidR="00E734B0" w:rsidRDefault="006B5638" w:rsidP="00C84A47">
      <w:pPr>
        <w:spacing w:after="240" w:line="360" w:lineRule="auto"/>
        <w:jc w:val="both"/>
        <w:rPr>
          <w:rFonts w:ascii="Times New Roman" w:hAnsi="Times New Roman" w:cs="Times New Roman"/>
        </w:rPr>
      </w:pPr>
      <w:r>
        <w:rPr>
          <w:rFonts w:ascii="Times New Roman" w:hAnsi="Times New Roman" w:cs="Times New Roman"/>
        </w:rPr>
        <w:t>A</w:t>
      </w:r>
      <w:r w:rsidR="00C84A47" w:rsidRPr="00C84A47">
        <w:rPr>
          <w:rFonts w:ascii="Times New Roman" w:hAnsi="Times New Roman" w:cs="Times New Roman"/>
        </w:rPr>
        <w:t xml:space="preserve"> estrutura etária da população alterar-se-á dramaticamente nas próximas décadas (2010-60). Evolução caracterizada p</w:t>
      </w:r>
      <w:r w:rsidR="007F1B50">
        <w:rPr>
          <w:rFonts w:ascii="Times New Roman" w:hAnsi="Times New Roman" w:cs="Times New Roman"/>
        </w:rPr>
        <w:t>elo envelhecimento da população</w:t>
      </w:r>
      <w:r w:rsidR="004A2DAE">
        <w:rPr>
          <w:rFonts w:ascii="Times New Roman" w:hAnsi="Times New Roman" w:cs="Times New Roman"/>
        </w:rPr>
        <w:t xml:space="preserve"> no topo da pirâmide </w:t>
      </w:r>
      <w:r w:rsidR="00237862" w:rsidRPr="00C84A47">
        <w:rPr>
          <w:rFonts w:ascii="Times New Roman" w:hAnsi="Times New Roman" w:cs="Times New Roman"/>
        </w:rPr>
        <w:t xml:space="preserve">etária </w:t>
      </w:r>
      <w:r w:rsidR="00C84A47" w:rsidRPr="00C84A47">
        <w:rPr>
          <w:rFonts w:ascii="Times New Roman" w:hAnsi="Times New Roman" w:cs="Times New Roman"/>
        </w:rPr>
        <w:t>e simultaneamente o estreitamento da base da pirâmide devido às taxas de fertilidade abaixo da taxa de sub</w:t>
      </w:r>
      <w:r w:rsidR="00F24764">
        <w:rPr>
          <w:rFonts w:ascii="Times New Roman" w:hAnsi="Times New Roman" w:cs="Times New Roman"/>
        </w:rPr>
        <w:t xml:space="preserve">stituição. </w:t>
      </w:r>
      <w:r w:rsidR="00237862">
        <w:rPr>
          <w:rFonts w:ascii="Times New Roman" w:hAnsi="Times New Roman" w:cs="Times New Roman"/>
        </w:rPr>
        <w:t xml:space="preserve"> </w:t>
      </w:r>
    </w:p>
    <w:p w14:paraId="439595C8" w14:textId="1DD1A1EC" w:rsidR="00736603" w:rsidRDefault="00E5439C" w:rsidP="00135DA7">
      <w:pPr>
        <w:spacing w:after="240" w:line="360" w:lineRule="auto"/>
        <w:jc w:val="both"/>
        <w:rPr>
          <w:rFonts w:ascii="Times New Roman" w:hAnsi="Times New Roman" w:cs="Times New Roman"/>
        </w:rPr>
      </w:pPr>
      <w:r>
        <w:rPr>
          <w:rFonts w:ascii="Times New Roman" w:hAnsi="Times New Roman" w:cs="Times New Roman"/>
        </w:rPr>
        <w:t>Segundo as projeções do</w:t>
      </w:r>
      <w:r w:rsidR="00722399" w:rsidRPr="00722399">
        <w:rPr>
          <w:rFonts w:ascii="Times New Roman" w:hAnsi="Times New Roman" w:cs="Times New Roman"/>
        </w:rPr>
        <w:t xml:space="preserve"> AWG, o peso da população mais jovem (0 a 14 anos) na população total irá decrescer </w:t>
      </w:r>
      <w:r w:rsidR="00AC7821">
        <w:rPr>
          <w:rFonts w:ascii="Times New Roman" w:hAnsi="Times New Roman" w:cs="Times New Roman"/>
        </w:rPr>
        <w:t xml:space="preserve">de 15,1% </w:t>
      </w:r>
      <w:r w:rsidR="00722399" w:rsidRPr="00722399">
        <w:rPr>
          <w:rFonts w:ascii="Times New Roman" w:hAnsi="Times New Roman" w:cs="Times New Roman"/>
        </w:rPr>
        <w:t>para 12</w:t>
      </w:r>
      <w:r w:rsidR="00AC7821">
        <w:rPr>
          <w:rFonts w:ascii="Times New Roman" w:hAnsi="Times New Roman" w:cs="Times New Roman"/>
        </w:rPr>
        <w:t>,4% entre 2010-30 e posteriormente para 12% em</w:t>
      </w:r>
      <w:r w:rsidR="00722399" w:rsidRPr="00722399">
        <w:rPr>
          <w:rFonts w:ascii="Times New Roman" w:hAnsi="Times New Roman" w:cs="Times New Roman"/>
        </w:rPr>
        <w:t xml:space="preserve"> 2060</w:t>
      </w:r>
      <w:r w:rsidR="00AC7821">
        <w:rPr>
          <w:rFonts w:ascii="Times New Roman" w:hAnsi="Times New Roman" w:cs="Times New Roman"/>
        </w:rPr>
        <w:t>.</w:t>
      </w:r>
      <w:r w:rsidR="00722399" w:rsidRPr="00722399">
        <w:rPr>
          <w:rFonts w:ascii="Times New Roman" w:hAnsi="Times New Roman" w:cs="Times New Roman"/>
        </w:rPr>
        <w:t xml:space="preserve"> </w:t>
      </w:r>
      <w:r w:rsidR="00932917">
        <w:rPr>
          <w:rFonts w:ascii="Times New Roman" w:hAnsi="Times New Roman" w:cs="Times New Roman"/>
        </w:rPr>
        <w:t>O</w:t>
      </w:r>
      <w:r w:rsidR="0053386F">
        <w:rPr>
          <w:rFonts w:ascii="Times New Roman" w:hAnsi="Times New Roman" w:cs="Times New Roman"/>
        </w:rPr>
        <w:t xml:space="preserve"> peso da</w:t>
      </w:r>
      <w:r w:rsidR="00722399" w:rsidRPr="00722399">
        <w:rPr>
          <w:rFonts w:ascii="Times New Roman" w:hAnsi="Times New Roman" w:cs="Times New Roman"/>
        </w:rPr>
        <w:t xml:space="preserve"> população ativa (15 a 64 anos)</w:t>
      </w:r>
      <w:r w:rsidR="00932917">
        <w:rPr>
          <w:rFonts w:ascii="Times New Roman" w:hAnsi="Times New Roman" w:cs="Times New Roman"/>
        </w:rPr>
        <w:t>,</w:t>
      </w:r>
      <w:r w:rsidR="00722399" w:rsidRPr="00722399">
        <w:rPr>
          <w:rFonts w:ascii="Times New Roman" w:hAnsi="Times New Roman" w:cs="Times New Roman"/>
        </w:rPr>
        <w:t xml:space="preserve"> </w:t>
      </w:r>
      <w:r w:rsidR="00932917">
        <w:rPr>
          <w:rFonts w:ascii="Times New Roman" w:hAnsi="Times New Roman" w:cs="Times New Roman"/>
        </w:rPr>
        <w:t>t</w:t>
      </w:r>
      <w:r w:rsidR="00932917" w:rsidRPr="00722399">
        <w:rPr>
          <w:rFonts w:ascii="Times New Roman" w:hAnsi="Times New Roman" w:cs="Times New Roman"/>
        </w:rPr>
        <w:t>ambém com tendência de</w:t>
      </w:r>
      <w:r w:rsidR="00932917">
        <w:rPr>
          <w:rFonts w:ascii="Times New Roman" w:hAnsi="Times New Roman" w:cs="Times New Roman"/>
        </w:rPr>
        <w:t xml:space="preserve">crescente, passará </w:t>
      </w:r>
      <w:r w:rsidR="0086000B">
        <w:rPr>
          <w:rFonts w:ascii="Times New Roman" w:hAnsi="Times New Roman" w:cs="Times New Roman"/>
        </w:rPr>
        <w:t xml:space="preserve">de 66,8% para </w:t>
      </w:r>
      <w:r w:rsidR="00932917">
        <w:rPr>
          <w:rFonts w:ascii="Times New Roman" w:hAnsi="Times New Roman" w:cs="Times New Roman"/>
        </w:rPr>
        <w:t>56% entre 2010-6</w:t>
      </w:r>
      <w:r w:rsidR="00351B72">
        <w:rPr>
          <w:rFonts w:ascii="Times New Roman" w:hAnsi="Times New Roman" w:cs="Times New Roman"/>
        </w:rPr>
        <w:t>0, sendo</w:t>
      </w:r>
      <w:r w:rsidR="005332D3">
        <w:rPr>
          <w:rFonts w:ascii="Times New Roman" w:hAnsi="Times New Roman" w:cs="Times New Roman"/>
        </w:rPr>
        <w:t xml:space="preserve"> a redução mais pronunciada </w:t>
      </w:r>
      <w:r w:rsidR="00AC4400">
        <w:rPr>
          <w:rFonts w:ascii="Times New Roman" w:hAnsi="Times New Roman" w:cs="Times New Roman"/>
        </w:rPr>
        <w:t>n</w:t>
      </w:r>
      <w:r w:rsidR="00351B72">
        <w:rPr>
          <w:rFonts w:ascii="Times New Roman" w:hAnsi="Times New Roman" w:cs="Times New Roman"/>
        </w:rPr>
        <w:t xml:space="preserve">as décadas de 2030-50 </w:t>
      </w:r>
      <w:r w:rsidR="002569F4">
        <w:rPr>
          <w:rFonts w:ascii="Times New Roman" w:hAnsi="Times New Roman" w:cs="Times New Roman"/>
        </w:rPr>
        <w:t>(m</w:t>
      </w:r>
      <w:r w:rsidR="00AC4400">
        <w:rPr>
          <w:rFonts w:ascii="Times New Roman" w:hAnsi="Times New Roman" w:cs="Times New Roman"/>
        </w:rPr>
        <w:t>enos 7 p.p</w:t>
      </w:r>
      <w:r w:rsidR="002153AA">
        <w:rPr>
          <w:rFonts w:ascii="Times New Roman" w:hAnsi="Times New Roman" w:cs="Times New Roman"/>
        </w:rPr>
        <w:t>.</w:t>
      </w:r>
      <w:r w:rsidR="002569F4">
        <w:rPr>
          <w:rFonts w:ascii="Times New Roman" w:hAnsi="Times New Roman" w:cs="Times New Roman"/>
        </w:rPr>
        <w:t>)</w:t>
      </w:r>
      <w:r w:rsidR="00722399" w:rsidRPr="00722399">
        <w:rPr>
          <w:rFonts w:ascii="Times New Roman" w:hAnsi="Times New Roman" w:cs="Times New Roman"/>
        </w:rPr>
        <w:t>.</w:t>
      </w:r>
      <w:r w:rsidR="00756E66">
        <w:rPr>
          <w:rFonts w:ascii="Times New Roman" w:hAnsi="Times New Roman" w:cs="Times New Roman"/>
        </w:rPr>
        <w:t xml:space="preserve"> </w:t>
      </w:r>
      <w:r w:rsidR="00653012">
        <w:rPr>
          <w:rFonts w:ascii="Times New Roman" w:hAnsi="Times New Roman" w:cs="Times New Roman"/>
        </w:rPr>
        <w:t xml:space="preserve">Com uma evolução </w:t>
      </w:r>
      <w:r w:rsidR="00653012" w:rsidRPr="00653012">
        <w:rPr>
          <w:rFonts w:ascii="Times New Roman" w:hAnsi="Times New Roman" w:cs="Times New Roman"/>
        </w:rPr>
        <w:t xml:space="preserve">positiva de 14 p.p. </w:t>
      </w:r>
      <w:r w:rsidR="00240806">
        <w:rPr>
          <w:rFonts w:ascii="Times New Roman" w:hAnsi="Times New Roman" w:cs="Times New Roman"/>
        </w:rPr>
        <w:t xml:space="preserve">entre 2010-60, </w:t>
      </w:r>
      <w:r w:rsidR="00920DEE">
        <w:rPr>
          <w:rFonts w:ascii="Times New Roman" w:hAnsi="Times New Roman" w:cs="Times New Roman"/>
        </w:rPr>
        <w:t>o peso da</w:t>
      </w:r>
      <w:r w:rsidR="00756E66">
        <w:rPr>
          <w:rFonts w:ascii="Times New Roman" w:hAnsi="Times New Roman" w:cs="Times New Roman"/>
        </w:rPr>
        <w:t xml:space="preserve"> população idos</w:t>
      </w:r>
      <w:r w:rsidR="00127702">
        <w:rPr>
          <w:rFonts w:ascii="Times New Roman" w:hAnsi="Times New Roman" w:cs="Times New Roman"/>
        </w:rPr>
        <w:t>a (65 anos ou mais)</w:t>
      </w:r>
      <w:r w:rsidR="00240806">
        <w:rPr>
          <w:rFonts w:ascii="Times New Roman" w:hAnsi="Times New Roman" w:cs="Times New Roman"/>
        </w:rPr>
        <w:t xml:space="preserve"> </w:t>
      </w:r>
      <w:r w:rsidR="00920DEE">
        <w:rPr>
          <w:rFonts w:ascii="Times New Roman" w:hAnsi="Times New Roman" w:cs="Times New Roman"/>
        </w:rPr>
        <w:t>n</w:t>
      </w:r>
      <w:r w:rsidR="00653012">
        <w:rPr>
          <w:rFonts w:ascii="Times New Roman" w:hAnsi="Times New Roman" w:cs="Times New Roman"/>
        </w:rPr>
        <w:t xml:space="preserve">a população total será 32% em 2060, </w:t>
      </w:r>
      <w:r w:rsidR="006279F8">
        <w:rPr>
          <w:rFonts w:ascii="Times New Roman" w:hAnsi="Times New Roman" w:cs="Times New Roman"/>
        </w:rPr>
        <w:t xml:space="preserve">registando somente </w:t>
      </w:r>
      <w:r w:rsidR="00087E23">
        <w:rPr>
          <w:rFonts w:ascii="Times New Roman" w:hAnsi="Times New Roman" w:cs="Times New Roman"/>
        </w:rPr>
        <w:t xml:space="preserve">na </w:t>
      </w:r>
      <w:r w:rsidR="003351F8">
        <w:rPr>
          <w:rFonts w:ascii="Times New Roman" w:hAnsi="Times New Roman" w:cs="Times New Roman"/>
        </w:rPr>
        <w:t>última</w:t>
      </w:r>
      <w:r w:rsidR="00755CAF">
        <w:rPr>
          <w:rFonts w:ascii="Times New Roman" w:hAnsi="Times New Roman" w:cs="Times New Roman"/>
        </w:rPr>
        <w:t xml:space="preserve"> década (2050-60)</w:t>
      </w:r>
      <w:r w:rsidR="006279F8">
        <w:rPr>
          <w:rFonts w:ascii="Times New Roman" w:hAnsi="Times New Roman" w:cs="Times New Roman"/>
        </w:rPr>
        <w:t xml:space="preserve"> </w:t>
      </w:r>
      <w:r w:rsidR="006279F8" w:rsidRPr="00595B99">
        <w:rPr>
          <w:rFonts w:ascii="Times New Roman" w:hAnsi="Times New Roman" w:cs="Times New Roman"/>
        </w:rPr>
        <w:t>um aumento mais limitado (+0,6 p.p.)</w:t>
      </w:r>
      <w:r w:rsidR="003351F8" w:rsidRPr="00595B99">
        <w:rPr>
          <w:rFonts w:ascii="Times New Roman" w:hAnsi="Times New Roman" w:cs="Times New Roman"/>
        </w:rPr>
        <w:t xml:space="preserve"> contra os </w:t>
      </w:r>
      <w:r w:rsidR="0059713A">
        <w:rPr>
          <w:rFonts w:ascii="Times New Roman" w:hAnsi="Times New Roman" w:cs="Times New Roman"/>
        </w:rPr>
        <w:t>+</w:t>
      </w:r>
      <w:r w:rsidR="00F43CAD">
        <w:rPr>
          <w:rFonts w:ascii="Times New Roman" w:hAnsi="Times New Roman" w:cs="Times New Roman"/>
        </w:rPr>
        <w:t>7,5</w:t>
      </w:r>
      <w:r w:rsidR="00E23720" w:rsidRPr="00595B99">
        <w:rPr>
          <w:rFonts w:ascii="Times New Roman" w:hAnsi="Times New Roman" w:cs="Times New Roman"/>
        </w:rPr>
        <w:t xml:space="preserve"> p.p</w:t>
      </w:r>
      <w:r w:rsidR="00F43CAD">
        <w:rPr>
          <w:rFonts w:ascii="Times New Roman" w:hAnsi="Times New Roman" w:cs="Times New Roman"/>
        </w:rPr>
        <w:t xml:space="preserve">. </w:t>
      </w:r>
      <w:r w:rsidR="003351F8" w:rsidRPr="00595B99">
        <w:rPr>
          <w:rFonts w:ascii="Times New Roman" w:hAnsi="Times New Roman" w:cs="Times New Roman"/>
        </w:rPr>
        <w:t xml:space="preserve">das décadas </w:t>
      </w:r>
      <w:r w:rsidR="00DA7495" w:rsidRPr="00595B99">
        <w:rPr>
          <w:rFonts w:ascii="Times New Roman" w:hAnsi="Times New Roman" w:cs="Times New Roman"/>
        </w:rPr>
        <w:t xml:space="preserve">de </w:t>
      </w:r>
      <w:r w:rsidR="00F43CAD">
        <w:rPr>
          <w:rFonts w:ascii="Times New Roman" w:hAnsi="Times New Roman" w:cs="Times New Roman"/>
        </w:rPr>
        <w:t>202</w:t>
      </w:r>
      <w:r w:rsidR="00E23720" w:rsidRPr="00595B99">
        <w:rPr>
          <w:rFonts w:ascii="Times New Roman" w:hAnsi="Times New Roman" w:cs="Times New Roman"/>
        </w:rPr>
        <w:t>0-40</w:t>
      </w:r>
      <w:r w:rsidR="00F43CAD">
        <w:rPr>
          <w:rFonts w:ascii="Times New Roman" w:hAnsi="Times New Roman" w:cs="Times New Roman"/>
        </w:rPr>
        <w:t>.</w:t>
      </w:r>
      <w:r w:rsidR="00755CAF">
        <w:rPr>
          <w:rFonts w:ascii="Times New Roman" w:hAnsi="Times New Roman" w:cs="Times New Roman"/>
        </w:rPr>
        <w:t xml:space="preserve"> </w:t>
      </w:r>
    </w:p>
    <w:p w14:paraId="1BE6732D" w14:textId="03EF88E4" w:rsidR="00C158F9" w:rsidRDefault="005B79F0" w:rsidP="00C84A47">
      <w:pPr>
        <w:spacing w:after="240" w:line="360" w:lineRule="auto"/>
        <w:jc w:val="both"/>
        <w:rPr>
          <w:rFonts w:ascii="Times New Roman" w:hAnsi="Times New Roman" w:cs="Times New Roman"/>
        </w:rPr>
      </w:pPr>
      <w:r>
        <w:rPr>
          <w:rFonts w:ascii="Times New Roman" w:hAnsi="Times New Roman" w:cs="Times New Roman"/>
        </w:rPr>
        <w:lastRenderedPageBreak/>
        <w:t xml:space="preserve">O </w:t>
      </w:r>
      <w:r w:rsidR="007204EE">
        <w:rPr>
          <w:rFonts w:ascii="Times New Roman" w:hAnsi="Times New Roman" w:cs="Times New Roman"/>
        </w:rPr>
        <w:t>aumento da quota da população idosa</w:t>
      </w:r>
      <w:r>
        <w:rPr>
          <w:rFonts w:ascii="Times New Roman" w:hAnsi="Times New Roman" w:cs="Times New Roman"/>
        </w:rPr>
        <w:t xml:space="preserve"> </w:t>
      </w:r>
      <w:r w:rsidR="002328CB">
        <w:rPr>
          <w:rFonts w:ascii="Times New Roman" w:hAnsi="Times New Roman" w:cs="Times New Roman"/>
        </w:rPr>
        <w:t>deve-se ao aumento</w:t>
      </w:r>
      <w:r w:rsidR="007204EE" w:rsidRPr="007204EE">
        <w:rPr>
          <w:rFonts w:ascii="Times New Roman" w:hAnsi="Times New Roman" w:cs="Times New Roman"/>
        </w:rPr>
        <w:t xml:space="preserve"> da esperança média de vida aos 65 anos </w:t>
      </w:r>
      <w:r w:rsidR="002328CB">
        <w:rPr>
          <w:rFonts w:ascii="Times New Roman" w:hAnsi="Times New Roman" w:cs="Times New Roman"/>
        </w:rPr>
        <w:t>e à</w:t>
      </w:r>
      <w:r w:rsidR="007204EE" w:rsidRPr="007204EE">
        <w:rPr>
          <w:rFonts w:ascii="Times New Roman" w:hAnsi="Times New Roman" w:cs="Times New Roman"/>
        </w:rPr>
        <w:t xml:space="preserve"> chegada de numerosos escalões etários, nascidos nas décadas de 50 e 60, à idade de 65 anos ou mais</w:t>
      </w:r>
      <w:r w:rsidR="002328CB">
        <w:rPr>
          <w:rFonts w:ascii="Times New Roman" w:hAnsi="Times New Roman" w:cs="Times New Roman"/>
        </w:rPr>
        <w:t xml:space="preserve">. O grupo prevê que a esperança </w:t>
      </w:r>
      <w:r w:rsidR="002328CB" w:rsidRPr="002328CB">
        <w:rPr>
          <w:rFonts w:ascii="Times New Roman" w:hAnsi="Times New Roman" w:cs="Times New Roman"/>
        </w:rPr>
        <w:t>média de vida aos 65 anos</w:t>
      </w:r>
      <w:r w:rsidR="002328CB">
        <w:rPr>
          <w:rFonts w:ascii="Times New Roman" w:hAnsi="Times New Roman" w:cs="Times New Roman"/>
        </w:rPr>
        <w:t xml:space="preserve"> aumente </w:t>
      </w:r>
      <w:r w:rsidR="00C40C14">
        <w:rPr>
          <w:rFonts w:ascii="Times New Roman" w:hAnsi="Times New Roman" w:cs="Times New Roman"/>
        </w:rPr>
        <w:t xml:space="preserve">progressivamente </w:t>
      </w:r>
      <w:r w:rsidR="002328CB">
        <w:rPr>
          <w:rFonts w:ascii="Times New Roman" w:hAnsi="Times New Roman" w:cs="Times New Roman"/>
        </w:rPr>
        <w:t xml:space="preserve">quer para os homens quer para as mulheres, respetivamente </w:t>
      </w:r>
      <w:r w:rsidR="002328CB" w:rsidRPr="002328CB">
        <w:rPr>
          <w:rFonts w:ascii="Times New Roman" w:hAnsi="Times New Roman" w:cs="Times New Roman"/>
        </w:rPr>
        <w:t xml:space="preserve">de 17,1 para 22,1 </w:t>
      </w:r>
      <w:r w:rsidR="002328CB">
        <w:rPr>
          <w:rFonts w:ascii="Times New Roman" w:hAnsi="Times New Roman" w:cs="Times New Roman"/>
        </w:rPr>
        <w:t xml:space="preserve">anos </w:t>
      </w:r>
      <w:r w:rsidR="002328CB" w:rsidRPr="002328CB">
        <w:rPr>
          <w:rFonts w:ascii="Times New Roman" w:hAnsi="Times New Roman" w:cs="Times New Roman"/>
        </w:rPr>
        <w:t xml:space="preserve">e </w:t>
      </w:r>
      <w:r w:rsidR="002328CB">
        <w:rPr>
          <w:rFonts w:ascii="Times New Roman" w:hAnsi="Times New Roman" w:cs="Times New Roman"/>
        </w:rPr>
        <w:t xml:space="preserve">de </w:t>
      </w:r>
      <w:r w:rsidR="002328CB" w:rsidRPr="002328CB">
        <w:rPr>
          <w:rFonts w:ascii="Times New Roman" w:hAnsi="Times New Roman" w:cs="Times New Roman"/>
        </w:rPr>
        <w:t xml:space="preserve">20,4 </w:t>
      </w:r>
      <w:r w:rsidR="002328CB">
        <w:rPr>
          <w:rFonts w:ascii="Times New Roman" w:hAnsi="Times New Roman" w:cs="Times New Roman"/>
        </w:rPr>
        <w:t>para 25,1 anos, no período 2010-60.</w:t>
      </w:r>
      <w:r w:rsidR="00F16849" w:rsidRPr="00F16849">
        <w:t xml:space="preserve"> </w:t>
      </w:r>
    </w:p>
    <w:p w14:paraId="4AA61888" w14:textId="1D216757" w:rsidR="005F5544" w:rsidRDefault="00110085" w:rsidP="005F5544">
      <w:pPr>
        <w:spacing w:after="240" w:line="360" w:lineRule="auto"/>
        <w:jc w:val="both"/>
        <w:rPr>
          <w:rFonts w:ascii="Times New Roman" w:hAnsi="Times New Roman" w:cs="Times New Roman"/>
        </w:rPr>
      </w:pPr>
      <w:r w:rsidRPr="00110085">
        <w:rPr>
          <w:rFonts w:ascii="Times New Roman" w:hAnsi="Times New Roman" w:cs="Times New Roman"/>
        </w:rPr>
        <w:t xml:space="preserve">O ritmo de envelhecimento da população portuguesa </w:t>
      </w:r>
      <w:r w:rsidR="00413CAB">
        <w:rPr>
          <w:rFonts w:ascii="Times New Roman" w:hAnsi="Times New Roman" w:cs="Times New Roman"/>
        </w:rPr>
        <w:t xml:space="preserve">poderia ser menos pronunciado </w:t>
      </w:r>
      <w:r w:rsidRPr="00110085">
        <w:rPr>
          <w:rFonts w:ascii="Times New Roman" w:hAnsi="Times New Roman" w:cs="Times New Roman"/>
        </w:rPr>
        <w:t xml:space="preserve">se a taxa de fertilidade </w:t>
      </w:r>
      <w:r w:rsidRPr="00960FD1">
        <w:rPr>
          <w:rFonts w:ascii="Times New Roman" w:hAnsi="Times New Roman" w:cs="Times New Roman"/>
        </w:rPr>
        <w:t>e os fluxos líquidos de imigração</w:t>
      </w:r>
      <w:r w:rsidRPr="00110085">
        <w:rPr>
          <w:rFonts w:ascii="Times New Roman" w:hAnsi="Times New Roman" w:cs="Times New Roman"/>
        </w:rPr>
        <w:t xml:space="preserve"> recuperassem significativamente. Mas as previsões do AWG</w:t>
      </w:r>
      <w:r w:rsidR="00712AA4">
        <w:rPr>
          <w:rFonts w:ascii="Times New Roman" w:hAnsi="Times New Roman" w:cs="Times New Roman"/>
        </w:rPr>
        <w:t>,</w:t>
      </w:r>
      <w:r w:rsidRPr="00110085">
        <w:rPr>
          <w:rFonts w:ascii="Times New Roman" w:hAnsi="Times New Roman" w:cs="Times New Roman"/>
        </w:rPr>
        <w:t xml:space="preserve"> ainda que apontem para uma melhoria da taxa de fertilidade</w:t>
      </w:r>
      <w:r w:rsidR="00712AA4">
        <w:rPr>
          <w:rFonts w:ascii="Times New Roman" w:hAnsi="Times New Roman" w:cs="Times New Roman"/>
        </w:rPr>
        <w:t>,</w:t>
      </w:r>
      <w:r w:rsidRPr="00110085">
        <w:rPr>
          <w:rFonts w:ascii="Times New Roman" w:hAnsi="Times New Roman" w:cs="Times New Roman"/>
        </w:rPr>
        <w:t xml:space="preserve"> esta será ligeira. Supõem que a taxa de fertilidade aumente 0,2 filhos/mulher entre o período 2010 e 2060, prevendo-se no final deste período uma taxa de 1,6 filhos/mulher. </w:t>
      </w:r>
      <w:r w:rsidRPr="00960FD1">
        <w:rPr>
          <w:rFonts w:ascii="Times New Roman" w:hAnsi="Times New Roman" w:cs="Times New Roman"/>
        </w:rPr>
        <w:t>Assim sendo, o grupo conclui que para manter em 2020 os rácios de força de trabalho/população ao nível de 2010, Portugal necessitaria de fluxos de imigração líquidos adicionais, além dos fluxos já incorporados (302 000 trabalhadores), na ordem dos 130 000 trabalhadores.</w:t>
      </w:r>
    </w:p>
    <w:p w14:paraId="706C7E43" w14:textId="7B6875C8" w:rsidR="009643FB" w:rsidRDefault="00307D84" w:rsidP="005F5544">
      <w:pPr>
        <w:spacing w:after="240" w:line="360" w:lineRule="auto"/>
        <w:jc w:val="both"/>
        <w:rPr>
          <w:rFonts w:ascii="Times New Roman" w:hAnsi="Times New Roman" w:cs="Times New Roman"/>
        </w:rPr>
      </w:pPr>
      <w:r>
        <w:rPr>
          <w:rFonts w:ascii="Times New Roman" w:hAnsi="Times New Roman" w:cs="Times New Roman"/>
        </w:rPr>
        <w:t xml:space="preserve">O AWG </w:t>
      </w:r>
      <w:r w:rsidR="005340A6">
        <w:rPr>
          <w:rFonts w:ascii="Times New Roman" w:hAnsi="Times New Roman" w:cs="Times New Roman"/>
        </w:rPr>
        <w:t xml:space="preserve">prevê </w:t>
      </w:r>
      <w:r w:rsidR="00F30192">
        <w:rPr>
          <w:rFonts w:ascii="Times New Roman" w:hAnsi="Times New Roman" w:cs="Times New Roman"/>
        </w:rPr>
        <w:t>que</w:t>
      </w:r>
      <w:r>
        <w:rPr>
          <w:rFonts w:ascii="Times New Roman" w:hAnsi="Times New Roman" w:cs="Times New Roman"/>
        </w:rPr>
        <w:t xml:space="preserve"> </w:t>
      </w:r>
      <w:r w:rsidR="00014BE5" w:rsidRPr="009643FB">
        <w:rPr>
          <w:rFonts w:ascii="Times New Roman" w:hAnsi="Times New Roman" w:cs="Times New Roman"/>
        </w:rPr>
        <w:t>a</w:t>
      </w:r>
      <w:r w:rsidR="00014BE5">
        <w:rPr>
          <w:rFonts w:ascii="Times New Roman" w:hAnsi="Times New Roman" w:cs="Times New Roman"/>
        </w:rPr>
        <w:t xml:space="preserve"> força de trabalho decresça</w:t>
      </w:r>
      <w:r w:rsidR="00014BE5" w:rsidRPr="009643FB">
        <w:rPr>
          <w:rFonts w:ascii="Times New Roman" w:hAnsi="Times New Roman" w:cs="Times New Roman"/>
        </w:rPr>
        <w:t xml:space="preserve"> </w:t>
      </w:r>
      <w:r w:rsidR="00014BE5">
        <w:rPr>
          <w:rFonts w:ascii="Times New Roman" w:hAnsi="Times New Roman" w:cs="Times New Roman"/>
        </w:rPr>
        <w:t>em Portugal</w:t>
      </w:r>
      <w:r w:rsidR="00014BE5" w:rsidRPr="009643FB">
        <w:rPr>
          <w:rFonts w:ascii="Times New Roman" w:hAnsi="Times New Roman" w:cs="Times New Roman"/>
        </w:rPr>
        <w:t xml:space="preserve"> </w:t>
      </w:r>
      <w:r>
        <w:rPr>
          <w:rFonts w:ascii="Times New Roman" w:hAnsi="Times New Roman" w:cs="Times New Roman"/>
        </w:rPr>
        <w:t>n</w:t>
      </w:r>
      <w:r w:rsidR="00EF3103" w:rsidRPr="009643FB">
        <w:rPr>
          <w:rFonts w:ascii="Times New Roman" w:hAnsi="Times New Roman" w:cs="Times New Roman"/>
        </w:rPr>
        <w:t xml:space="preserve">o período 2010-60, </w:t>
      </w:r>
      <w:r w:rsidR="009643FB" w:rsidRPr="009643FB">
        <w:rPr>
          <w:rFonts w:ascii="Times New Roman" w:hAnsi="Times New Roman" w:cs="Times New Roman"/>
        </w:rPr>
        <w:t xml:space="preserve">registando em 2060 </w:t>
      </w:r>
      <w:r w:rsidR="00776755">
        <w:rPr>
          <w:rFonts w:ascii="Times New Roman" w:hAnsi="Times New Roman" w:cs="Times New Roman"/>
        </w:rPr>
        <w:t xml:space="preserve">uma </w:t>
      </w:r>
      <w:r w:rsidR="009643FB" w:rsidRPr="009643FB">
        <w:rPr>
          <w:rFonts w:ascii="Times New Roman" w:hAnsi="Times New Roman" w:cs="Times New Roman"/>
        </w:rPr>
        <w:t>redução de 1 268 milhares</w:t>
      </w:r>
      <w:r w:rsidR="009643FB">
        <w:rPr>
          <w:rFonts w:ascii="Times New Roman" w:hAnsi="Times New Roman" w:cs="Times New Roman"/>
        </w:rPr>
        <w:t xml:space="preserve"> de habitantes em idade ativa</w:t>
      </w:r>
      <w:r w:rsidR="009643FB" w:rsidRPr="009643FB">
        <w:rPr>
          <w:rFonts w:ascii="Times New Roman" w:hAnsi="Times New Roman" w:cs="Times New Roman"/>
        </w:rPr>
        <w:t xml:space="preserve"> face a</w:t>
      </w:r>
      <w:r w:rsidR="009643FB">
        <w:rPr>
          <w:rFonts w:ascii="Times New Roman" w:hAnsi="Times New Roman" w:cs="Times New Roman"/>
        </w:rPr>
        <w:t xml:space="preserve">os 6 551 milhares em </w:t>
      </w:r>
      <w:r w:rsidR="009643FB" w:rsidRPr="009643FB">
        <w:rPr>
          <w:rFonts w:ascii="Times New Roman" w:hAnsi="Times New Roman" w:cs="Times New Roman"/>
        </w:rPr>
        <w:t>2010</w:t>
      </w:r>
      <w:r w:rsidR="00E75449">
        <w:rPr>
          <w:rFonts w:ascii="Times New Roman" w:hAnsi="Times New Roman" w:cs="Times New Roman"/>
        </w:rPr>
        <w:t>,</w:t>
      </w:r>
      <w:r w:rsidR="00E75449" w:rsidRPr="00E75449">
        <w:t xml:space="preserve"> </w:t>
      </w:r>
      <w:r w:rsidR="008B6F38">
        <w:rPr>
          <w:rFonts w:ascii="Times New Roman" w:hAnsi="Times New Roman" w:cs="Times New Roman"/>
        </w:rPr>
        <w:t>sendo a</w:t>
      </w:r>
      <w:r w:rsidR="00E75449" w:rsidRPr="00E75449">
        <w:rPr>
          <w:rFonts w:ascii="Times New Roman" w:hAnsi="Times New Roman" w:cs="Times New Roman"/>
        </w:rPr>
        <w:t xml:space="preserve"> redução mais acentuada</w:t>
      </w:r>
      <w:r w:rsidR="00E130DC">
        <w:rPr>
          <w:rFonts w:ascii="Times New Roman" w:hAnsi="Times New Roman" w:cs="Times New Roman"/>
        </w:rPr>
        <w:t xml:space="preserve"> nas décadas de 2030-50 (menos </w:t>
      </w:r>
      <w:r w:rsidR="00E75449">
        <w:rPr>
          <w:rFonts w:ascii="Times New Roman" w:hAnsi="Times New Roman" w:cs="Times New Roman"/>
        </w:rPr>
        <w:t>824</w:t>
      </w:r>
      <w:r w:rsidR="004E7E0D">
        <w:rPr>
          <w:rFonts w:ascii="Times New Roman" w:hAnsi="Times New Roman" w:cs="Times New Roman"/>
        </w:rPr>
        <w:t xml:space="preserve"> milhares</w:t>
      </w:r>
      <w:r w:rsidR="00E96DDB">
        <w:rPr>
          <w:rFonts w:ascii="Times New Roman" w:hAnsi="Times New Roman" w:cs="Times New Roman"/>
        </w:rPr>
        <w:t xml:space="preserve"> de habitantes em idade ativa</w:t>
      </w:r>
      <w:r w:rsidR="00E75449" w:rsidRPr="00E75449">
        <w:rPr>
          <w:rFonts w:ascii="Times New Roman" w:hAnsi="Times New Roman" w:cs="Times New Roman"/>
        </w:rPr>
        <w:t>)</w:t>
      </w:r>
      <w:r w:rsidR="00FA5DB4">
        <w:rPr>
          <w:rFonts w:ascii="Times New Roman" w:hAnsi="Times New Roman" w:cs="Times New Roman"/>
        </w:rPr>
        <w:t xml:space="preserve">. Esta redução poderia ser ainda mais pronunciada se o grupo não </w:t>
      </w:r>
      <w:r w:rsidR="00B91CFD">
        <w:rPr>
          <w:rFonts w:ascii="Times New Roman" w:hAnsi="Times New Roman" w:cs="Times New Roman"/>
        </w:rPr>
        <w:t>perspetivas</w:t>
      </w:r>
      <w:r w:rsidR="00FA5DB4">
        <w:rPr>
          <w:rFonts w:ascii="Times New Roman" w:hAnsi="Times New Roman" w:cs="Times New Roman"/>
        </w:rPr>
        <w:t>se um significativo aumento da força de trabalho das mulheres com idade entre 25-54 anos e dos trabalhadores mais velhos com idade entre 55-64</w:t>
      </w:r>
      <w:r w:rsidR="00354189">
        <w:rPr>
          <w:rFonts w:ascii="Times New Roman" w:hAnsi="Times New Roman" w:cs="Times New Roman"/>
        </w:rPr>
        <w:t xml:space="preserve"> anos</w:t>
      </w:r>
      <w:r w:rsidR="00FA5DB4">
        <w:rPr>
          <w:rFonts w:ascii="Times New Roman" w:hAnsi="Times New Roman" w:cs="Times New Roman"/>
        </w:rPr>
        <w:t xml:space="preserve">, devido às reformas nos sistemas de pensões que </w:t>
      </w:r>
      <w:r w:rsidR="006358FF">
        <w:rPr>
          <w:rFonts w:ascii="Times New Roman" w:hAnsi="Times New Roman" w:cs="Times New Roman"/>
        </w:rPr>
        <w:t>incentivam a permanência no mercado de trabalho até mais tarde</w:t>
      </w:r>
      <w:r w:rsidR="008B15DC">
        <w:rPr>
          <w:rFonts w:ascii="Times New Roman" w:hAnsi="Times New Roman" w:cs="Times New Roman"/>
        </w:rPr>
        <w:t xml:space="preserve"> e </w:t>
      </w:r>
      <w:r w:rsidR="00612F37" w:rsidRPr="00F315F5">
        <w:rPr>
          <w:rFonts w:ascii="Times New Roman" w:hAnsi="Times New Roman" w:cs="Times New Roman"/>
        </w:rPr>
        <w:t xml:space="preserve">ao aumento previsto das </w:t>
      </w:r>
      <w:r w:rsidR="008B15DC" w:rsidRPr="00F315F5">
        <w:rPr>
          <w:rFonts w:ascii="Times New Roman" w:hAnsi="Times New Roman" w:cs="Times New Roman"/>
        </w:rPr>
        <w:t xml:space="preserve">taxas de emprego </w:t>
      </w:r>
      <w:r w:rsidR="00F46B15" w:rsidRPr="00F315F5">
        <w:rPr>
          <w:rFonts w:ascii="Times New Roman" w:hAnsi="Times New Roman" w:cs="Times New Roman"/>
        </w:rPr>
        <w:t xml:space="preserve">que possibilitam </w:t>
      </w:r>
      <w:r w:rsidR="00B86424" w:rsidRPr="00F315F5">
        <w:rPr>
          <w:rFonts w:ascii="Times New Roman" w:hAnsi="Times New Roman" w:cs="Times New Roman"/>
        </w:rPr>
        <w:t>uma</w:t>
      </w:r>
      <w:r w:rsidR="00F46B15" w:rsidRPr="00F315F5">
        <w:rPr>
          <w:rFonts w:ascii="Times New Roman" w:hAnsi="Times New Roman" w:cs="Times New Roman"/>
        </w:rPr>
        <w:t xml:space="preserve"> maior participação no mercado de trabalho</w:t>
      </w:r>
      <w:r w:rsidR="00FA5DB4">
        <w:rPr>
          <w:rFonts w:ascii="Times New Roman" w:hAnsi="Times New Roman" w:cs="Times New Roman"/>
        </w:rPr>
        <w:t xml:space="preserve">. </w:t>
      </w:r>
      <w:r w:rsidR="00B917AF">
        <w:rPr>
          <w:rFonts w:ascii="Times New Roman" w:hAnsi="Times New Roman" w:cs="Times New Roman"/>
        </w:rPr>
        <w:t xml:space="preserve">Embora se </w:t>
      </w:r>
      <w:r w:rsidR="00C46217">
        <w:rPr>
          <w:rFonts w:ascii="Times New Roman" w:hAnsi="Times New Roman" w:cs="Times New Roman"/>
        </w:rPr>
        <w:t xml:space="preserve">perspetive esses respetivos </w:t>
      </w:r>
      <w:r w:rsidR="00B917AF">
        <w:rPr>
          <w:rFonts w:ascii="Times New Roman" w:hAnsi="Times New Roman" w:cs="Times New Roman"/>
        </w:rPr>
        <w:t>aumento</w:t>
      </w:r>
      <w:r w:rsidR="00C46217">
        <w:rPr>
          <w:rFonts w:ascii="Times New Roman" w:hAnsi="Times New Roman" w:cs="Times New Roman"/>
        </w:rPr>
        <w:t>s</w:t>
      </w:r>
      <w:r w:rsidR="00B917AF">
        <w:rPr>
          <w:rFonts w:ascii="Times New Roman" w:hAnsi="Times New Roman" w:cs="Times New Roman"/>
        </w:rPr>
        <w:t xml:space="preserve"> </w:t>
      </w:r>
      <w:r w:rsidR="00C46217">
        <w:rPr>
          <w:rFonts w:ascii="Times New Roman" w:hAnsi="Times New Roman" w:cs="Times New Roman"/>
        </w:rPr>
        <w:t>de</w:t>
      </w:r>
      <w:r w:rsidR="005B7950">
        <w:rPr>
          <w:rFonts w:ascii="Times New Roman" w:hAnsi="Times New Roman" w:cs="Times New Roman"/>
        </w:rPr>
        <w:t xml:space="preserve"> força de trabalho</w:t>
      </w:r>
      <w:r w:rsidR="009C7E8B">
        <w:rPr>
          <w:rFonts w:ascii="Times New Roman" w:hAnsi="Times New Roman" w:cs="Times New Roman"/>
        </w:rPr>
        <w:t xml:space="preserve">, </w:t>
      </w:r>
      <w:r w:rsidR="00C15A26">
        <w:rPr>
          <w:rFonts w:ascii="Times New Roman" w:hAnsi="Times New Roman" w:cs="Times New Roman"/>
        </w:rPr>
        <w:t xml:space="preserve">o </w:t>
      </w:r>
      <w:r w:rsidR="006716EC">
        <w:rPr>
          <w:rFonts w:ascii="Times New Roman" w:hAnsi="Times New Roman" w:cs="Times New Roman"/>
        </w:rPr>
        <w:t xml:space="preserve">forte </w:t>
      </w:r>
      <w:r w:rsidR="00C15A26">
        <w:rPr>
          <w:rFonts w:ascii="Times New Roman" w:hAnsi="Times New Roman" w:cs="Times New Roman"/>
        </w:rPr>
        <w:t>desenvolvimento populacional</w:t>
      </w:r>
      <w:r w:rsidR="00B244F6">
        <w:rPr>
          <w:rFonts w:ascii="Times New Roman" w:hAnsi="Times New Roman" w:cs="Times New Roman"/>
        </w:rPr>
        <w:t xml:space="preserve"> negativo </w:t>
      </w:r>
      <w:r w:rsidR="009C7E8B">
        <w:rPr>
          <w:rFonts w:ascii="Times New Roman" w:hAnsi="Times New Roman" w:cs="Times New Roman"/>
        </w:rPr>
        <w:t>traduz-se num declínio da população em idade ativa. Consequentemente</w:t>
      </w:r>
      <w:r w:rsidR="00C138C2">
        <w:rPr>
          <w:rFonts w:ascii="Times New Roman" w:hAnsi="Times New Roman" w:cs="Times New Roman"/>
        </w:rPr>
        <w:t>,</w:t>
      </w:r>
      <w:r w:rsidR="009C7E8B">
        <w:rPr>
          <w:rFonts w:ascii="Times New Roman" w:hAnsi="Times New Roman" w:cs="Times New Roman"/>
        </w:rPr>
        <w:t xml:space="preserve"> perspetiva-se que os fatores demográficos sejam o único motor </w:t>
      </w:r>
      <w:r w:rsidR="00C138C2">
        <w:rPr>
          <w:rFonts w:ascii="Times New Roman" w:hAnsi="Times New Roman" w:cs="Times New Roman"/>
        </w:rPr>
        <w:t>de crescimento do rácio entre idosos inativos (65 anos ou mais) e a população ativa (</w:t>
      </w:r>
      <w:r w:rsidR="00C138C2" w:rsidRPr="00C138C2">
        <w:rPr>
          <w:rFonts w:ascii="Times New Roman" w:hAnsi="Times New Roman" w:cs="Times New Roman"/>
        </w:rPr>
        <w:t>20 e 64 anos</w:t>
      </w:r>
      <w:r w:rsidR="00C138C2">
        <w:rPr>
          <w:rFonts w:ascii="Times New Roman" w:hAnsi="Times New Roman" w:cs="Times New Roman"/>
        </w:rPr>
        <w:t>).</w:t>
      </w:r>
    </w:p>
    <w:p w14:paraId="5AFCDBAE" w14:textId="77777777" w:rsidR="009275E0" w:rsidRDefault="009619B7" w:rsidP="005F5544">
      <w:pPr>
        <w:spacing w:after="240" w:line="360" w:lineRule="auto"/>
        <w:jc w:val="both"/>
        <w:rPr>
          <w:rFonts w:ascii="Times New Roman" w:hAnsi="Times New Roman" w:cs="Times New Roman"/>
        </w:rPr>
      </w:pPr>
      <w:r>
        <w:rPr>
          <w:rFonts w:ascii="Times New Roman" w:hAnsi="Times New Roman" w:cs="Times New Roman"/>
        </w:rPr>
        <w:t xml:space="preserve">Como resultado das </w:t>
      </w:r>
      <w:r w:rsidR="00AE1E72">
        <w:rPr>
          <w:rFonts w:ascii="Times New Roman" w:hAnsi="Times New Roman" w:cs="Times New Roman"/>
        </w:rPr>
        <w:t xml:space="preserve">anteriores </w:t>
      </w:r>
      <w:r>
        <w:rPr>
          <w:rFonts w:ascii="Times New Roman" w:hAnsi="Times New Roman" w:cs="Times New Roman"/>
        </w:rPr>
        <w:t>tendências, o AWG prevê que o rácio entre</w:t>
      </w:r>
      <w:r w:rsidR="008343B5">
        <w:rPr>
          <w:rFonts w:ascii="Times New Roman" w:hAnsi="Times New Roman" w:cs="Times New Roman"/>
        </w:rPr>
        <w:t xml:space="preserve"> os idosos inativos com 65 anos ou mais e a população total ativa com idade entre 20-64</w:t>
      </w:r>
      <w:r w:rsidR="00354189">
        <w:rPr>
          <w:rFonts w:ascii="Times New Roman" w:hAnsi="Times New Roman" w:cs="Times New Roman"/>
        </w:rPr>
        <w:t xml:space="preserve"> anos</w:t>
      </w:r>
      <w:r w:rsidR="008343B5">
        <w:rPr>
          <w:rFonts w:ascii="Times New Roman" w:hAnsi="Times New Roman" w:cs="Times New Roman"/>
        </w:rPr>
        <w:t xml:space="preserve"> duplique </w:t>
      </w:r>
      <w:r w:rsidR="00354189">
        <w:rPr>
          <w:rFonts w:ascii="Times New Roman" w:hAnsi="Times New Roman" w:cs="Times New Roman"/>
        </w:rPr>
        <w:t xml:space="preserve">entre </w:t>
      </w:r>
      <w:r w:rsidR="008343B5">
        <w:rPr>
          <w:rFonts w:ascii="Times New Roman" w:hAnsi="Times New Roman" w:cs="Times New Roman"/>
        </w:rPr>
        <w:t>201</w:t>
      </w:r>
      <w:r w:rsidR="00354189">
        <w:rPr>
          <w:rFonts w:ascii="Times New Roman" w:hAnsi="Times New Roman" w:cs="Times New Roman"/>
        </w:rPr>
        <w:t>0-60, registando no final do período um rácio de dependência de 73%</w:t>
      </w:r>
      <w:r w:rsidR="00905B64">
        <w:rPr>
          <w:rFonts w:ascii="Times New Roman" w:hAnsi="Times New Roman" w:cs="Times New Roman"/>
        </w:rPr>
        <w:t>.</w:t>
      </w:r>
      <w:r w:rsidR="001D3434">
        <w:rPr>
          <w:rFonts w:ascii="Times New Roman" w:hAnsi="Times New Roman" w:cs="Times New Roman"/>
        </w:rPr>
        <w:t xml:space="preserve"> </w:t>
      </w:r>
    </w:p>
    <w:p w14:paraId="268F77CF" w14:textId="344DB83A" w:rsidR="002F46DE" w:rsidRDefault="002F46DE" w:rsidP="005F5544">
      <w:pPr>
        <w:spacing w:after="240" w:line="360" w:lineRule="auto"/>
        <w:jc w:val="both"/>
        <w:rPr>
          <w:rFonts w:ascii="Times New Roman" w:hAnsi="Times New Roman" w:cs="Times New Roman"/>
        </w:rPr>
      </w:pPr>
      <w:r w:rsidRPr="00870CC8">
        <w:rPr>
          <w:rFonts w:ascii="Times New Roman" w:hAnsi="Times New Roman" w:cs="Times New Roman"/>
        </w:rPr>
        <w:lastRenderedPageBreak/>
        <w:t>Naturalmente um</w:t>
      </w:r>
      <w:r w:rsidR="00C14297" w:rsidRPr="00870CC8">
        <w:rPr>
          <w:rFonts w:ascii="Times New Roman" w:hAnsi="Times New Roman" w:cs="Times New Roman"/>
        </w:rPr>
        <w:t xml:space="preserve">a maior proporção </w:t>
      </w:r>
      <w:r w:rsidRPr="00870CC8">
        <w:rPr>
          <w:rFonts w:ascii="Times New Roman" w:hAnsi="Times New Roman" w:cs="Times New Roman"/>
        </w:rPr>
        <w:t>de idosos</w:t>
      </w:r>
      <w:r w:rsidR="004611E0" w:rsidRPr="00870CC8">
        <w:rPr>
          <w:rFonts w:ascii="Times New Roman" w:hAnsi="Times New Roman" w:cs="Times New Roman"/>
        </w:rPr>
        <w:t xml:space="preserve"> inativos</w:t>
      </w:r>
      <w:r w:rsidRPr="00870CC8">
        <w:rPr>
          <w:rFonts w:ascii="Times New Roman" w:hAnsi="Times New Roman" w:cs="Times New Roman"/>
        </w:rPr>
        <w:t xml:space="preserve"> e com maior esperança de vida aos 65 anos (mais pensionistas</w:t>
      </w:r>
      <w:r w:rsidR="00E81A6E">
        <w:rPr>
          <w:rFonts w:ascii="Times New Roman" w:hAnsi="Times New Roman" w:cs="Times New Roman"/>
        </w:rPr>
        <w:t xml:space="preserve"> e com mais anos de benefícios)</w:t>
      </w:r>
      <w:r w:rsidRPr="00870CC8">
        <w:rPr>
          <w:rFonts w:ascii="Times New Roman" w:hAnsi="Times New Roman" w:cs="Times New Roman"/>
        </w:rPr>
        <w:t xml:space="preserve"> reflete-se no aumento da despesa pública com pensões</w:t>
      </w:r>
      <w:r w:rsidR="004611E0" w:rsidRPr="00870CC8">
        <w:rPr>
          <w:rFonts w:ascii="Times New Roman" w:hAnsi="Times New Roman" w:cs="Times New Roman"/>
        </w:rPr>
        <w:t xml:space="preserve">, </w:t>
      </w:r>
      <w:r w:rsidR="004611E0">
        <w:rPr>
          <w:rFonts w:ascii="Times New Roman" w:hAnsi="Times New Roman" w:cs="Times New Roman"/>
        </w:rPr>
        <w:t>alé</w:t>
      </w:r>
      <w:r w:rsidR="005C6E61">
        <w:rPr>
          <w:rFonts w:ascii="Times New Roman" w:hAnsi="Times New Roman" w:cs="Times New Roman"/>
        </w:rPr>
        <w:t xml:space="preserve">m do desequilíbrio esperado entre beneficiários e contribuintes </w:t>
      </w:r>
      <w:r>
        <w:rPr>
          <w:rFonts w:ascii="Times New Roman" w:hAnsi="Times New Roman" w:cs="Times New Roman"/>
        </w:rPr>
        <w:t>colocar o regime de repartição sobre grande pressão</w:t>
      </w:r>
      <w:r w:rsidR="004611E0">
        <w:rPr>
          <w:rFonts w:ascii="Times New Roman" w:hAnsi="Times New Roman" w:cs="Times New Roman"/>
        </w:rPr>
        <w:t xml:space="preserve">. </w:t>
      </w:r>
    </w:p>
    <w:p w14:paraId="08D992B2" w14:textId="31D88AE9" w:rsidR="0093420B" w:rsidRDefault="005C0FB6" w:rsidP="005F5544">
      <w:pPr>
        <w:spacing w:after="240" w:line="360" w:lineRule="auto"/>
        <w:jc w:val="both"/>
        <w:rPr>
          <w:rFonts w:ascii="Times New Roman" w:hAnsi="Times New Roman" w:cs="Times New Roman"/>
        </w:rPr>
      </w:pPr>
      <w:r>
        <w:rPr>
          <w:rFonts w:ascii="Times New Roman" w:hAnsi="Times New Roman" w:cs="Times New Roman"/>
        </w:rPr>
        <w:t xml:space="preserve">Entre 2010 e 2060, </w:t>
      </w:r>
      <w:r w:rsidR="001F74EA">
        <w:rPr>
          <w:rFonts w:ascii="Times New Roman" w:hAnsi="Times New Roman" w:cs="Times New Roman"/>
        </w:rPr>
        <w:t>o rácio de dependência</w:t>
      </w:r>
      <w:r w:rsidR="00E81A6E">
        <w:rPr>
          <w:rFonts w:ascii="Times New Roman" w:hAnsi="Times New Roman" w:cs="Times New Roman"/>
        </w:rPr>
        <w:t xml:space="preserve"> dos idosos</w:t>
      </w:r>
      <w:r w:rsidR="001F74EA">
        <w:rPr>
          <w:rFonts w:ascii="Times New Roman" w:hAnsi="Times New Roman" w:cs="Times New Roman"/>
        </w:rPr>
        <w:t xml:space="preserve"> contribuirá para o aumento da despesa pública </w:t>
      </w:r>
      <w:r w:rsidR="00844CCB">
        <w:rPr>
          <w:rFonts w:ascii="Times New Roman" w:hAnsi="Times New Roman" w:cs="Times New Roman"/>
        </w:rPr>
        <w:t>com</w:t>
      </w:r>
      <w:r w:rsidR="001F74EA">
        <w:rPr>
          <w:rFonts w:ascii="Times New Roman" w:hAnsi="Times New Roman" w:cs="Times New Roman"/>
        </w:rPr>
        <w:t xml:space="preserve"> pensões </w:t>
      </w:r>
      <w:r w:rsidR="00585075">
        <w:rPr>
          <w:rFonts w:ascii="Times New Roman" w:hAnsi="Times New Roman" w:cs="Times New Roman"/>
        </w:rPr>
        <w:t xml:space="preserve">em </w:t>
      </w:r>
      <w:r w:rsidR="00AC7AB7">
        <w:rPr>
          <w:rFonts w:ascii="Times New Roman" w:hAnsi="Times New Roman" w:cs="Times New Roman"/>
        </w:rPr>
        <w:t>+10,4 p.p. do PIB</w:t>
      </w:r>
      <w:r w:rsidR="00EA097E">
        <w:rPr>
          <w:rFonts w:ascii="Times New Roman" w:hAnsi="Times New Roman" w:cs="Times New Roman"/>
        </w:rPr>
        <w:t xml:space="preserve"> (</w:t>
      </w:r>
      <w:r w:rsidR="00107778">
        <w:rPr>
          <w:rFonts w:ascii="Times New Roman" w:hAnsi="Times New Roman" w:cs="Times New Roman"/>
        </w:rPr>
        <w:t>Quadro</w:t>
      </w:r>
      <w:r w:rsidR="00EA097E">
        <w:rPr>
          <w:rFonts w:ascii="Times New Roman" w:hAnsi="Times New Roman" w:cs="Times New Roman"/>
        </w:rPr>
        <w:t xml:space="preserve"> 9</w:t>
      </w:r>
      <w:r w:rsidR="00476739">
        <w:rPr>
          <w:rFonts w:ascii="Times New Roman" w:hAnsi="Times New Roman" w:cs="Times New Roman"/>
        </w:rPr>
        <w:t>).</w:t>
      </w:r>
      <w:r w:rsidR="002B30F2">
        <w:rPr>
          <w:rFonts w:ascii="Times New Roman" w:hAnsi="Times New Roman" w:cs="Times New Roman"/>
        </w:rPr>
        <w:t xml:space="preserve"> </w:t>
      </w:r>
      <w:r w:rsidR="00126872">
        <w:rPr>
          <w:rFonts w:ascii="Times New Roman" w:hAnsi="Times New Roman" w:cs="Times New Roman"/>
        </w:rPr>
        <w:t>As</w:t>
      </w:r>
      <w:r w:rsidR="00EA7A54">
        <w:rPr>
          <w:rFonts w:ascii="Times New Roman" w:hAnsi="Times New Roman" w:cs="Times New Roman"/>
        </w:rPr>
        <w:t xml:space="preserve"> </w:t>
      </w:r>
      <w:r w:rsidR="00126872">
        <w:rPr>
          <w:rFonts w:ascii="Times New Roman" w:hAnsi="Times New Roman" w:cs="Times New Roman"/>
        </w:rPr>
        <w:t>projeções</w:t>
      </w:r>
      <w:r w:rsidR="00AF7167">
        <w:rPr>
          <w:rFonts w:ascii="Times New Roman" w:hAnsi="Times New Roman" w:cs="Times New Roman"/>
        </w:rPr>
        <w:t xml:space="preserve"> demográficas, </w:t>
      </w:r>
      <w:r w:rsidR="00EA7A54">
        <w:rPr>
          <w:rFonts w:ascii="Times New Roman" w:hAnsi="Times New Roman" w:cs="Times New Roman"/>
        </w:rPr>
        <w:t>menos</w:t>
      </w:r>
      <w:r w:rsidR="00126872">
        <w:rPr>
          <w:rFonts w:ascii="Times New Roman" w:hAnsi="Times New Roman" w:cs="Times New Roman"/>
        </w:rPr>
        <w:t xml:space="preserve"> favoráveis para as primeiras décadas</w:t>
      </w:r>
      <w:r w:rsidR="00DB5747">
        <w:rPr>
          <w:rFonts w:ascii="Times New Roman" w:hAnsi="Times New Roman" w:cs="Times New Roman"/>
        </w:rPr>
        <w:t xml:space="preserve"> do</w:t>
      </w:r>
      <w:r w:rsidR="00126872">
        <w:rPr>
          <w:rFonts w:ascii="Times New Roman" w:hAnsi="Times New Roman" w:cs="Times New Roman"/>
        </w:rPr>
        <w:t xml:space="preserve"> </w:t>
      </w:r>
      <w:r w:rsidR="00D524AF">
        <w:rPr>
          <w:rFonts w:ascii="Times New Roman" w:hAnsi="Times New Roman" w:cs="Times New Roman"/>
        </w:rPr>
        <w:t>século</w:t>
      </w:r>
      <w:r w:rsidR="00BC069D">
        <w:rPr>
          <w:rFonts w:ascii="Times New Roman" w:hAnsi="Times New Roman" w:cs="Times New Roman"/>
        </w:rPr>
        <w:t>,</w:t>
      </w:r>
      <w:r w:rsidR="00126872">
        <w:rPr>
          <w:rFonts w:ascii="Times New Roman" w:hAnsi="Times New Roman" w:cs="Times New Roman"/>
        </w:rPr>
        <w:t xml:space="preserve"> têm assim </w:t>
      </w:r>
      <w:r w:rsidR="007F6CDE">
        <w:rPr>
          <w:rFonts w:ascii="Times New Roman" w:hAnsi="Times New Roman" w:cs="Times New Roman"/>
        </w:rPr>
        <w:t xml:space="preserve">um </w:t>
      </w:r>
      <w:r w:rsidR="00126872">
        <w:rPr>
          <w:rFonts w:ascii="Times New Roman" w:hAnsi="Times New Roman" w:cs="Times New Roman"/>
        </w:rPr>
        <w:t>impacto</w:t>
      </w:r>
      <w:r w:rsidR="007F6CDE">
        <w:rPr>
          <w:rFonts w:ascii="Times New Roman" w:hAnsi="Times New Roman" w:cs="Times New Roman"/>
        </w:rPr>
        <w:t xml:space="preserve"> significativo </w:t>
      </w:r>
      <w:r w:rsidR="00034FD9">
        <w:rPr>
          <w:rFonts w:ascii="Times New Roman" w:hAnsi="Times New Roman" w:cs="Times New Roman"/>
        </w:rPr>
        <w:t>no aumento</w:t>
      </w:r>
      <w:r w:rsidR="00126872">
        <w:rPr>
          <w:rFonts w:ascii="Times New Roman" w:hAnsi="Times New Roman" w:cs="Times New Roman"/>
        </w:rPr>
        <w:t xml:space="preserve"> da despesa pública </w:t>
      </w:r>
      <w:r w:rsidR="005C0B0A">
        <w:rPr>
          <w:rFonts w:ascii="Times New Roman" w:hAnsi="Times New Roman" w:cs="Times New Roman"/>
        </w:rPr>
        <w:t>com</w:t>
      </w:r>
      <w:r w:rsidR="007F6CDE">
        <w:rPr>
          <w:rFonts w:ascii="Times New Roman" w:hAnsi="Times New Roman" w:cs="Times New Roman"/>
        </w:rPr>
        <w:t xml:space="preserve"> pensões, que se torna </w:t>
      </w:r>
      <w:r w:rsidR="00291427">
        <w:rPr>
          <w:rFonts w:ascii="Times New Roman" w:hAnsi="Times New Roman" w:cs="Times New Roman"/>
        </w:rPr>
        <w:t xml:space="preserve">somente </w:t>
      </w:r>
      <w:r w:rsidR="00B81C17">
        <w:rPr>
          <w:rFonts w:ascii="Times New Roman" w:hAnsi="Times New Roman" w:cs="Times New Roman"/>
        </w:rPr>
        <w:t>mais limitado</w:t>
      </w:r>
      <w:r w:rsidR="007F6CDE">
        <w:rPr>
          <w:rFonts w:ascii="Times New Roman" w:hAnsi="Times New Roman" w:cs="Times New Roman"/>
        </w:rPr>
        <w:t xml:space="preserve"> na </w:t>
      </w:r>
      <w:r w:rsidR="005A3251">
        <w:rPr>
          <w:rFonts w:ascii="Times New Roman" w:hAnsi="Times New Roman" w:cs="Times New Roman"/>
        </w:rPr>
        <w:t>década de 2050-60</w:t>
      </w:r>
      <w:r w:rsidR="00291427">
        <w:rPr>
          <w:rFonts w:ascii="Times New Roman" w:hAnsi="Times New Roman" w:cs="Times New Roman"/>
        </w:rPr>
        <w:t>,</w:t>
      </w:r>
      <w:r w:rsidR="00AF7167">
        <w:rPr>
          <w:rFonts w:ascii="Times New Roman" w:hAnsi="Times New Roman" w:cs="Times New Roman"/>
        </w:rPr>
        <w:t xml:space="preserve"> devido à</w:t>
      </w:r>
      <w:r w:rsidR="005A3251">
        <w:rPr>
          <w:rFonts w:ascii="Times New Roman" w:hAnsi="Times New Roman" w:cs="Times New Roman"/>
        </w:rPr>
        <w:t xml:space="preserve"> melhoria da</w:t>
      </w:r>
      <w:r w:rsidR="00AB66B0">
        <w:rPr>
          <w:rFonts w:ascii="Times New Roman" w:hAnsi="Times New Roman" w:cs="Times New Roman"/>
        </w:rPr>
        <w:t>s</w:t>
      </w:r>
      <w:r w:rsidR="005A3251">
        <w:rPr>
          <w:rFonts w:ascii="Times New Roman" w:hAnsi="Times New Roman" w:cs="Times New Roman"/>
        </w:rPr>
        <w:t xml:space="preserve"> tendências projetadas para </w:t>
      </w:r>
      <w:r w:rsidR="00AB647C">
        <w:rPr>
          <w:rFonts w:ascii="Times New Roman" w:hAnsi="Times New Roman" w:cs="Times New Roman"/>
        </w:rPr>
        <w:t xml:space="preserve">essa </w:t>
      </w:r>
      <w:r w:rsidR="005A3251">
        <w:rPr>
          <w:rFonts w:ascii="Times New Roman" w:hAnsi="Times New Roman" w:cs="Times New Roman"/>
        </w:rPr>
        <w:t>década</w:t>
      </w:r>
      <w:r w:rsidR="00AB647C">
        <w:rPr>
          <w:rFonts w:ascii="Times New Roman" w:hAnsi="Times New Roman" w:cs="Times New Roman"/>
        </w:rPr>
        <w:t>.</w:t>
      </w:r>
      <w:r w:rsidR="005A3251">
        <w:rPr>
          <w:rFonts w:ascii="Times New Roman" w:hAnsi="Times New Roman" w:cs="Times New Roman"/>
        </w:rPr>
        <w:t xml:space="preserve"> </w:t>
      </w:r>
    </w:p>
    <w:p w14:paraId="7953B0E4" w14:textId="073BEE75" w:rsidR="00251875" w:rsidRPr="00550033" w:rsidRDefault="00107778" w:rsidP="00550033">
      <w:pPr>
        <w:pStyle w:val="Cabealho1"/>
        <w:spacing w:before="0" w:beforeAutospacing="0" w:line="360" w:lineRule="auto"/>
        <w:jc w:val="both"/>
        <w:rPr>
          <w:b w:val="0"/>
        </w:rPr>
      </w:pPr>
      <w:bookmarkStart w:id="52" w:name="_Toc459379171"/>
      <w:bookmarkStart w:id="53" w:name="_Toc459399548"/>
      <w:r w:rsidRPr="00550033">
        <w:rPr>
          <w:b w:val="0"/>
        </w:rPr>
        <w:t>Quadro</w:t>
      </w:r>
      <w:r w:rsidR="00EA097E" w:rsidRPr="00550033">
        <w:rPr>
          <w:b w:val="0"/>
        </w:rPr>
        <w:t xml:space="preserve"> 9</w:t>
      </w:r>
      <w:bookmarkEnd w:id="52"/>
      <w:bookmarkEnd w:id="53"/>
      <w:r w:rsidR="00251875" w:rsidRPr="00550033">
        <w:rPr>
          <w:b w:val="0"/>
        </w:rPr>
        <w:t xml:space="preserve"> </w:t>
      </w:r>
    </w:p>
    <w:p w14:paraId="53E4F9EF" w14:textId="2B701D4B" w:rsidR="00251875" w:rsidRPr="003045F7" w:rsidRDefault="00251875" w:rsidP="00550033">
      <w:pPr>
        <w:pStyle w:val="Cabealho1"/>
        <w:spacing w:before="0" w:beforeAutospacing="0" w:line="360" w:lineRule="auto"/>
        <w:jc w:val="both"/>
        <w:rPr>
          <w:sz w:val="20"/>
        </w:rPr>
      </w:pPr>
      <w:bookmarkStart w:id="54" w:name="_Toc459379172"/>
      <w:bookmarkStart w:id="55" w:name="_Toc459399549"/>
      <w:r w:rsidRPr="00E3798B">
        <w:rPr>
          <w:sz w:val="20"/>
        </w:rPr>
        <w:t xml:space="preserve">Contribuição do Rácio de Dependência para a Despesa Pública </w:t>
      </w:r>
      <w:r w:rsidR="005C0B0A" w:rsidRPr="00E3798B">
        <w:rPr>
          <w:sz w:val="20"/>
        </w:rPr>
        <w:t>com</w:t>
      </w:r>
      <w:r w:rsidRPr="00E3798B">
        <w:rPr>
          <w:sz w:val="20"/>
        </w:rPr>
        <w:t xml:space="preserve"> Pensões por décadas (em p.p. do PIB</w:t>
      </w:r>
      <w:r w:rsidRPr="003045F7">
        <w:rPr>
          <w:sz w:val="20"/>
        </w:rPr>
        <w:t>)</w:t>
      </w:r>
      <w:bookmarkEnd w:id="54"/>
      <w:bookmarkEnd w:id="55"/>
    </w:p>
    <w:p w14:paraId="6A62102B" w14:textId="23BDFE45" w:rsidR="00251875" w:rsidRDefault="00251875" w:rsidP="003045F7">
      <w:pPr>
        <w:spacing w:line="360" w:lineRule="auto"/>
        <w:jc w:val="both"/>
        <w:rPr>
          <w:rFonts w:ascii="Times New Roman" w:hAnsi="Times New Roman" w:cs="Times New Roman"/>
        </w:rPr>
      </w:pPr>
      <w:r w:rsidRPr="00251875">
        <w:rPr>
          <w:rFonts w:ascii="Times New Roman" w:hAnsi="Times New Roman" w:cs="Times New Roman"/>
          <w:noProof/>
          <w:lang w:eastAsia="pt-PT"/>
        </w:rPr>
        <w:drawing>
          <wp:inline distT="0" distB="0" distL="0" distR="0" wp14:anchorId="757949A2" wp14:editId="78CA05F6">
            <wp:extent cx="5396230" cy="813247"/>
            <wp:effectExtent l="0" t="0" r="0" b="6350"/>
            <wp:docPr id="5" name="Imagem 5" descr="C:\Users\fatim\Dropbox\Capturas de tela\Screenshot 2016-03-14 15.1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Dropbox\Capturas de tela\Screenshot 2016-03-14 15.11.0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6230" cy="813247"/>
                    </a:xfrm>
                    <a:prstGeom prst="rect">
                      <a:avLst/>
                    </a:prstGeom>
                    <a:noFill/>
                    <a:ln>
                      <a:noFill/>
                    </a:ln>
                  </pic:spPr>
                </pic:pic>
              </a:graphicData>
            </a:graphic>
          </wp:inline>
        </w:drawing>
      </w:r>
    </w:p>
    <w:p w14:paraId="71F2985E" w14:textId="38F19CF8" w:rsidR="002F1215" w:rsidRPr="003045F7" w:rsidRDefault="00251875" w:rsidP="00D34CEE">
      <w:pPr>
        <w:spacing w:after="240" w:line="360" w:lineRule="auto"/>
        <w:jc w:val="both"/>
        <w:rPr>
          <w:rFonts w:ascii="Times New Roman" w:hAnsi="Times New Roman" w:cs="Times New Roman"/>
          <w:sz w:val="20"/>
        </w:rPr>
      </w:pPr>
      <w:r w:rsidRPr="003045F7">
        <w:rPr>
          <w:rFonts w:ascii="Times New Roman" w:hAnsi="Times New Roman" w:cs="Times New Roman"/>
          <w:sz w:val="20"/>
        </w:rPr>
        <w:t xml:space="preserve">Fonte: </w:t>
      </w:r>
      <w:r w:rsidR="006E38A2">
        <w:rPr>
          <w:rFonts w:ascii="Times New Roman" w:hAnsi="Times New Roman" w:cs="Times New Roman"/>
          <w:sz w:val="20"/>
        </w:rPr>
        <w:t>Adaptado do Ageing Working Group (2012</w:t>
      </w:r>
      <w:r w:rsidR="003045F7" w:rsidRPr="003045F7">
        <w:rPr>
          <w:rFonts w:ascii="Times New Roman" w:hAnsi="Times New Roman" w:cs="Times New Roman"/>
          <w:sz w:val="20"/>
        </w:rPr>
        <w:t>)</w:t>
      </w:r>
    </w:p>
    <w:p w14:paraId="2060EF42" w14:textId="77777777" w:rsidR="00735F95" w:rsidRDefault="004A340B" w:rsidP="00D34CEE">
      <w:pPr>
        <w:pStyle w:val="PargrafodaLista"/>
        <w:numPr>
          <w:ilvl w:val="0"/>
          <w:numId w:val="6"/>
        </w:numPr>
        <w:spacing w:before="100" w:beforeAutospacing="1" w:after="240" w:line="360" w:lineRule="auto"/>
        <w:jc w:val="both"/>
        <w:rPr>
          <w:rFonts w:ascii="Times New Roman" w:hAnsi="Times New Roman" w:cs="Times New Roman"/>
        </w:rPr>
      </w:pPr>
      <w:r w:rsidRPr="008963F2">
        <w:rPr>
          <w:rFonts w:ascii="Times New Roman" w:hAnsi="Times New Roman" w:cs="Times New Roman"/>
        </w:rPr>
        <w:t xml:space="preserve">Rácio de cobertura </w:t>
      </w:r>
    </w:p>
    <w:p w14:paraId="1346816F" w14:textId="77777777" w:rsidR="00C70024" w:rsidRDefault="00065BB9" w:rsidP="00D34CEE">
      <w:pPr>
        <w:spacing w:before="100" w:beforeAutospacing="1" w:after="240" w:line="360" w:lineRule="auto"/>
        <w:jc w:val="both"/>
        <w:rPr>
          <w:rFonts w:ascii="Times New Roman" w:hAnsi="Times New Roman" w:cs="Times New Roman"/>
        </w:rPr>
      </w:pPr>
      <w:r w:rsidRPr="00735F95">
        <w:rPr>
          <w:rFonts w:ascii="Times New Roman" w:hAnsi="Times New Roman" w:cs="Times New Roman"/>
        </w:rPr>
        <w:t xml:space="preserve">O rácio de </w:t>
      </w:r>
      <w:r w:rsidR="00011655" w:rsidRPr="00735F95">
        <w:rPr>
          <w:rFonts w:ascii="Times New Roman" w:hAnsi="Times New Roman" w:cs="Times New Roman"/>
        </w:rPr>
        <w:t xml:space="preserve">cobertura é </w:t>
      </w:r>
      <w:r w:rsidR="00A67E17">
        <w:rPr>
          <w:rFonts w:ascii="Times New Roman" w:hAnsi="Times New Roman" w:cs="Times New Roman"/>
        </w:rPr>
        <w:t xml:space="preserve">o quociente </w:t>
      </w:r>
      <w:r w:rsidR="00A67063">
        <w:rPr>
          <w:rFonts w:ascii="Times New Roman" w:hAnsi="Times New Roman" w:cs="Times New Roman"/>
        </w:rPr>
        <w:t>entre os</w:t>
      </w:r>
      <w:r w:rsidR="00011655" w:rsidRPr="00735F95">
        <w:rPr>
          <w:rFonts w:ascii="Times New Roman" w:hAnsi="Times New Roman" w:cs="Times New Roman"/>
        </w:rPr>
        <w:t xml:space="preserve"> pensionistas de todas as idades </w:t>
      </w:r>
      <w:r w:rsidR="00A67E17">
        <w:rPr>
          <w:rFonts w:ascii="Times New Roman" w:hAnsi="Times New Roman" w:cs="Times New Roman"/>
        </w:rPr>
        <w:t>e</w:t>
      </w:r>
      <w:r w:rsidR="00011655" w:rsidRPr="00735F95">
        <w:rPr>
          <w:rFonts w:ascii="Times New Roman" w:hAnsi="Times New Roman" w:cs="Times New Roman"/>
        </w:rPr>
        <w:t xml:space="preserve"> a população com </w:t>
      </w:r>
      <w:r w:rsidR="0033172B" w:rsidRPr="00735F95">
        <w:rPr>
          <w:rFonts w:ascii="Times New Roman" w:hAnsi="Times New Roman" w:cs="Times New Roman"/>
        </w:rPr>
        <w:t>65 anos ou mais</w:t>
      </w:r>
      <w:r w:rsidR="00011655" w:rsidRPr="00735F95">
        <w:rPr>
          <w:rFonts w:ascii="Times New Roman" w:hAnsi="Times New Roman" w:cs="Times New Roman"/>
        </w:rPr>
        <w:t xml:space="preserve">. </w:t>
      </w:r>
      <w:r w:rsidR="007B1BCD" w:rsidRPr="00653CE9">
        <w:rPr>
          <w:rFonts w:ascii="Times New Roman" w:hAnsi="Times New Roman" w:cs="Times New Roman"/>
        </w:rPr>
        <w:t xml:space="preserve">Este </w:t>
      </w:r>
      <w:r w:rsidR="003817E9" w:rsidRPr="00653CE9">
        <w:rPr>
          <w:rFonts w:ascii="Times New Roman" w:hAnsi="Times New Roman" w:cs="Times New Roman"/>
        </w:rPr>
        <w:t xml:space="preserve">rácio </w:t>
      </w:r>
      <w:r w:rsidR="008179B7" w:rsidRPr="00653CE9">
        <w:rPr>
          <w:rFonts w:ascii="Times New Roman" w:hAnsi="Times New Roman" w:cs="Times New Roman"/>
        </w:rPr>
        <w:t>fornece informação sobre desenvolvimentos na idade efetiva de saída do mercado para efeitos de aposentação</w:t>
      </w:r>
      <w:r w:rsidR="00C726C1">
        <w:rPr>
          <w:rFonts w:ascii="Times New Roman" w:hAnsi="Times New Roman" w:cs="Times New Roman"/>
        </w:rPr>
        <w:t xml:space="preserve"> e a percentagem de beneficiários de pensões em </w:t>
      </w:r>
      <w:r w:rsidR="00C7094C">
        <w:rPr>
          <w:rFonts w:ascii="Times New Roman" w:hAnsi="Times New Roman" w:cs="Times New Roman"/>
        </w:rPr>
        <w:t xml:space="preserve">relação </w:t>
      </w:r>
      <w:r w:rsidR="00C726C1">
        <w:rPr>
          <w:rFonts w:ascii="Times New Roman" w:hAnsi="Times New Roman" w:cs="Times New Roman"/>
        </w:rPr>
        <w:t xml:space="preserve">a população </w:t>
      </w:r>
      <w:r w:rsidR="00C7094C">
        <w:rPr>
          <w:rFonts w:ascii="Times New Roman" w:hAnsi="Times New Roman" w:cs="Times New Roman"/>
        </w:rPr>
        <w:t>com 65 anos ou mais</w:t>
      </w:r>
      <w:r w:rsidR="00C726C1">
        <w:rPr>
          <w:rFonts w:ascii="Times New Roman" w:hAnsi="Times New Roman" w:cs="Times New Roman"/>
        </w:rPr>
        <w:t>.</w:t>
      </w:r>
      <w:r w:rsidR="00B03643">
        <w:rPr>
          <w:rFonts w:ascii="Times New Roman" w:hAnsi="Times New Roman" w:cs="Times New Roman"/>
        </w:rPr>
        <w:t xml:space="preserve"> </w:t>
      </w:r>
    </w:p>
    <w:p w14:paraId="1D54B9AA" w14:textId="2E049987" w:rsidR="008E5E2D" w:rsidRDefault="00302EB3" w:rsidP="00D34CEE">
      <w:pPr>
        <w:spacing w:before="100" w:beforeAutospacing="1" w:after="240" w:line="360" w:lineRule="auto"/>
        <w:jc w:val="both"/>
        <w:rPr>
          <w:rFonts w:ascii="Times New Roman" w:hAnsi="Times New Roman" w:cs="Times New Roman"/>
        </w:rPr>
      </w:pPr>
      <w:r>
        <w:rPr>
          <w:rFonts w:ascii="Times New Roman" w:hAnsi="Times New Roman" w:cs="Times New Roman"/>
        </w:rPr>
        <w:t xml:space="preserve">No sentido de combater o efeito do envelhecimento populacional na crescente despesa pública </w:t>
      </w:r>
      <w:r w:rsidR="000A4B2B">
        <w:rPr>
          <w:rFonts w:ascii="Times New Roman" w:hAnsi="Times New Roman" w:cs="Times New Roman"/>
        </w:rPr>
        <w:t>com</w:t>
      </w:r>
      <w:r>
        <w:rPr>
          <w:rFonts w:ascii="Times New Roman" w:hAnsi="Times New Roman" w:cs="Times New Roman"/>
        </w:rPr>
        <w:t xml:space="preserve"> pensões</w:t>
      </w:r>
      <w:r w:rsidR="000A4B2B">
        <w:rPr>
          <w:rFonts w:ascii="Times New Roman" w:hAnsi="Times New Roman" w:cs="Times New Roman"/>
        </w:rPr>
        <w:t>,</w:t>
      </w:r>
      <w:r>
        <w:rPr>
          <w:rFonts w:ascii="Times New Roman" w:hAnsi="Times New Roman" w:cs="Times New Roman"/>
        </w:rPr>
        <w:t xml:space="preserve"> várias medidas foram implementadas</w:t>
      </w:r>
      <w:r w:rsidR="008F7256">
        <w:rPr>
          <w:rFonts w:ascii="Times New Roman" w:hAnsi="Times New Roman" w:cs="Times New Roman"/>
        </w:rPr>
        <w:t>, como já referido,</w:t>
      </w:r>
      <w:r>
        <w:rPr>
          <w:rFonts w:ascii="Times New Roman" w:hAnsi="Times New Roman" w:cs="Times New Roman"/>
        </w:rPr>
        <w:t xml:space="preserve"> a fim de diminuir o rácio de cobertura, nomeadamente o </w:t>
      </w:r>
      <w:r w:rsidRPr="00302EB3">
        <w:rPr>
          <w:rFonts w:ascii="Times New Roman" w:hAnsi="Times New Roman" w:cs="Times New Roman"/>
        </w:rPr>
        <w:t>aumento da idade legal de acesso à reform</w:t>
      </w:r>
      <w:r>
        <w:rPr>
          <w:rFonts w:ascii="Times New Roman" w:hAnsi="Times New Roman" w:cs="Times New Roman"/>
        </w:rPr>
        <w:t xml:space="preserve">a (fator de sustentabilidade), </w:t>
      </w:r>
      <w:r w:rsidRPr="00302EB3">
        <w:rPr>
          <w:rFonts w:ascii="Times New Roman" w:hAnsi="Times New Roman" w:cs="Times New Roman"/>
        </w:rPr>
        <w:t>as restrições e penalizações das reformas antecipadas que incentivam a permanência no mercado de trabalho por mais tempo, entre outros incentivos</w:t>
      </w:r>
      <w:r>
        <w:rPr>
          <w:rFonts w:ascii="Times New Roman" w:hAnsi="Times New Roman" w:cs="Times New Roman"/>
        </w:rPr>
        <w:t xml:space="preserve">. O AWG prevê que estas medidas </w:t>
      </w:r>
      <w:r w:rsidR="004405A4">
        <w:rPr>
          <w:rFonts w:ascii="Times New Roman" w:hAnsi="Times New Roman" w:cs="Times New Roman"/>
        </w:rPr>
        <w:t>se traduzam</w:t>
      </w:r>
      <w:r>
        <w:rPr>
          <w:rFonts w:ascii="Times New Roman" w:hAnsi="Times New Roman" w:cs="Times New Roman"/>
        </w:rPr>
        <w:t xml:space="preserve"> num decréscimo continuo do rácio de cobertura nacional de 137</w:t>
      </w:r>
      <w:r w:rsidRPr="0062298B">
        <w:rPr>
          <w:rFonts w:ascii="Times New Roman" w:hAnsi="Times New Roman" w:cs="Times New Roman"/>
        </w:rPr>
        <w:t>,5% em 2010 para os 113% em 2060, registando somente na última década (2050-60) uma diminuição mais limitada (-0,3 p.p.) contra - 8 p.p. da década de 2010-20.</w:t>
      </w:r>
      <w:r>
        <w:rPr>
          <w:rFonts w:ascii="Times New Roman" w:hAnsi="Times New Roman" w:cs="Times New Roman"/>
        </w:rPr>
        <w:t xml:space="preserve"> Embora o rácio de cobertura </w:t>
      </w:r>
      <w:r w:rsidR="004405A4">
        <w:rPr>
          <w:rFonts w:ascii="Times New Roman" w:hAnsi="Times New Roman" w:cs="Times New Roman"/>
        </w:rPr>
        <w:t>se mantenha</w:t>
      </w:r>
      <w:r>
        <w:rPr>
          <w:rFonts w:ascii="Times New Roman" w:hAnsi="Times New Roman" w:cs="Times New Roman"/>
        </w:rPr>
        <w:t xml:space="preserve"> </w:t>
      </w:r>
      <w:r>
        <w:rPr>
          <w:rFonts w:ascii="Times New Roman" w:hAnsi="Times New Roman" w:cs="Times New Roman"/>
        </w:rPr>
        <w:lastRenderedPageBreak/>
        <w:t>acima dos 100%,</w:t>
      </w:r>
      <w:r w:rsidRPr="0053472E">
        <w:t xml:space="preserve"> </w:t>
      </w:r>
      <w:r w:rsidRPr="0053472E">
        <w:rPr>
          <w:rFonts w:ascii="Times New Roman" w:hAnsi="Times New Roman" w:cs="Times New Roman"/>
        </w:rPr>
        <w:t>o que significa que existe indivíduos que se aposentam antes dos 65 anos</w:t>
      </w:r>
      <w:r>
        <w:rPr>
          <w:rFonts w:ascii="Times New Roman" w:hAnsi="Times New Roman" w:cs="Times New Roman"/>
        </w:rPr>
        <w:t xml:space="preserve"> (reformas antecipadas), a sua diminuição expectada de 24,5 p.p. revela que efetivamente existe uma saída do mercado de trabalho mais tardia para efeitos de aposentação.</w:t>
      </w:r>
      <w:r w:rsidR="00633DD4">
        <w:rPr>
          <w:rFonts w:ascii="Times New Roman" w:hAnsi="Times New Roman" w:cs="Times New Roman"/>
        </w:rPr>
        <w:t xml:space="preserve"> </w:t>
      </w:r>
      <w:r w:rsidR="0007226B">
        <w:rPr>
          <w:rFonts w:ascii="Times New Roman" w:hAnsi="Times New Roman" w:cs="Times New Roman"/>
        </w:rPr>
        <w:t xml:space="preserve"> </w:t>
      </w:r>
    </w:p>
    <w:p w14:paraId="0AAB374B" w14:textId="72CD43AB" w:rsidR="006F595D" w:rsidRDefault="006C06C2" w:rsidP="00D34CEE">
      <w:pPr>
        <w:spacing w:before="100" w:beforeAutospacing="1" w:after="240" w:line="360" w:lineRule="auto"/>
        <w:jc w:val="both"/>
        <w:rPr>
          <w:rFonts w:ascii="Times New Roman" w:hAnsi="Times New Roman" w:cs="Times New Roman"/>
        </w:rPr>
      </w:pPr>
      <w:r>
        <w:rPr>
          <w:rFonts w:ascii="Times New Roman" w:hAnsi="Times New Roman" w:cs="Times New Roman"/>
        </w:rPr>
        <w:t xml:space="preserve">Perante </w:t>
      </w:r>
      <w:r w:rsidR="001C39A5">
        <w:rPr>
          <w:rFonts w:ascii="Times New Roman" w:hAnsi="Times New Roman" w:cs="Times New Roman"/>
        </w:rPr>
        <w:t>o menor</w:t>
      </w:r>
      <w:r w:rsidR="009C53CD">
        <w:rPr>
          <w:rFonts w:ascii="Times New Roman" w:hAnsi="Times New Roman" w:cs="Times New Roman"/>
        </w:rPr>
        <w:t xml:space="preserve"> rácio</w:t>
      </w:r>
      <w:r w:rsidR="001C39A5">
        <w:rPr>
          <w:rFonts w:ascii="Times New Roman" w:hAnsi="Times New Roman" w:cs="Times New Roman"/>
        </w:rPr>
        <w:t xml:space="preserve"> de cobertura</w:t>
      </w:r>
      <w:r w:rsidR="008C5AC2">
        <w:rPr>
          <w:rFonts w:ascii="Times New Roman" w:hAnsi="Times New Roman" w:cs="Times New Roman"/>
        </w:rPr>
        <w:t>,</w:t>
      </w:r>
      <w:r w:rsidR="001C39A5">
        <w:rPr>
          <w:rFonts w:ascii="Times New Roman" w:hAnsi="Times New Roman" w:cs="Times New Roman"/>
        </w:rPr>
        <w:t xml:space="preserve"> </w:t>
      </w:r>
      <w:r w:rsidR="006F595D">
        <w:rPr>
          <w:rFonts w:ascii="Times New Roman" w:hAnsi="Times New Roman" w:cs="Times New Roman"/>
        </w:rPr>
        <w:t>o AWG prevê</w:t>
      </w:r>
      <w:r w:rsidR="00A71336">
        <w:rPr>
          <w:rFonts w:ascii="Times New Roman" w:hAnsi="Times New Roman" w:cs="Times New Roman"/>
        </w:rPr>
        <w:t xml:space="preserve"> que o</w:t>
      </w:r>
      <w:r w:rsidR="006F595D">
        <w:rPr>
          <w:rFonts w:ascii="Times New Roman" w:hAnsi="Times New Roman" w:cs="Times New Roman"/>
        </w:rPr>
        <w:t xml:space="preserve"> rácio de cobertura</w:t>
      </w:r>
      <w:r w:rsidR="00A71336">
        <w:rPr>
          <w:rFonts w:ascii="Times New Roman" w:hAnsi="Times New Roman" w:cs="Times New Roman"/>
        </w:rPr>
        <w:t xml:space="preserve"> entre 2010-60</w:t>
      </w:r>
      <w:r w:rsidR="006F595D">
        <w:rPr>
          <w:rFonts w:ascii="Times New Roman" w:hAnsi="Times New Roman" w:cs="Times New Roman"/>
        </w:rPr>
        <w:t xml:space="preserve"> </w:t>
      </w:r>
      <w:r w:rsidR="00A71336">
        <w:rPr>
          <w:rFonts w:ascii="Times New Roman" w:hAnsi="Times New Roman" w:cs="Times New Roman"/>
        </w:rPr>
        <w:t>contribua</w:t>
      </w:r>
      <w:r w:rsidR="006F595D" w:rsidRPr="0036491E">
        <w:rPr>
          <w:rFonts w:ascii="Times New Roman" w:hAnsi="Times New Roman" w:cs="Times New Roman"/>
        </w:rPr>
        <w:t xml:space="preserve"> para uma redução</w:t>
      </w:r>
      <w:r w:rsidR="006F595D">
        <w:rPr>
          <w:rFonts w:ascii="Times New Roman" w:hAnsi="Times New Roman" w:cs="Times New Roman"/>
        </w:rPr>
        <w:t xml:space="preserve"> da despesa pública </w:t>
      </w:r>
      <w:r w:rsidR="005951D7">
        <w:rPr>
          <w:rFonts w:ascii="Times New Roman" w:hAnsi="Times New Roman" w:cs="Times New Roman"/>
        </w:rPr>
        <w:t>com</w:t>
      </w:r>
      <w:r w:rsidR="006F595D">
        <w:rPr>
          <w:rFonts w:ascii="Times New Roman" w:hAnsi="Times New Roman" w:cs="Times New Roman"/>
        </w:rPr>
        <w:t xml:space="preserve"> pensõ</w:t>
      </w:r>
      <w:r w:rsidR="00115194">
        <w:rPr>
          <w:rFonts w:ascii="Times New Roman" w:hAnsi="Times New Roman" w:cs="Times New Roman"/>
        </w:rPr>
        <w:t>es em 2,5 p.p. do PIB (</w:t>
      </w:r>
      <w:r w:rsidR="00107778">
        <w:rPr>
          <w:rFonts w:ascii="Times New Roman" w:hAnsi="Times New Roman" w:cs="Times New Roman"/>
        </w:rPr>
        <w:t>Quadro</w:t>
      </w:r>
      <w:r w:rsidR="00115194">
        <w:rPr>
          <w:rFonts w:ascii="Times New Roman" w:hAnsi="Times New Roman" w:cs="Times New Roman"/>
        </w:rPr>
        <w:t xml:space="preserve"> 10</w:t>
      </w:r>
      <w:r w:rsidR="006F595D">
        <w:rPr>
          <w:rFonts w:ascii="Times New Roman" w:hAnsi="Times New Roman" w:cs="Times New Roman"/>
        </w:rPr>
        <w:t xml:space="preserve">). A contribuição do rácio de cobertura para a despesa pública </w:t>
      </w:r>
      <w:r w:rsidR="005951D7">
        <w:rPr>
          <w:rFonts w:ascii="Times New Roman" w:hAnsi="Times New Roman" w:cs="Times New Roman"/>
        </w:rPr>
        <w:t>com</w:t>
      </w:r>
      <w:r w:rsidR="006F595D">
        <w:rPr>
          <w:rFonts w:ascii="Times New Roman" w:hAnsi="Times New Roman" w:cs="Times New Roman"/>
        </w:rPr>
        <w:t xml:space="preserve"> pensões em 2060 será nula, devido à</w:t>
      </w:r>
      <w:r w:rsidR="006F595D" w:rsidRPr="0062298B">
        <w:rPr>
          <w:rFonts w:ascii="Times New Roman" w:hAnsi="Times New Roman" w:cs="Times New Roman"/>
        </w:rPr>
        <w:t xml:space="preserve"> diminuição mais limitada</w:t>
      </w:r>
      <w:r w:rsidR="006F595D">
        <w:rPr>
          <w:rFonts w:ascii="Times New Roman" w:hAnsi="Times New Roman" w:cs="Times New Roman"/>
        </w:rPr>
        <w:t xml:space="preserve"> do rácio de cobertura na </w:t>
      </w:r>
      <w:r w:rsidR="006F595D" w:rsidRPr="0062298B">
        <w:rPr>
          <w:rFonts w:ascii="Times New Roman" w:hAnsi="Times New Roman" w:cs="Times New Roman"/>
        </w:rPr>
        <w:t>década</w:t>
      </w:r>
      <w:r w:rsidR="006F595D">
        <w:rPr>
          <w:rFonts w:ascii="Times New Roman" w:hAnsi="Times New Roman" w:cs="Times New Roman"/>
        </w:rPr>
        <w:t xml:space="preserve"> 2050-60.</w:t>
      </w:r>
    </w:p>
    <w:p w14:paraId="2B184739" w14:textId="5DEF636B" w:rsidR="00827336" w:rsidRPr="00550033" w:rsidRDefault="00107778" w:rsidP="00550033">
      <w:pPr>
        <w:pStyle w:val="Cabealho1"/>
        <w:spacing w:before="0" w:beforeAutospacing="0" w:line="360" w:lineRule="auto"/>
        <w:jc w:val="both"/>
        <w:rPr>
          <w:b w:val="0"/>
        </w:rPr>
      </w:pPr>
      <w:bookmarkStart w:id="56" w:name="_Toc459379173"/>
      <w:bookmarkStart w:id="57" w:name="_Toc459399550"/>
      <w:r w:rsidRPr="00550033">
        <w:rPr>
          <w:b w:val="0"/>
        </w:rPr>
        <w:t>Quadro</w:t>
      </w:r>
      <w:r w:rsidR="00115194" w:rsidRPr="00550033">
        <w:rPr>
          <w:b w:val="0"/>
        </w:rPr>
        <w:t xml:space="preserve"> 10</w:t>
      </w:r>
      <w:bookmarkEnd w:id="56"/>
      <w:bookmarkEnd w:id="57"/>
    </w:p>
    <w:p w14:paraId="323017DC" w14:textId="56758B9A" w:rsidR="00827336" w:rsidRPr="00474207" w:rsidRDefault="004F4AD2" w:rsidP="00550033">
      <w:pPr>
        <w:pStyle w:val="Cabealho1"/>
        <w:spacing w:before="0" w:beforeAutospacing="0" w:line="360" w:lineRule="auto"/>
        <w:jc w:val="both"/>
        <w:rPr>
          <w:sz w:val="20"/>
        </w:rPr>
      </w:pPr>
      <w:bookmarkStart w:id="58" w:name="_Toc459379174"/>
      <w:bookmarkStart w:id="59" w:name="_Toc459399551"/>
      <w:r w:rsidRPr="00474207">
        <w:rPr>
          <w:sz w:val="20"/>
        </w:rPr>
        <w:t xml:space="preserve">Contribuição do Rácio de Cobertura para a Despesa Pública </w:t>
      </w:r>
      <w:r w:rsidR="0038056A">
        <w:rPr>
          <w:sz w:val="20"/>
        </w:rPr>
        <w:t>com</w:t>
      </w:r>
      <w:r w:rsidRPr="00474207">
        <w:rPr>
          <w:sz w:val="20"/>
        </w:rPr>
        <w:t xml:space="preserve"> Pensões (em p.p. do PIB)</w:t>
      </w:r>
      <w:bookmarkEnd w:id="58"/>
      <w:bookmarkEnd w:id="59"/>
    </w:p>
    <w:p w14:paraId="596FA73F" w14:textId="4AB18D63" w:rsidR="004F4AD2" w:rsidRDefault="004F4AD2" w:rsidP="002F1215">
      <w:pPr>
        <w:spacing w:line="360" w:lineRule="auto"/>
        <w:jc w:val="both"/>
        <w:rPr>
          <w:rFonts w:ascii="Times New Roman" w:hAnsi="Times New Roman" w:cs="Times New Roman"/>
          <w:b/>
          <w:sz w:val="20"/>
        </w:rPr>
      </w:pPr>
      <w:r w:rsidRPr="004F4AD2">
        <w:rPr>
          <w:rFonts w:ascii="Times New Roman" w:hAnsi="Times New Roman" w:cs="Times New Roman"/>
          <w:b/>
          <w:noProof/>
          <w:sz w:val="20"/>
          <w:lang w:eastAsia="pt-PT"/>
        </w:rPr>
        <w:drawing>
          <wp:inline distT="0" distB="0" distL="0" distR="0" wp14:anchorId="70EA1280" wp14:editId="5DC33738">
            <wp:extent cx="5396230" cy="827722"/>
            <wp:effectExtent l="0" t="0" r="0" b="0"/>
            <wp:docPr id="12" name="Imagem 12" descr="C:\Users\fatim\Dropbox\Capturas de tela\Screenshot 2016-03-14 18.1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im\Dropbox\Capturas de tela\Screenshot 2016-03-14 18.19.3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230" cy="827722"/>
                    </a:xfrm>
                    <a:prstGeom prst="rect">
                      <a:avLst/>
                    </a:prstGeom>
                    <a:noFill/>
                    <a:ln>
                      <a:noFill/>
                    </a:ln>
                  </pic:spPr>
                </pic:pic>
              </a:graphicData>
            </a:graphic>
          </wp:inline>
        </w:drawing>
      </w:r>
    </w:p>
    <w:p w14:paraId="62EC7FC8" w14:textId="432B7B90" w:rsidR="00634B03" w:rsidRDefault="00474207" w:rsidP="002F1215">
      <w:pPr>
        <w:spacing w:line="360" w:lineRule="auto"/>
        <w:jc w:val="both"/>
        <w:rPr>
          <w:rFonts w:ascii="Times New Roman" w:hAnsi="Times New Roman" w:cs="Times New Roman"/>
          <w:sz w:val="20"/>
        </w:rPr>
      </w:pPr>
      <w:r w:rsidRPr="00474207">
        <w:rPr>
          <w:rFonts w:ascii="Times New Roman" w:hAnsi="Times New Roman" w:cs="Times New Roman"/>
          <w:sz w:val="20"/>
        </w:rPr>
        <w:t xml:space="preserve">Fonte: </w:t>
      </w:r>
      <w:r w:rsidR="006E575D" w:rsidRPr="006E575D">
        <w:rPr>
          <w:rFonts w:ascii="Times New Roman" w:hAnsi="Times New Roman" w:cs="Times New Roman"/>
          <w:sz w:val="20"/>
        </w:rPr>
        <w:t>Adaptado do Ageing Working Group (2012)</w:t>
      </w:r>
    </w:p>
    <w:p w14:paraId="30B83116" w14:textId="59C3C0DE" w:rsidR="001C39A5" w:rsidRPr="009B57D3" w:rsidRDefault="002C79A9" w:rsidP="001C39A5">
      <w:pPr>
        <w:spacing w:before="100" w:beforeAutospacing="1" w:after="240" w:line="360" w:lineRule="auto"/>
        <w:jc w:val="both"/>
        <w:rPr>
          <w:rFonts w:ascii="Times New Roman" w:hAnsi="Times New Roman" w:cs="Times New Roman"/>
        </w:rPr>
      </w:pPr>
      <w:r>
        <w:rPr>
          <w:rFonts w:ascii="Times New Roman" w:hAnsi="Times New Roman" w:cs="Times New Roman"/>
        </w:rPr>
        <w:t>A</w:t>
      </w:r>
      <w:r w:rsidR="006C154A">
        <w:rPr>
          <w:rFonts w:ascii="Times New Roman" w:hAnsi="Times New Roman" w:cs="Times New Roman"/>
        </w:rPr>
        <w:t xml:space="preserve">s medidas implementadas </w:t>
      </w:r>
      <w:r>
        <w:rPr>
          <w:rFonts w:ascii="Times New Roman" w:hAnsi="Times New Roman" w:cs="Times New Roman"/>
        </w:rPr>
        <w:t>refletem-se</w:t>
      </w:r>
      <w:r w:rsidR="007D3EF7">
        <w:rPr>
          <w:rFonts w:ascii="Times New Roman" w:hAnsi="Times New Roman" w:cs="Times New Roman"/>
        </w:rPr>
        <w:t xml:space="preserve"> num menor nível do rácio de cobertura</w:t>
      </w:r>
      <w:r w:rsidR="00AF733E">
        <w:rPr>
          <w:rFonts w:ascii="Times New Roman" w:hAnsi="Times New Roman" w:cs="Times New Roman"/>
        </w:rPr>
        <w:t xml:space="preserve">, mas também é </w:t>
      </w:r>
      <w:r w:rsidR="007D3EF7">
        <w:rPr>
          <w:rFonts w:ascii="Times New Roman" w:hAnsi="Times New Roman" w:cs="Times New Roman"/>
        </w:rPr>
        <w:t xml:space="preserve">evidente que uma maior </w:t>
      </w:r>
      <w:r w:rsidR="007D3EF7" w:rsidRPr="00302EB3">
        <w:rPr>
          <w:rFonts w:ascii="Times New Roman" w:hAnsi="Times New Roman" w:cs="Times New Roman"/>
        </w:rPr>
        <w:t>permanência no mercado de trabalho</w:t>
      </w:r>
      <w:r w:rsidR="007D3EF7">
        <w:rPr>
          <w:rFonts w:ascii="Times New Roman" w:hAnsi="Times New Roman" w:cs="Times New Roman"/>
        </w:rPr>
        <w:t xml:space="preserve"> aumenta o período médio de contribuição. </w:t>
      </w:r>
      <w:r w:rsidR="009B57D3">
        <w:rPr>
          <w:rFonts w:ascii="Times New Roman" w:hAnsi="Times New Roman" w:cs="Times New Roman"/>
        </w:rPr>
        <w:t>O</w:t>
      </w:r>
      <w:r w:rsidR="001C39A5" w:rsidRPr="009B57D3">
        <w:rPr>
          <w:rFonts w:ascii="Times New Roman" w:hAnsi="Times New Roman" w:cs="Times New Roman"/>
        </w:rPr>
        <w:t xml:space="preserve"> AWG prevê que o período médio de contribuição</w:t>
      </w:r>
      <w:r w:rsidR="009B57D3">
        <w:rPr>
          <w:rFonts w:ascii="Times New Roman" w:hAnsi="Times New Roman" w:cs="Times New Roman"/>
        </w:rPr>
        <w:t xml:space="preserve"> nacional</w:t>
      </w:r>
      <w:r w:rsidR="001C39A5" w:rsidRPr="009B57D3">
        <w:rPr>
          <w:rFonts w:ascii="Times New Roman" w:hAnsi="Times New Roman" w:cs="Times New Roman"/>
        </w:rPr>
        <w:t xml:space="preserve"> aumente de 30,9 anos em 2010 para 35 anos em 2060. </w:t>
      </w:r>
    </w:p>
    <w:p w14:paraId="5C691C51" w14:textId="0074F3C2" w:rsidR="00622F6B" w:rsidRDefault="001C39A5" w:rsidP="00831F42">
      <w:pPr>
        <w:spacing w:before="240" w:after="240" w:line="360" w:lineRule="auto"/>
        <w:jc w:val="both"/>
        <w:rPr>
          <w:rFonts w:ascii="Times New Roman" w:hAnsi="Times New Roman" w:cs="Times New Roman"/>
        </w:rPr>
      </w:pPr>
      <w:r w:rsidRPr="007D37D3">
        <w:rPr>
          <w:rFonts w:ascii="Times New Roman" w:hAnsi="Times New Roman" w:cs="Times New Roman"/>
        </w:rPr>
        <w:t xml:space="preserve">Naturalmente um período de contribuição mais longo </w:t>
      </w:r>
      <w:r w:rsidR="005B7CD6">
        <w:rPr>
          <w:rFonts w:ascii="Times New Roman" w:hAnsi="Times New Roman" w:cs="Times New Roman"/>
        </w:rPr>
        <w:t>traduz-</w:t>
      </w:r>
      <w:r w:rsidR="005B7CD6" w:rsidRPr="007D37D3">
        <w:rPr>
          <w:rFonts w:ascii="Times New Roman" w:hAnsi="Times New Roman" w:cs="Times New Roman"/>
        </w:rPr>
        <w:t xml:space="preserve">se </w:t>
      </w:r>
      <w:r w:rsidRPr="007D37D3">
        <w:rPr>
          <w:rFonts w:ascii="Times New Roman" w:hAnsi="Times New Roman" w:cs="Times New Roman"/>
        </w:rPr>
        <w:t>num período de benefício mais curto (</w:t>
      </w:r>
      <w:r w:rsidR="0066483B">
        <w:rPr>
          <w:rFonts w:ascii="Times New Roman" w:hAnsi="Times New Roman" w:cs="Times New Roman"/>
        </w:rPr>
        <w:t>efeito de diminuição d</w:t>
      </w:r>
      <w:r w:rsidR="00831F42" w:rsidRPr="007D37D3">
        <w:rPr>
          <w:rFonts w:ascii="Times New Roman" w:hAnsi="Times New Roman" w:cs="Times New Roman"/>
        </w:rPr>
        <w:t xml:space="preserve">a despesa </w:t>
      </w:r>
      <w:r w:rsidR="00591FE1">
        <w:rPr>
          <w:rFonts w:ascii="Times New Roman" w:hAnsi="Times New Roman" w:cs="Times New Roman"/>
        </w:rPr>
        <w:t>com</w:t>
      </w:r>
      <w:r w:rsidR="0066483B">
        <w:rPr>
          <w:rFonts w:ascii="Times New Roman" w:hAnsi="Times New Roman" w:cs="Times New Roman"/>
        </w:rPr>
        <w:t xml:space="preserve"> pensões</w:t>
      </w:r>
      <w:r w:rsidR="00831F42">
        <w:rPr>
          <w:rFonts w:ascii="Times New Roman" w:hAnsi="Times New Roman" w:cs="Times New Roman"/>
        </w:rPr>
        <w:t>)</w:t>
      </w:r>
      <w:r w:rsidRPr="007D37D3">
        <w:rPr>
          <w:rFonts w:ascii="Times New Roman" w:hAnsi="Times New Roman" w:cs="Times New Roman"/>
        </w:rPr>
        <w:t xml:space="preserve">, e ao mesmo tempo, acumula direitos </w:t>
      </w:r>
      <w:r w:rsidR="00DF1843">
        <w:rPr>
          <w:rFonts w:ascii="Times New Roman" w:hAnsi="Times New Roman" w:cs="Times New Roman"/>
        </w:rPr>
        <w:t>a pensões mais elevadas devido à</w:t>
      </w:r>
      <w:r w:rsidRPr="007D37D3">
        <w:rPr>
          <w:rFonts w:ascii="Times New Roman" w:hAnsi="Times New Roman" w:cs="Times New Roman"/>
        </w:rPr>
        <w:t xml:space="preserve"> carreira contributiva mais longa (</w:t>
      </w:r>
      <w:r w:rsidR="0066483B">
        <w:rPr>
          <w:rFonts w:ascii="Times New Roman" w:hAnsi="Times New Roman" w:cs="Times New Roman"/>
        </w:rPr>
        <w:t xml:space="preserve">efeito crescente na despesa </w:t>
      </w:r>
      <w:r w:rsidR="00591FE1">
        <w:rPr>
          <w:rFonts w:ascii="Times New Roman" w:hAnsi="Times New Roman" w:cs="Times New Roman"/>
        </w:rPr>
        <w:t>com</w:t>
      </w:r>
      <w:r w:rsidR="0066483B">
        <w:rPr>
          <w:rFonts w:ascii="Times New Roman" w:hAnsi="Times New Roman" w:cs="Times New Roman"/>
        </w:rPr>
        <w:t xml:space="preserve"> pensões).</w:t>
      </w:r>
      <w:r w:rsidRPr="007D37D3">
        <w:rPr>
          <w:rFonts w:ascii="Times New Roman" w:hAnsi="Times New Roman" w:cs="Times New Roman"/>
        </w:rPr>
        <w:t xml:space="preserve"> </w:t>
      </w:r>
      <w:r w:rsidR="002F38F8">
        <w:rPr>
          <w:rFonts w:ascii="Times New Roman" w:hAnsi="Times New Roman" w:cs="Times New Roman"/>
        </w:rPr>
        <w:t xml:space="preserve">As medidas que influenciam o período de contribuição </w:t>
      </w:r>
      <w:r w:rsidR="003A0C44">
        <w:rPr>
          <w:rFonts w:ascii="Times New Roman" w:hAnsi="Times New Roman" w:cs="Times New Roman"/>
        </w:rPr>
        <w:t xml:space="preserve">têm assim um impacto duplo na despesa pública </w:t>
      </w:r>
      <w:r w:rsidR="00591FE1">
        <w:rPr>
          <w:rFonts w:ascii="Times New Roman" w:hAnsi="Times New Roman" w:cs="Times New Roman"/>
        </w:rPr>
        <w:t>com</w:t>
      </w:r>
      <w:r w:rsidR="003A0C44">
        <w:rPr>
          <w:rFonts w:ascii="Times New Roman" w:hAnsi="Times New Roman" w:cs="Times New Roman"/>
        </w:rPr>
        <w:t xml:space="preserve"> pens</w:t>
      </w:r>
      <w:r w:rsidR="004867A6">
        <w:rPr>
          <w:rFonts w:ascii="Times New Roman" w:hAnsi="Times New Roman" w:cs="Times New Roman"/>
        </w:rPr>
        <w:t>ões, e apenas serão benéficas ao saldo financeiro</w:t>
      </w:r>
      <w:r w:rsidR="003A0C44">
        <w:rPr>
          <w:rFonts w:ascii="Times New Roman" w:hAnsi="Times New Roman" w:cs="Times New Roman"/>
        </w:rPr>
        <w:t xml:space="preserve"> do sistema de pensões se o </w:t>
      </w:r>
      <w:r w:rsidR="00024B17">
        <w:rPr>
          <w:rFonts w:ascii="Times New Roman" w:hAnsi="Times New Roman" w:cs="Times New Roman"/>
        </w:rPr>
        <w:t>contributo para a</w:t>
      </w:r>
      <w:r w:rsidR="003A0C44">
        <w:rPr>
          <w:rFonts w:ascii="Times New Roman" w:hAnsi="Times New Roman" w:cs="Times New Roman"/>
        </w:rPr>
        <w:t xml:space="preserve"> diminuição da despesa </w:t>
      </w:r>
      <w:r w:rsidR="00537483">
        <w:rPr>
          <w:rFonts w:ascii="Times New Roman" w:hAnsi="Times New Roman" w:cs="Times New Roman"/>
        </w:rPr>
        <w:t xml:space="preserve">(resultante quer do período de beneficio mais curto quer da redução do rácio de dependência entre pensionistas e contribuintes) </w:t>
      </w:r>
      <w:r w:rsidR="003A0C44">
        <w:rPr>
          <w:rFonts w:ascii="Times New Roman" w:hAnsi="Times New Roman" w:cs="Times New Roman"/>
        </w:rPr>
        <w:t>superar, ou no mínimo igualar</w:t>
      </w:r>
      <w:r w:rsidR="00715A2D">
        <w:rPr>
          <w:rFonts w:ascii="Times New Roman" w:hAnsi="Times New Roman" w:cs="Times New Roman"/>
        </w:rPr>
        <w:t xml:space="preserve">, </w:t>
      </w:r>
      <w:r w:rsidR="003A0C44">
        <w:rPr>
          <w:rFonts w:ascii="Times New Roman" w:hAnsi="Times New Roman" w:cs="Times New Roman"/>
        </w:rPr>
        <w:t xml:space="preserve">o </w:t>
      </w:r>
      <w:r w:rsidR="00024B17">
        <w:rPr>
          <w:rFonts w:ascii="Times New Roman" w:hAnsi="Times New Roman" w:cs="Times New Roman"/>
        </w:rPr>
        <w:t>contributo</w:t>
      </w:r>
      <w:r w:rsidR="003A0C44">
        <w:rPr>
          <w:rFonts w:ascii="Times New Roman" w:hAnsi="Times New Roman" w:cs="Times New Roman"/>
        </w:rPr>
        <w:t xml:space="preserve"> </w:t>
      </w:r>
      <w:r w:rsidR="00024B17">
        <w:rPr>
          <w:rFonts w:ascii="Times New Roman" w:hAnsi="Times New Roman" w:cs="Times New Roman"/>
        </w:rPr>
        <w:t>crescente n</w:t>
      </w:r>
      <w:r w:rsidR="003A0C44">
        <w:rPr>
          <w:rFonts w:ascii="Times New Roman" w:hAnsi="Times New Roman" w:cs="Times New Roman"/>
        </w:rPr>
        <w:t xml:space="preserve">a despesa. </w:t>
      </w:r>
      <w:r w:rsidR="005855F5" w:rsidRPr="002A374E">
        <w:rPr>
          <w:rFonts w:ascii="Times New Roman" w:hAnsi="Times New Roman" w:cs="Times New Roman"/>
        </w:rPr>
        <w:t>Perante estes intrigantes factos, teria sido uma mais-valia se o AWG tivesse incluído o fator</w:t>
      </w:r>
      <w:r w:rsidR="00E669BE" w:rsidRPr="002A374E">
        <w:rPr>
          <w:rFonts w:ascii="Times New Roman" w:hAnsi="Times New Roman" w:cs="Times New Roman"/>
        </w:rPr>
        <w:t xml:space="preserve"> </w:t>
      </w:r>
      <w:r w:rsidR="006A15B9" w:rsidRPr="002A374E">
        <w:rPr>
          <w:rFonts w:ascii="Times New Roman" w:hAnsi="Times New Roman" w:cs="Times New Roman"/>
        </w:rPr>
        <w:t xml:space="preserve">período de contribuição </w:t>
      </w:r>
      <w:r w:rsidR="00E669BE" w:rsidRPr="002A374E">
        <w:rPr>
          <w:rFonts w:ascii="Times New Roman" w:hAnsi="Times New Roman" w:cs="Times New Roman"/>
        </w:rPr>
        <w:t>na</w:t>
      </w:r>
      <w:r w:rsidR="006A15B9" w:rsidRPr="002A374E">
        <w:rPr>
          <w:rFonts w:ascii="Times New Roman" w:hAnsi="Times New Roman" w:cs="Times New Roman"/>
        </w:rPr>
        <w:t xml:space="preserve"> simulação da evolução da despesa pública com pensões</w:t>
      </w:r>
      <w:r w:rsidR="002E5ABF" w:rsidRPr="002A374E">
        <w:rPr>
          <w:rFonts w:ascii="Times New Roman" w:hAnsi="Times New Roman" w:cs="Times New Roman"/>
        </w:rPr>
        <w:t>,</w:t>
      </w:r>
      <w:r w:rsidR="00E669BE" w:rsidRPr="002A374E">
        <w:rPr>
          <w:rFonts w:ascii="Times New Roman" w:hAnsi="Times New Roman" w:cs="Times New Roman"/>
        </w:rPr>
        <w:t xml:space="preserve"> </w:t>
      </w:r>
      <w:r w:rsidR="004A4C25" w:rsidRPr="002A374E">
        <w:rPr>
          <w:rFonts w:ascii="Times New Roman" w:hAnsi="Times New Roman" w:cs="Times New Roman"/>
        </w:rPr>
        <w:t>a fim de estudar o real impacto das carreiras de contribuição mais longas na despesa</w:t>
      </w:r>
      <w:r w:rsidR="004A4C25">
        <w:rPr>
          <w:rFonts w:ascii="Times New Roman" w:hAnsi="Times New Roman" w:cs="Times New Roman"/>
        </w:rPr>
        <w:t>.</w:t>
      </w:r>
    </w:p>
    <w:p w14:paraId="6A582ECD" w14:textId="77777777" w:rsidR="004A340B" w:rsidRDefault="004A340B" w:rsidP="002B3265">
      <w:pPr>
        <w:pStyle w:val="PargrafodaLista"/>
        <w:numPr>
          <w:ilvl w:val="0"/>
          <w:numId w:val="6"/>
        </w:numPr>
        <w:spacing w:before="100" w:beforeAutospacing="1" w:after="240" w:line="360" w:lineRule="auto"/>
        <w:jc w:val="both"/>
        <w:rPr>
          <w:rFonts w:ascii="Times New Roman" w:hAnsi="Times New Roman" w:cs="Times New Roman"/>
        </w:rPr>
      </w:pPr>
      <w:r>
        <w:rPr>
          <w:rFonts w:ascii="Times New Roman" w:hAnsi="Times New Roman" w:cs="Times New Roman"/>
        </w:rPr>
        <w:lastRenderedPageBreak/>
        <w:t>Efeito emprego</w:t>
      </w:r>
    </w:p>
    <w:p w14:paraId="12E0A02F" w14:textId="3B6937B6" w:rsidR="00CF28B6" w:rsidRDefault="00634B03" w:rsidP="00634B03">
      <w:pPr>
        <w:spacing w:before="100" w:beforeAutospacing="1" w:after="240" w:line="360" w:lineRule="auto"/>
        <w:jc w:val="both"/>
        <w:rPr>
          <w:rFonts w:ascii="Times New Roman" w:hAnsi="Times New Roman" w:cs="Times New Roman"/>
        </w:rPr>
      </w:pPr>
      <w:r>
        <w:rPr>
          <w:rFonts w:ascii="Times New Roman" w:hAnsi="Times New Roman" w:cs="Times New Roman"/>
        </w:rPr>
        <w:t xml:space="preserve">O efeito emprego é o rácio entre a </w:t>
      </w:r>
      <w:r w:rsidR="006109C1">
        <w:rPr>
          <w:rFonts w:ascii="Times New Roman" w:hAnsi="Times New Roman" w:cs="Times New Roman"/>
        </w:rPr>
        <w:t xml:space="preserve">população empregada com 20-64 anos </w:t>
      </w:r>
      <w:r>
        <w:rPr>
          <w:rFonts w:ascii="Times New Roman" w:hAnsi="Times New Roman" w:cs="Times New Roman"/>
        </w:rPr>
        <w:t xml:space="preserve">e a </w:t>
      </w:r>
      <w:r w:rsidR="006109C1" w:rsidRPr="006109C1">
        <w:rPr>
          <w:rFonts w:ascii="Times New Roman" w:hAnsi="Times New Roman" w:cs="Times New Roman"/>
        </w:rPr>
        <w:t>população com idade 20-64 anos</w:t>
      </w:r>
      <w:r w:rsidR="00891DB4">
        <w:rPr>
          <w:rFonts w:ascii="Times New Roman" w:hAnsi="Times New Roman" w:cs="Times New Roman"/>
        </w:rPr>
        <w:t>, isto é, fornece informação sobre a percentagem da população em idade ativa empregada.</w:t>
      </w:r>
    </w:p>
    <w:p w14:paraId="6B52729D" w14:textId="4E55FE4F" w:rsidR="00CF28B6" w:rsidRDefault="00CF4ACA" w:rsidP="00634B03">
      <w:pPr>
        <w:spacing w:before="100" w:beforeAutospacing="1" w:after="240" w:line="360" w:lineRule="auto"/>
        <w:jc w:val="both"/>
        <w:rPr>
          <w:rFonts w:ascii="Times New Roman" w:hAnsi="Times New Roman" w:cs="Times New Roman"/>
        </w:rPr>
      </w:pPr>
      <w:r>
        <w:rPr>
          <w:rFonts w:ascii="Times New Roman" w:hAnsi="Times New Roman" w:cs="Times New Roman"/>
        </w:rPr>
        <w:t>Aumentar o</w:t>
      </w:r>
      <w:r w:rsidR="00CF28B6">
        <w:rPr>
          <w:rFonts w:ascii="Times New Roman" w:hAnsi="Times New Roman" w:cs="Times New Roman"/>
        </w:rPr>
        <w:t xml:space="preserve"> emprego, ou a taxa de emprego </w:t>
      </w:r>
      <w:r>
        <w:rPr>
          <w:rFonts w:ascii="Times New Roman" w:hAnsi="Times New Roman" w:cs="Times New Roman"/>
        </w:rPr>
        <w:t xml:space="preserve">é uma das medidas mais eficazes para aumentar </w:t>
      </w:r>
      <w:r w:rsidR="003329C5">
        <w:rPr>
          <w:rFonts w:ascii="Times New Roman" w:hAnsi="Times New Roman" w:cs="Times New Roman"/>
        </w:rPr>
        <w:t>a sustentabilidade do</w:t>
      </w:r>
      <w:r>
        <w:rPr>
          <w:rFonts w:ascii="Times New Roman" w:hAnsi="Times New Roman" w:cs="Times New Roman"/>
        </w:rPr>
        <w:t>s</w:t>
      </w:r>
      <w:r w:rsidR="003329C5">
        <w:rPr>
          <w:rFonts w:ascii="Times New Roman" w:hAnsi="Times New Roman" w:cs="Times New Roman"/>
        </w:rPr>
        <w:t xml:space="preserve"> sistema</w:t>
      </w:r>
      <w:r>
        <w:rPr>
          <w:rFonts w:ascii="Times New Roman" w:hAnsi="Times New Roman" w:cs="Times New Roman"/>
        </w:rPr>
        <w:t>s</w:t>
      </w:r>
      <w:r w:rsidR="003329C5">
        <w:rPr>
          <w:rFonts w:ascii="Times New Roman" w:hAnsi="Times New Roman" w:cs="Times New Roman"/>
        </w:rPr>
        <w:t xml:space="preserve"> de pensões</w:t>
      </w:r>
      <w:r w:rsidR="006F3B0E">
        <w:rPr>
          <w:rFonts w:ascii="Times New Roman" w:hAnsi="Times New Roman" w:cs="Times New Roman"/>
        </w:rPr>
        <w:t xml:space="preserve">. Além de ter um efeito positivo no PIB, </w:t>
      </w:r>
      <w:r w:rsidR="007B554E">
        <w:rPr>
          <w:rFonts w:ascii="Times New Roman" w:hAnsi="Times New Roman" w:cs="Times New Roman"/>
        </w:rPr>
        <w:t xml:space="preserve">uma taxa de emprego mais elevada </w:t>
      </w:r>
      <w:r w:rsidR="00BB0571">
        <w:rPr>
          <w:rFonts w:ascii="Times New Roman" w:hAnsi="Times New Roman" w:cs="Times New Roman"/>
        </w:rPr>
        <w:t xml:space="preserve">traduz-se </w:t>
      </w:r>
      <w:r w:rsidR="00DF4CC7">
        <w:rPr>
          <w:rFonts w:ascii="Times New Roman" w:hAnsi="Times New Roman" w:cs="Times New Roman"/>
        </w:rPr>
        <w:t xml:space="preserve">em </w:t>
      </w:r>
      <w:r w:rsidR="00902FD9" w:rsidRPr="00DF4CC7">
        <w:rPr>
          <w:rFonts w:ascii="Times New Roman" w:hAnsi="Times New Roman" w:cs="Times New Roman"/>
        </w:rPr>
        <w:t>mais contribuintes</w:t>
      </w:r>
      <w:r w:rsidR="006F3B0E">
        <w:rPr>
          <w:rFonts w:ascii="Times New Roman" w:hAnsi="Times New Roman" w:cs="Times New Roman"/>
        </w:rPr>
        <w:t xml:space="preserve"> </w:t>
      </w:r>
      <w:r w:rsidR="00902FD9">
        <w:rPr>
          <w:rFonts w:ascii="Times New Roman" w:hAnsi="Times New Roman" w:cs="Times New Roman"/>
        </w:rPr>
        <w:t xml:space="preserve">e emprego para os trabalhadores de idade mais avançada, </w:t>
      </w:r>
      <w:r w:rsidR="001E3FB3">
        <w:rPr>
          <w:rFonts w:ascii="Times New Roman" w:hAnsi="Times New Roman" w:cs="Times New Roman"/>
        </w:rPr>
        <w:t>permitindo a sua saída do mercado de trabalho mais tardia.</w:t>
      </w:r>
    </w:p>
    <w:p w14:paraId="6957A070" w14:textId="1AECEDE2" w:rsidR="0056032A" w:rsidRDefault="00891DB4" w:rsidP="00381F2C">
      <w:pPr>
        <w:spacing w:before="100" w:beforeAutospacing="1" w:after="240" w:line="360" w:lineRule="auto"/>
        <w:jc w:val="both"/>
        <w:rPr>
          <w:rFonts w:ascii="Times New Roman" w:hAnsi="Times New Roman" w:cs="Times New Roman"/>
        </w:rPr>
      </w:pPr>
      <w:r>
        <w:rPr>
          <w:rFonts w:ascii="Times New Roman" w:hAnsi="Times New Roman" w:cs="Times New Roman"/>
        </w:rPr>
        <w:t>O</w:t>
      </w:r>
      <w:r w:rsidR="00C20B23">
        <w:rPr>
          <w:rFonts w:ascii="Times New Roman" w:hAnsi="Times New Roman" w:cs="Times New Roman"/>
        </w:rPr>
        <w:t xml:space="preserve"> aumento </w:t>
      </w:r>
      <w:r w:rsidR="00072D83">
        <w:rPr>
          <w:rFonts w:ascii="Times New Roman" w:hAnsi="Times New Roman" w:cs="Times New Roman"/>
        </w:rPr>
        <w:t xml:space="preserve">da taxa de emprego, para pessoas com idade entre 20-64 anos, </w:t>
      </w:r>
      <w:r w:rsidR="00B507BC">
        <w:rPr>
          <w:rFonts w:ascii="Times New Roman" w:hAnsi="Times New Roman" w:cs="Times New Roman"/>
        </w:rPr>
        <w:t>de 70,5% em 2010 para 75,8</w:t>
      </w:r>
      <w:r w:rsidR="00174696">
        <w:rPr>
          <w:rFonts w:ascii="Times New Roman" w:hAnsi="Times New Roman" w:cs="Times New Roman"/>
        </w:rPr>
        <w:t>%</w:t>
      </w:r>
      <w:r w:rsidR="00B507BC">
        <w:rPr>
          <w:rFonts w:ascii="Times New Roman" w:hAnsi="Times New Roman" w:cs="Times New Roman"/>
        </w:rPr>
        <w:t xml:space="preserve"> em 2030 e 76,3</w:t>
      </w:r>
      <w:r w:rsidR="00174696">
        <w:rPr>
          <w:rFonts w:ascii="Times New Roman" w:hAnsi="Times New Roman" w:cs="Times New Roman"/>
        </w:rPr>
        <w:t>%</w:t>
      </w:r>
      <w:r w:rsidR="00B507BC">
        <w:rPr>
          <w:rFonts w:ascii="Times New Roman" w:hAnsi="Times New Roman" w:cs="Times New Roman"/>
        </w:rPr>
        <w:t xml:space="preserve"> em 2060</w:t>
      </w:r>
      <w:r w:rsidR="00072D83">
        <w:rPr>
          <w:rFonts w:ascii="Times New Roman" w:hAnsi="Times New Roman" w:cs="Times New Roman"/>
        </w:rPr>
        <w:t xml:space="preserve">, </w:t>
      </w:r>
      <w:r w:rsidR="00B507BC">
        <w:rPr>
          <w:rFonts w:ascii="Times New Roman" w:hAnsi="Times New Roman" w:cs="Times New Roman"/>
        </w:rPr>
        <w:t>perspetiva</w:t>
      </w:r>
      <w:r w:rsidR="00072D83">
        <w:rPr>
          <w:rFonts w:ascii="Times New Roman" w:hAnsi="Times New Roman" w:cs="Times New Roman"/>
        </w:rPr>
        <w:t>do pelo AWG</w:t>
      </w:r>
      <w:r w:rsidR="00087A77">
        <w:rPr>
          <w:rFonts w:ascii="Times New Roman" w:hAnsi="Times New Roman" w:cs="Times New Roman"/>
        </w:rPr>
        <w:t>,</w:t>
      </w:r>
      <w:r w:rsidR="00377B8D">
        <w:rPr>
          <w:rFonts w:ascii="Times New Roman" w:hAnsi="Times New Roman" w:cs="Times New Roman"/>
        </w:rPr>
        <w:t xml:space="preserve"> </w:t>
      </w:r>
      <w:r w:rsidR="00CB6BD2">
        <w:rPr>
          <w:rFonts w:ascii="Times New Roman" w:hAnsi="Times New Roman" w:cs="Times New Roman"/>
        </w:rPr>
        <w:t xml:space="preserve">irá contribuir </w:t>
      </w:r>
      <w:r w:rsidR="0006006F" w:rsidRPr="0036491E">
        <w:rPr>
          <w:rFonts w:ascii="Times New Roman" w:hAnsi="Times New Roman" w:cs="Times New Roman"/>
        </w:rPr>
        <w:t>para uma redução</w:t>
      </w:r>
      <w:r w:rsidR="0006006F">
        <w:rPr>
          <w:rFonts w:ascii="Times New Roman" w:hAnsi="Times New Roman" w:cs="Times New Roman"/>
        </w:rPr>
        <w:t xml:space="preserve"> da despesa pública </w:t>
      </w:r>
      <w:r w:rsidR="00381F2C">
        <w:rPr>
          <w:rFonts w:ascii="Times New Roman" w:hAnsi="Times New Roman" w:cs="Times New Roman"/>
        </w:rPr>
        <w:t>com</w:t>
      </w:r>
      <w:r w:rsidR="0006006F">
        <w:rPr>
          <w:rFonts w:ascii="Times New Roman" w:hAnsi="Times New Roman" w:cs="Times New Roman"/>
        </w:rPr>
        <w:t xml:space="preserve"> pensões</w:t>
      </w:r>
      <w:r w:rsidR="00115194">
        <w:rPr>
          <w:rFonts w:ascii="Times New Roman" w:hAnsi="Times New Roman" w:cs="Times New Roman"/>
        </w:rPr>
        <w:t xml:space="preserve"> em 1 p.p. do PIB (</w:t>
      </w:r>
      <w:r w:rsidR="00107778">
        <w:rPr>
          <w:rFonts w:ascii="Times New Roman" w:hAnsi="Times New Roman" w:cs="Times New Roman"/>
        </w:rPr>
        <w:t>Quadro</w:t>
      </w:r>
      <w:r w:rsidR="00115194">
        <w:rPr>
          <w:rFonts w:ascii="Times New Roman" w:hAnsi="Times New Roman" w:cs="Times New Roman"/>
        </w:rPr>
        <w:t xml:space="preserve"> 11</w:t>
      </w:r>
      <w:r w:rsidR="0006006F">
        <w:rPr>
          <w:rFonts w:ascii="Times New Roman" w:hAnsi="Times New Roman" w:cs="Times New Roman"/>
        </w:rPr>
        <w:t>).</w:t>
      </w:r>
      <w:r w:rsidR="003A2885">
        <w:rPr>
          <w:rFonts w:ascii="Times New Roman" w:hAnsi="Times New Roman" w:cs="Times New Roman"/>
        </w:rPr>
        <w:t xml:space="preserve"> </w:t>
      </w:r>
      <w:r w:rsidR="00FF5238">
        <w:rPr>
          <w:rFonts w:ascii="Times New Roman" w:hAnsi="Times New Roman" w:cs="Times New Roman"/>
        </w:rPr>
        <w:t xml:space="preserve">O efeito do emprego para a redução da despesa pública </w:t>
      </w:r>
      <w:r w:rsidR="00381F2C">
        <w:rPr>
          <w:rFonts w:ascii="Times New Roman" w:hAnsi="Times New Roman" w:cs="Times New Roman"/>
        </w:rPr>
        <w:t>com</w:t>
      </w:r>
      <w:r w:rsidR="00FF5238">
        <w:rPr>
          <w:rFonts w:ascii="Times New Roman" w:hAnsi="Times New Roman" w:cs="Times New Roman"/>
        </w:rPr>
        <w:t xml:space="preserve"> pensões apenas será significativo nas décadas de 2010-30, posteriormente a sua contribuição será negligenciável</w:t>
      </w:r>
      <w:r w:rsidR="0020520A">
        <w:rPr>
          <w:rFonts w:ascii="Times New Roman" w:hAnsi="Times New Roman" w:cs="Times New Roman"/>
        </w:rPr>
        <w:t xml:space="preserve">, </w:t>
      </w:r>
      <w:r w:rsidR="00D8758F">
        <w:rPr>
          <w:rFonts w:ascii="Times New Roman" w:hAnsi="Times New Roman" w:cs="Times New Roman"/>
        </w:rPr>
        <w:t>refletindo</w:t>
      </w:r>
      <w:r w:rsidR="00310932">
        <w:rPr>
          <w:rFonts w:ascii="Times New Roman" w:hAnsi="Times New Roman" w:cs="Times New Roman"/>
        </w:rPr>
        <w:t xml:space="preserve"> a assu</w:t>
      </w:r>
      <w:r w:rsidR="00310932" w:rsidRPr="00310932">
        <w:rPr>
          <w:rFonts w:ascii="Times New Roman" w:hAnsi="Times New Roman" w:cs="Times New Roman"/>
        </w:rPr>
        <w:t xml:space="preserve">nção de uma taxa de desemprego estrutural constante a partir </w:t>
      </w:r>
      <w:r w:rsidR="00310932">
        <w:rPr>
          <w:rFonts w:ascii="Times New Roman" w:hAnsi="Times New Roman" w:cs="Times New Roman"/>
        </w:rPr>
        <w:t>de 2030.</w:t>
      </w:r>
    </w:p>
    <w:p w14:paraId="1885A302" w14:textId="48618C9E" w:rsidR="001605C3" w:rsidRPr="00550033" w:rsidRDefault="00107778" w:rsidP="00550033">
      <w:pPr>
        <w:pStyle w:val="Cabealho1"/>
        <w:spacing w:before="0" w:beforeAutospacing="0" w:line="360" w:lineRule="auto"/>
        <w:jc w:val="both"/>
        <w:rPr>
          <w:b w:val="0"/>
        </w:rPr>
      </w:pPr>
      <w:bookmarkStart w:id="60" w:name="_Toc459379175"/>
      <w:bookmarkStart w:id="61" w:name="_Toc459399552"/>
      <w:r w:rsidRPr="00550033">
        <w:rPr>
          <w:b w:val="0"/>
        </w:rPr>
        <w:t>Quadro</w:t>
      </w:r>
      <w:r w:rsidR="00115194" w:rsidRPr="00550033">
        <w:rPr>
          <w:b w:val="0"/>
        </w:rPr>
        <w:t xml:space="preserve"> 11</w:t>
      </w:r>
      <w:bookmarkEnd w:id="60"/>
      <w:bookmarkEnd w:id="61"/>
    </w:p>
    <w:p w14:paraId="4572DC6B" w14:textId="421E1627" w:rsidR="001605C3" w:rsidRPr="001605C3" w:rsidRDefault="001605C3" w:rsidP="00550033">
      <w:pPr>
        <w:pStyle w:val="Cabealho1"/>
        <w:spacing w:before="0" w:beforeAutospacing="0" w:line="360" w:lineRule="auto"/>
        <w:jc w:val="both"/>
        <w:rPr>
          <w:sz w:val="20"/>
        </w:rPr>
      </w:pPr>
      <w:bookmarkStart w:id="62" w:name="_Toc459379176"/>
      <w:bookmarkStart w:id="63" w:name="_Toc459399553"/>
      <w:r w:rsidRPr="001605C3">
        <w:rPr>
          <w:sz w:val="20"/>
        </w:rPr>
        <w:t xml:space="preserve">Contribuição do Efeito Emprego para a Despesa Pública </w:t>
      </w:r>
      <w:r w:rsidR="00DA0A5A">
        <w:rPr>
          <w:sz w:val="20"/>
        </w:rPr>
        <w:t>com</w:t>
      </w:r>
      <w:r w:rsidRPr="001605C3">
        <w:rPr>
          <w:sz w:val="20"/>
        </w:rPr>
        <w:t xml:space="preserve"> Pensões por décadas (em p.p. do PIB)</w:t>
      </w:r>
      <w:bookmarkEnd w:id="62"/>
      <w:bookmarkEnd w:id="63"/>
    </w:p>
    <w:p w14:paraId="6A42F4BC" w14:textId="210355F2" w:rsidR="001605C3" w:rsidRDefault="001605C3" w:rsidP="001605C3">
      <w:pPr>
        <w:spacing w:line="360" w:lineRule="auto"/>
        <w:jc w:val="both"/>
        <w:rPr>
          <w:rFonts w:ascii="Times New Roman" w:hAnsi="Times New Roman" w:cs="Times New Roman"/>
        </w:rPr>
      </w:pPr>
      <w:r w:rsidRPr="001605C3">
        <w:rPr>
          <w:rFonts w:ascii="Times New Roman" w:hAnsi="Times New Roman" w:cs="Times New Roman"/>
          <w:noProof/>
          <w:lang w:eastAsia="pt-PT"/>
        </w:rPr>
        <w:drawing>
          <wp:inline distT="0" distB="0" distL="0" distR="0" wp14:anchorId="73988287" wp14:editId="432FB6D3">
            <wp:extent cx="5396230" cy="834922"/>
            <wp:effectExtent l="0" t="0" r="0" b="3810"/>
            <wp:docPr id="17" name="Imagem 17" descr="C:\Users\fatim\Dropbox\Capturas de tela\Screenshot 2016-03-15 13.4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Dropbox\Capturas de tela\Screenshot 2016-03-15 13.43.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6230" cy="834922"/>
                    </a:xfrm>
                    <a:prstGeom prst="rect">
                      <a:avLst/>
                    </a:prstGeom>
                    <a:noFill/>
                    <a:ln>
                      <a:noFill/>
                    </a:ln>
                  </pic:spPr>
                </pic:pic>
              </a:graphicData>
            </a:graphic>
          </wp:inline>
        </w:drawing>
      </w:r>
    </w:p>
    <w:p w14:paraId="5178721C" w14:textId="047D3BA5" w:rsidR="00282B74" w:rsidRPr="001605C3" w:rsidRDefault="001605C3" w:rsidP="001605C3">
      <w:pPr>
        <w:spacing w:line="360" w:lineRule="auto"/>
        <w:jc w:val="both"/>
        <w:rPr>
          <w:rFonts w:ascii="Times New Roman" w:hAnsi="Times New Roman" w:cs="Times New Roman"/>
          <w:sz w:val="20"/>
        </w:rPr>
      </w:pPr>
      <w:r w:rsidRPr="001605C3">
        <w:rPr>
          <w:rFonts w:ascii="Times New Roman" w:hAnsi="Times New Roman" w:cs="Times New Roman"/>
          <w:sz w:val="20"/>
        </w:rPr>
        <w:t xml:space="preserve">Fonte: </w:t>
      </w:r>
      <w:r w:rsidR="00192D88" w:rsidRPr="00192D88">
        <w:rPr>
          <w:rFonts w:ascii="Times New Roman" w:hAnsi="Times New Roman" w:cs="Times New Roman"/>
          <w:sz w:val="20"/>
        </w:rPr>
        <w:t>Adaptado do Ageing Working Group (2012)</w:t>
      </w:r>
    </w:p>
    <w:p w14:paraId="7E936633" w14:textId="77777777" w:rsidR="004A340B" w:rsidRDefault="004A340B" w:rsidP="002B3265">
      <w:pPr>
        <w:pStyle w:val="PargrafodaLista"/>
        <w:numPr>
          <w:ilvl w:val="0"/>
          <w:numId w:val="6"/>
        </w:numPr>
        <w:spacing w:before="100" w:beforeAutospacing="1" w:after="240" w:line="360" w:lineRule="auto"/>
        <w:jc w:val="both"/>
        <w:rPr>
          <w:rFonts w:ascii="Times New Roman" w:hAnsi="Times New Roman" w:cs="Times New Roman"/>
        </w:rPr>
      </w:pPr>
      <w:r>
        <w:rPr>
          <w:rFonts w:ascii="Times New Roman" w:hAnsi="Times New Roman" w:cs="Times New Roman"/>
        </w:rPr>
        <w:t xml:space="preserve">Rácio de benefício </w:t>
      </w:r>
    </w:p>
    <w:p w14:paraId="37570905" w14:textId="32849C82" w:rsidR="00DF6E28" w:rsidRDefault="005B0367" w:rsidP="00D700EA">
      <w:pPr>
        <w:spacing w:before="100" w:beforeAutospacing="1" w:after="240" w:line="360" w:lineRule="auto"/>
        <w:jc w:val="both"/>
        <w:rPr>
          <w:rFonts w:ascii="Times New Roman" w:hAnsi="Times New Roman" w:cs="Times New Roman"/>
        </w:rPr>
      </w:pPr>
      <w:r>
        <w:rPr>
          <w:rFonts w:ascii="Times New Roman" w:hAnsi="Times New Roman" w:cs="Times New Roman"/>
        </w:rPr>
        <w:t xml:space="preserve">O rácio de benefício é o quociente entre a pensão média e </w:t>
      </w:r>
      <w:r w:rsidR="008C2B4F">
        <w:rPr>
          <w:rFonts w:ascii="Times New Roman" w:hAnsi="Times New Roman" w:cs="Times New Roman"/>
        </w:rPr>
        <w:t>a produtividade do trabalho (PIB/H</w:t>
      </w:r>
      <w:r>
        <w:rPr>
          <w:rFonts w:ascii="Times New Roman" w:hAnsi="Times New Roman" w:cs="Times New Roman"/>
        </w:rPr>
        <w:t>oras trabalhadas</w:t>
      </w:r>
      <w:r w:rsidR="0025332E">
        <w:rPr>
          <w:rFonts w:ascii="Times New Roman" w:hAnsi="Times New Roman" w:cs="Times New Roman"/>
        </w:rPr>
        <w:t xml:space="preserve"> pela população com 20-74 anos</w:t>
      </w:r>
      <w:r w:rsidR="008C2B4F">
        <w:rPr>
          <w:rFonts w:ascii="Times New Roman" w:hAnsi="Times New Roman" w:cs="Times New Roman"/>
        </w:rPr>
        <w:t>)</w:t>
      </w:r>
      <w:r>
        <w:rPr>
          <w:rFonts w:ascii="Times New Roman" w:hAnsi="Times New Roman" w:cs="Times New Roman"/>
        </w:rPr>
        <w:t xml:space="preserve">. </w:t>
      </w:r>
      <w:r w:rsidR="003D3AB8" w:rsidRPr="00653CE9">
        <w:rPr>
          <w:rFonts w:ascii="Times New Roman" w:hAnsi="Times New Roman" w:cs="Times New Roman"/>
        </w:rPr>
        <w:t>Este rácio fornece informação sobre desenvolvimento</w:t>
      </w:r>
      <w:r w:rsidR="003D3AB8">
        <w:rPr>
          <w:rFonts w:ascii="Times New Roman" w:hAnsi="Times New Roman" w:cs="Times New Roman"/>
        </w:rPr>
        <w:t xml:space="preserve">s no valor da pensão média </w:t>
      </w:r>
      <w:r w:rsidR="006B6A94">
        <w:rPr>
          <w:rFonts w:ascii="Times New Roman" w:hAnsi="Times New Roman" w:cs="Times New Roman"/>
        </w:rPr>
        <w:t>com respeito</w:t>
      </w:r>
      <w:r w:rsidR="008372C4">
        <w:rPr>
          <w:rFonts w:ascii="Times New Roman" w:hAnsi="Times New Roman" w:cs="Times New Roman"/>
        </w:rPr>
        <w:t xml:space="preserve"> </w:t>
      </w:r>
      <w:r w:rsidR="00740D2D">
        <w:rPr>
          <w:rFonts w:ascii="Times New Roman" w:hAnsi="Times New Roman" w:cs="Times New Roman"/>
        </w:rPr>
        <w:t>ao salário médio</w:t>
      </w:r>
      <w:r w:rsidR="004C1BD1">
        <w:rPr>
          <w:rStyle w:val="Refdenotaderodap"/>
          <w:rFonts w:ascii="Times New Roman" w:hAnsi="Times New Roman" w:cs="Times New Roman"/>
        </w:rPr>
        <w:footnoteReference w:id="5"/>
      </w:r>
      <w:r w:rsidR="000C1FB8">
        <w:rPr>
          <w:rFonts w:ascii="Times New Roman" w:hAnsi="Times New Roman" w:cs="Times New Roman"/>
        </w:rPr>
        <w:t>.</w:t>
      </w:r>
    </w:p>
    <w:p w14:paraId="5FE26FE1" w14:textId="7C2684FC" w:rsidR="00596D67" w:rsidRDefault="009259C9" w:rsidP="00D700EA">
      <w:pPr>
        <w:spacing w:before="100" w:beforeAutospacing="1" w:after="240" w:line="360" w:lineRule="auto"/>
        <w:jc w:val="both"/>
        <w:rPr>
          <w:rFonts w:ascii="Times New Roman" w:hAnsi="Times New Roman" w:cs="Times New Roman"/>
        </w:rPr>
      </w:pPr>
      <w:r>
        <w:rPr>
          <w:rFonts w:ascii="Times New Roman" w:hAnsi="Times New Roman" w:cs="Times New Roman"/>
        </w:rPr>
        <w:t>A</w:t>
      </w:r>
      <w:r w:rsidR="00024DF6">
        <w:rPr>
          <w:rFonts w:ascii="Times New Roman" w:hAnsi="Times New Roman" w:cs="Times New Roman"/>
        </w:rPr>
        <w:t xml:space="preserve"> evolução do valor da pensão </w:t>
      </w:r>
      <w:r w:rsidR="005D2AD7">
        <w:rPr>
          <w:rFonts w:ascii="Times New Roman" w:hAnsi="Times New Roman" w:cs="Times New Roman"/>
        </w:rPr>
        <w:t xml:space="preserve">média </w:t>
      </w:r>
      <w:r w:rsidR="00024DF6">
        <w:rPr>
          <w:rFonts w:ascii="Times New Roman" w:hAnsi="Times New Roman" w:cs="Times New Roman"/>
        </w:rPr>
        <w:t>em relação ao salário médio</w:t>
      </w:r>
      <w:r>
        <w:rPr>
          <w:rFonts w:ascii="Times New Roman" w:hAnsi="Times New Roman" w:cs="Times New Roman"/>
        </w:rPr>
        <w:t xml:space="preserve"> é particularmente influenciada pela aplicação das</w:t>
      </w:r>
      <w:r w:rsidRPr="009259C9">
        <w:rPr>
          <w:rFonts w:ascii="Times New Roman" w:hAnsi="Times New Roman" w:cs="Times New Roman"/>
        </w:rPr>
        <w:t xml:space="preserve"> </w:t>
      </w:r>
      <w:r>
        <w:rPr>
          <w:rFonts w:ascii="Times New Roman" w:hAnsi="Times New Roman" w:cs="Times New Roman"/>
        </w:rPr>
        <w:t>regras de indexação das pensões</w:t>
      </w:r>
      <w:r w:rsidR="00024DF6">
        <w:rPr>
          <w:rFonts w:ascii="Times New Roman" w:hAnsi="Times New Roman" w:cs="Times New Roman"/>
        </w:rPr>
        <w:t xml:space="preserve">. </w:t>
      </w:r>
      <w:r w:rsidR="00402EFE" w:rsidRPr="00EF69E8">
        <w:rPr>
          <w:rFonts w:ascii="Times New Roman" w:hAnsi="Times New Roman" w:cs="Times New Roman"/>
        </w:rPr>
        <w:t xml:space="preserve">O mecanismo de </w:t>
      </w:r>
      <w:r w:rsidR="002A37E4" w:rsidRPr="00EF69E8">
        <w:rPr>
          <w:rFonts w:ascii="Times New Roman" w:hAnsi="Times New Roman" w:cs="Times New Roman"/>
        </w:rPr>
        <w:lastRenderedPageBreak/>
        <w:t>atualização das pensões</w:t>
      </w:r>
      <w:r w:rsidR="00C73E9C" w:rsidRPr="00EF69E8">
        <w:rPr>
          <w:rFonts w:ascii="Times New Roman" w:hAnsi="Times New Roman" w:cs="Times New Roman"/>
        </w:rPr>
        <w:t xml:space="preserve"> já </w:t>
      </w:r>
      <w:r w:rsidR="00732D41" w:rsidRPr="00EF69E8">
        <w:rPr>
          <w:rFonts w:ascii="Times New Roman" w:hAnsi="Times New Roman" w:cs="Times New Roman"/>
        </w:rPr>
        <w:t xml:space="preserve">não </w:t>
      </w:r>
      <w:r w:rsidR="007D2BEE">
        <w:rPr>
          <w:rFonts w:ascii="Times New Roman" w:hAnsi="Times New Roman" w:cs="Times New Roman"/>
        </w:rPr>
        <w:t>consiste n</w:t>
      </w:r>
      <w:r w:rsidR="002A37E4" w:rsidRPr="00EF69E8">
        <w:rPr>
          <w:rFonts w:ascii="Times New Roman" w:hAnsi="Times New Roman" w:cs="Times New Roman"/>
        </w:rPr>
        <w:t xml:space="preserve">o crescimento </w:t>
      </w:r>
      <w:r w:rsidR="007D2BEE">
        <w:rPr>
          <w:rFonts w:ascii="Times New Roman" w:hAnsi="Times New Roman" w:cs="Times New Roman"/>
        </w:rPr>
        <w:t>salarial</w:t>
      </w:r>
      <w:r w:rsidR="002A37E4" w:rsidRPr="00EF69E8">
        <w:rPr>
          <w:rFonts w:ascii="Times New Roman" w:hAnsi="Times New Roman" w:cs="Times New Roman"/>
        </w:rPr>
        <w:t>,</w:t>
      </w:r>
      <w:r w:rsidR="00C73E9C" w:rsidRPr="00EF69E8">
        <w:rPr>
          <w:rFonts w:ascii="Times New Roman" w:hAnsi="Times New Roman" w:cs="Times New Roman"/>
        </w:rPr>
        <w:t xml:space="preserve"> atualmente</w:t>
      </w:r>
      <w:r w:rsidR="002A37E4" w:rsidRPr="00EF69E8">
        <w:rPr>
          <w:rFonts w:ascii="Times New Roman" w:hAnsi="Times New Roman" w:cs="Times New Roman"/>
        </w:rPr>
        <w:t xml:space="preserve"> </w:t>
      </w:r>
      <w:r w:rsidR="00732D41" w:rsidRPr="00EF69E8">
        <w:rPr>
          <w:rFonts w:ascii="Times New Roman" w:hAnsi="Times New Roman" w:cs="Times New Roman"/>
        </w:rPr>
        <w:t xml:space="preserve">a taxa de atualização depende de patamares de crescimento </w:t>
      </w:r>
      <w:r w:rsidR="00214E22" w:rsidRPr="00EF69E8">
        <w:rPr>
          <w:rFonts w:ascii="Times New Roman" w:hAnsi="Times New Roman" w:cs="Times New Roman"/>
        </w:rPr>
        <w:t>re</w:t>
      </w:r>
      <w:r w:rsidR="002A37E4" w:rsidRPr="00EF69E8">
        <w:rPr>
          <w:rFonts w:ascii="Times New Roman" w:hAnsi="Times New Roman" w:cs="Times New Roman"/>
        </w:rPr>
        <w:t>a</w:t>
      </w:r>
      <w:r w:rsidR="00C73E9C" w:rsidRPr="00EF69E8">
        <w:rPr>
          <w:rFonts w:ascii="Times New Roman" w:hAnsi="Times New Roman" w:cs="Times New Roman"/>
        </w:rPr>
        <w:t xml:space="preserve">l do PIB. </w:t>
      </w:r>
      <w:r w:rsidR="006D2509">
        <w:rPr>
          <w:rFonts w:ascii="Times New Roman" w:hAnsi="Times New Roman" w:cs="Times New Roman"/>
        </w:rPr>
        <w:t xml:space="preserve">Quando </w:t>
      </w:r>
      <w:r w:rsidR="003668E3">
        <w:rPr>
          <w:rFonts w:ascii="Times New Roman" w:hAnsi="Times New Roman" w:cs="Times New Roman"/>
        </w:rPr>
        <w:t xml:space="preserve">as pensões não estão indexadas aos salários, um aumento da produtividade determina um crescimento mais rápido do PIB (e da massa salarial) do que das pensões, provocando um decréscimo no rácio </w:t>
      </w:r>
      <w:r w:rsidR="00B26559">
        <w:rPr>
          <w:rFonts w:ascii="Times New Roman" w:hAnsi="Times New Roman" w:cs="Times New Roman"/>
        </w:rPr>
        <w:t>de benefí</w:t>
      </w:r>
      <w:r w:rsidR="003668E3">
        <w:rPr>
          <w:rFonts w:ascii="Times New Roman" w:hAnsi="Times New Roman" w:cs="Times New Roman"/>
        </w:rPr>
        <w:t>cio.</w:t>
      </w:r>
      <w:r w:rsidR="008354E8">
        <w:rPr>
          <w:rFonts w:ascii="Times New Roman" w:hAnsi="Times New Roman" w:cs="Times New Roman"/>
        </w:rPr>
        <w:t xml:space="preserve"> Esta nova regra de indexação reduz assim o benefício da pensão de um indivíduo relativamente ao crescimento médio do</w:t>
      </w:r>
      <w:r w:rsidR="00E14E63">
        <w:rPr>
          <w:rFonts w:ascii="Times New Roman" w:hAnsi="Times New Roman" w:cs="Times New Roman"/>
        </w:rPr>
        <w:t xml:space="preserve"> salário</w:t>
      </w:r>
      <w:r w:rsidR="00E830B8">
        <w:rPr>
          <w:rFonts w:ascii="Times New Roman" w:hAnsi="Times New Roman" w:cs="Times New Roman"/>
        </w:rPr>
        <w:t>.</w:t>
      </w:r>
      <w:r w:rsidR="00AC5477">
        <w:rPr>
          <w:rFonts w:ascii="Times New Roman" w:hAnsi="Times New Roman" w:cs="Times New Roman"/>
        </w:rPr>
        <w:t xml:space="preserve"> </w:t>
      </w:r>
      <w:r w:rsidR="00A919A8">
        <w:rPr>
          <w:rFonts w:ascii="Times New Roman" w:hAnsi="Times New Roman" w:cs="Times New Roman"/>
        </w:rPr>
        <w:t>Então e</w:t>
      </w:r>
      <w:r w:rsidR="00596D67">
        <w:rPr>
          <w:rFonts w:ascii="Times New Roman" w:hAnsi="Times New Roman" w:cs="Times New Roman"/>
        </w:rPr>
        <w:t xml:space="preserve">spera-se </w:t>
      </w:r>
      <w:r w:rsidR="00605CA8">
        <w:rPr>
          <w:rFonts w:ascii="Times New Roman" w:hAnsi="Times New Roman" w:cs="Times New Roman"/>
        </w:rPr>
        <w:t xml:space="preserve">um </w:t>
      </w:r>
      <w:r w:rsidR="00596D67">
        <w:rPr>
          <w:rFonts w:ascii="Times New Roman" w:hAnsi="Times New Roman" w:cs="Times New Roman"/>
        </w:rPr>
        <w:t xml:space="preserve">menor </w:t>
      </w:r>
      <w:r w:rsidR="005619A8">
        <w:rPr>
          <w:rFonts w:ascii="Times New Roman" w:hAnsi="Times New Roman" w:cs="Times New Roman"/>
        </w:rPr>
        <w:t>crescimento</w:t>
      </w:r>
      <w:r w:rsidR="00596D67">
        <w:rPr>
          <w:rFonts w:ascii="Times New Roman" w:hAnsi="Times New Roman" w:cs="Times New Roman"/>
        </w:rPr>
        <w:t xml:space="preserve"> da pensão média</w:t>
      </w:r>
      <w:r w:rsidR="00513FDA">
        <w:rPr>
          <w:rFonts w:ascii="Times New Roman" w:hAnsi="Times New Roman" w:cs="Times New Roman"/>
        </w:rPr>
        <w:t xml:space="preserve"> (despesa com pensões)</w:t>
      </w:r>
      <w:r w:rsidR="00596D67">
        <w:rPr>
          <w:rFonts w:ascii="Times New Roman" w:hAnsi="Times New Roman" w:cs="Times New Roman"/>
        </w:rPr>
        <w:t xml:space="preserve"> em comparação </w:t>
      </w:r>
      <w:r w:rsidR="00A85CE3">
        <w:rPr>
          <w:rFonts w:ascii="Times New Roman" w:hAnsi="Times New Roman" w:cs="Times New Roman"/>
        </w:rPr>
        <w:t>com o</w:t>
      </w:r>
      <w:r w:rsidR="00596D67">
        <w:rPr>
          <w:rFonts w:ascii="Times New Roman" w:hAnsi="Times New Roman" w:cs="Times New Roman"/>
        </w:rPr>
        <w:t xml:space="preserve"> crescimento do salário médio</w:t>
      </w:r>
      <w:r w:rsidR="00513FDA">
        <w:rPr>
          <w:rFonts w:ascii="Times New Roman" w:hAnsi="Times New Roman" w:cs="Times New Roman"/>
        </w:rPr>
        <w:t xml:space="preserve"> (de onde provêm as receitas </w:t>
      </w:r>
      <w:r w:rsidR="001B402B">
        <w:rPr>
          <w:rFonts w:ascii="Times New Roman" w:hAnsi="Times New Roman" w:cs="Times New Roman"/>
        </w:rPr>
        <w:t>para o financiamento do sistema</w:t>
      </w:r>
      <w:r w:rsidR="00912AD3">
        <w:rPr>
          <w:rFonts w:ascii="Times New Roman" w:hAnsi="Times New Roman" w:cs="Times New Roman"/>
        </w:rPr>
        <w:t xml:space="preserve"> de</w:t>
      </w:r>
      <w:r w:rsidR="001B402B">
        <w:rPr>
          <w:rFonts w:ascii="Times New Roman" w:hAnsi="Times New Roman" w:cs="Times New Roman"/>
        </w:rPr>
        <w:t xml:space="preserve"> pensões</w:t>
      </w:r>
      <w:r w:rsidR="00513FDA">
        <w:rPr>
          <w:rFonts w:ascii="Times New Roman" w:hAnsi="Times New Roman" w:cs="Times New Roman"/>
        </w:rPr>
        <w:t>)</w:t>
      </w:r>
      <w:r w:rsidR="005619A8">
        <w:rPr>
          <w:rFonts w:ascii="Times New Roman" w:hAnsi="Times New Roman" w:cs="Times New Roman"/>
        </w:rPr>
        <w:t xml:space="preserve">, contribuindo assim para o equilíbrio financeiro do sistema. </w:t>
      </w:r>
    </w:p>
    <w:p w14:paraId="63C6D16B" w14:textId="222CA4BA" w:rsidR="007A55CD" w:rsidRDefault="009B3EE1" w:rsidP="00D700EA">
      <w:pPr>
        <w:spacing w:before="100" w:beforeAutospacing="1" w:after="240" w:line="360" w:lineRule="auto"/>
        <w:jc w:val="both"/>
        <w:rPr>
          <w:rFonts w:ascii="Times New Roman" w:hAnsi="Times New Roman" w:cs="Times New Roman"/>
        </w:rPr>
      </w:pPr>
      <w:r w:rsidRPr="009B3EE1">
        <w:rPr>
          <w:rFonts w:ascii="Times New Roman" w:hAnsi="Times New Roman" w:cs="Times New Roman"/>
        </w:rPr>
        <w:t xml:space="preserve">O aumento dos critérios de elegibilidade para a obtenção de certos benefícios de </w:t>
      </w:r>
      <w:r w:rsidR="00495D29">
        <w:rPr>
          <w:rFonts w:ascii="Times New Roman" w:hAnsi="Times New Roman" w:cs="Times New Roman"/>
        </w:rPr>
        <w:t xml:space="preserve">pensões, </w:t>
      </w:r>
      <w:r>
        <w:rPr>
          <w:rFonts w:ascii="Times New Roman" w:hAnsi="Times New Roman" w:cs="Times New Roman"/>
        </w:rPr>
        <w:t>a li</w:t>
      </w:r>
      <w:r w:rsidR="00495D29">
        <w:rPr>
          <w:rFonts w:ascii="Times New Roman" w:hAnsi="Times New Roman" w:cs="Times New Roman"/>
        </w:rPr>
        <w:t>mitação das regras de indexação</w:t>
      </w:r>
      <w:r w:rsidR="00D93CE3">
        <w:rPr>
          <w:rFonts w:ascii="Times New Roman" w:hAnsi="Times New Roman" w:cs="Times New Roman"/>
        </w:rPr>
        <w:t xml:space="preserve"> </w:t>
      </w:r>
      <w:r w:rsidR="00495D29">
        <w:rPr>
          <w:rFonts w:ascii="Times New Roman" w:hAnsi="Times New Roman" w:cs="Times New Roman"/>
        </w:rPr>
        <w:t>e</w:t>
      </w:r>
      <w:r>
        <w:rPr>
          <w:rFonts w:ascii="Times New Roman" w:hAnsi="Times New Roman" w:cs="Times New Roman"/>
        </w:rPr>
        <w:t xml:space="preserve"> </w:t>
      </w:r>
      <w:r w:rsidR="00495D29" w:rsidRPr="00495D29">
        <w:rPr>
          <w:rFonts w:ascii="Times New Roman" w:hAnsi="Times New Roman" w:cs="Times New Roman"/>
        </w:rPr>
        <w:t>outros efeitos das recentes reformas do sistema de pensões que afetam o valor dos direitos de pensões</w:t>
      </w:r>
      <w:r w:rsidR="00495D29">
        <w:rPr>
          <w:rFonts w:ascii="Times New Roman" w:hAnsi="Times New Roman" w:cs="Times New Roman"/>
        </w:rPr>
        <w:t xml:space="preserve">, </w:t>
      </w:r>
      <w:r>
        <w:rPr>
          <w:rFonts w:ascii="Times New Roman" w:hAnsi="Times New Roman" w:cs="Times New Roman"/>
        </w:rPr>
        <w:t xml:space="preserve">reduzem a generosidade do sistema, </w:t>
      </w:r>
      <w:r w:rsidR="00654E8C">
        <w:rPr>
          <w:rFonts w:ascii="Times New Roman" w:hAnsi="Times New Roman" w:cs="Times New Roman"/>
        </w:rPr>
        <w:t xml:space="preserve">contribuindo assim para </w:t>
      </w:r>
      <w:r>
        <w:rPr>
          <w:rFonts w:ascii="Times New Roman" w:hAnsi="Times New Roman" w:cs="Times New Roman"/>
        </w:rPr>
        <w:t xml:space="preserve">um significativo decréscimo </w:t>
      </w:r>
      <w:r w:rsidR="00654E8C">
        <w:rPr>
          <w:rFonts w:ascii="Times New Roman" w:hAnsi="Times New Roman" w:cs="Times New Roman"/>
        </w:rPr>
        <w:t>d</w:t>
      </w:r>
      <w:r>
        <w:rPr>
          <w:rFonts w:ascii="Times New Roman" w:hAnsi="Times New Roman" w:cs="Times New Roman"/>
        </w:rPr>
        <w:t xml:space="preserve">a despesa pública </w:t>
      </w:r>
      <w:r w:rsidR="00C631D2">
        <w:rPr>
          <w:rFonts w:ascii="Times New Roman" w:hAnsi="Times New Roman" w:cs="Times New Roman"/>
        </w:rPr>
        <w:t>com</w:t>
      </w:r>
      <w:r>
        <w:rPr>
          <w:rFonts w:ascii="Times New Roman" w:hAnsi="Times New Roman" w:cs="Times New Roman"/>
        </w:rPr>
        <w:t xml:space="preserve"> pensões</w:t>
      </w:r>
      <w:r w:rsidR="00654E8C">
        <w:rPr>
          <w:rFonts w:ascii="Times New Roman" w:hAnsi="Times New Roman" w:cs="Times New Roman"/>
        </w:rPr>
        <w:t>.</w:t>
      </w:r>
      <w:r w:rsidR="00E34104">
        <w:rPr>
          <w:rFonts w:ascii="Times New Roman" w:hAnsi="Times New Roman" w:cs="Times New Roman"/>
        </w:rPr>
        <w:t xml:space="preserve"> </w:t>
      </w:r>
      <w:r w:rsidR="00E61C31">
        <w:rPr>
          <w:rFonts w:ascii="Times New Roman" w:hAnsi="Times New Roman" w:cs="Times New Roman"/>
        </w:rPr>
        <w:t xml:space="preserve"> </w:t>
      </w:r>
    </w:p>
    <w:p w14:paraId="639F0DD5" w14:textId="3063A312" w:rsidR="00C631D2" w:rsidRDefault="00626869" w:rsidP="00705C2F">
      <w:pPr>
        <w:spacing w:before="100" w:beforeAutospacing="1" w:after="240" w:line="360" w:lineRule="auto"/>
        <w:jc w:val="both"/>
        <w:rPr>
          <w:rFonts w:ascii="Times New Roman" w:hAnsi="Times New Roman" w:cs="Times New Roman"/>
        </w:rPr>
      </w:pPr>
      <w:r>
        <w:rPr>
          <w:rFonts w:ascii="Times New Roman" w:hAnsi="Times New Roman" w:cs="Times New Roman"/>
        </w:rPr>
        <w:t>O</w:t>
      </w:r>
      <w:r w:rsidR="00F04912">
        <w:rPr>
          <w:rFonts w:ascii="Times New Roman" w:hAnsi="Times New Roman" w:cs="Times New Roman"/>
        </w:rPr>
        <w:t xml:space="preserve"> </w:t>
      </w:r>
      <w:r w:rsidR="009216B4">
        <w:rPr>
          <w:rFonts w:ascii="Times New Roman" w:hAnsi="Times New Roman" w:cs="Times New Roman"/>
        </w:rPr>
        <w:t xml:space="preserve">decréscimo do </w:t>
      </w:r>
      <w:r w:rsidR="00F04912">
        <w:rPr>
          <w:rFonts w:ascii="Times New Roman" w:hAnsi="Times New Roman" w:cs="Times New Roman"/>
        </w:rPr>
        <w:t xml:space="preserve">rácio de </w:t>
      </w:r>
      <w:r w:rsidR="00816C7A">
        <w:rPr>
          <w:rFonts w:ascii="Times New Roman" w:hAnsi="Times New Roman" w:cs="Times New Roman"/>
        </w:rPr>
        <w:t>benefício</w:t>
      </w:r>
      <w:r w:rsidR="00816C7A" w:rsidRPr="0036491E">
        <w:rPr>
          <w:rFonts w:ascii="Times New Roman" w:hAnsi="Times New Roman" w:cs="Times New Roman"/>
        </w:rPr>
        <w:t xml:space="preserve"> </w:t>
      </w:r>
      <w:r w:rsidR="00A3084F" w:rsidRPr="0036491E">
        <w:rPr>
          <w:rFonts w:ascii="Times New Roman" w:hAnsi="Times New Roman" w:cs="Times New Roman"/>
        </w:rPr>
        <w:t>contribuirá</w:t>
      </w:r>
      <w:r>
        <w:rPr>
          <w:rFonts w:ascii="Times New Roman" w:hAnsi="Times New Roman" w:cs="Times New Roman"/>
        </w:rPr>
        <w:t xml:space="preserve"> assim</w:t>
      </w:r>
      <w:r w:rsidR="002A3A97">
        <w:rPr>
          <w:rFonts w:ascii="Times New Roman" w:hAnsi="Times New Roman" w:cs="Times New Roman"/>
        </w:rPr>
        <w:t xml:space="preserve"> </w:t>
      </w:r>
      <w:r w:rsidR="00A3084F" w:rsidRPr="0036491E">
        <w:rPr>
          <w:rFonts w:ascii="Times New Roman" w:hAnsi="Times New Roman" w:cs="Times New Roman"/>
        </w:rPr>
        <w:t xml:space="preserve">para uma </w:t>
      </w:r>
      <w:r w:rsidR="002A3A97">
        <w:rPr>
          <w:rFonts w:ascii="Times New Roman" w:hAnsi="Times New Roman" w:cs="Times New Roman"/>
        </w:rPr>
        <w:t xml:space="preserve">significativa </w:t>
      </w:r>
      <w:r w:rsidR="00A3084F" w:rsidRPr="0036491E">
        <w:rPr>
          <w:rFonts w:ascii="Times New Roman" w:hAnsi="Times New Roman" w:cs="Times New Roman"/>
        </w:rPr>
        <w:t>redução</w:t>
      </w:r>
      <w:r w:rsidR="00A3084F">
        <w:rPr>
          <w:rFonts w:ascii="Times New Roman" w:hAnsi="Times New Roman" w:cs="Times New Roman"/>
        </w:rPr>
        <w:t xml:space="preserve"> da despesa pública </w:t>
      </w:r>
      <w:r w:rsidR="00C631D2">
        <w:rPr>
          <w:rFonts w:ascii="Times New Roman" w:hAnsi="Times New Roman" w:cs="Times New Roman"/>
        </w:rPr>
        <w:t>com</w:t>
      </w:r>
      <w:r w:rsidR="00A3084F">
        <w:rPr>
          <w:rFonts w:ascii="Times New Roman" w:hAnsi="Times New Roman" w:cs="Times New Roman"/>
        </w:rPr>
        <w:t xml:space="preserve"> pen</w:t>
      </w:r>
      <w:r w:rsidR="002A3A97">
        <w:rPr>
          <w:rFonts w:ascii="Times New Roman" w:hAnsi="Times New Roman" w:cs="Times New Roman"/>
        </w:rPr>
        <w:t>sões em 5,5</w:t>
      </w:r>
      <w:r w:rsidR="00A3084F">
        <w:rPr>
          <w:rFonts w:ascii="Times New Roman" w:hAnsi="Times New Roman" w:cs="Times New Roman"/>
        </w:rPr>
        <w:t xml:space="preserve"> p.p. do PIB </w:t>
      </w:r>
      <w:r w:rsidR="00887549">
        <w:rPr>
          <w:rFonts w:ascii="Times New Roman" w:hAnsi="Times New Roman" w:cs="Times New Roman"/>
        </w:rPr>
        <w:t>(</w:t>
      </w:r>
      <w:r w:rsidR="00107778">
        <w:rPr>
          <w:rFonts w:ascii="Times New Roman" w:hAnsi="Times New Roman" w:cs="Times New Roman"/>
        </w:rPr>
        <w:t>Quadro</w:t>
      </w:r>
      <w:r w:rsidR="00887549">
        <w:rPr>
          <w:rFonts w:ascii="Times New Roman" w:hAnsi="Times New Roman" w:cs="Times New Roman"/>
        </w:rPr>
        <w:t xml:space="preserve"> 12</w:t>
      </w:r>
      <w:r w:rsidR="00A3084F">
        <w:rPr>
          <w:rFonts w:ascii="Times New Roman" w:hAnsi="Times New Roman" w:cs="Times New Roman"/>
        </w:rPr>
        <w:t xml:space="preserve">). </w:t>
      </w:r>
      <w:r w:rsidR="00ED16D6">
        <w:rPr>
          <w:rFonts w:ascii="Times New Roman" w:hAnsi="Times New Roman" w:cs="Times New Roman"/>
        </w:rPr>
        <w:t xml:space="preserve">O efeito redutor do rácio de benefício na despesa pública </w:t>
      </w:r>
      <w:r w:rsidR="00C631D2">
        <w:rPr>
          <w:rFonts w:ascii="Times New Roman" w:hAnsi="Times New Roman" w:cs="Times New Roman"/>
        </w:rPr>
        <w:t>com</w:t>
      </w:r>
      <w:r w:rsidR="00ED16D6">
        <w:rPr>
          <w:rFonts w:ascii="Times New Roman" w:hAnsi="Times New Roman" w:cs="Times New Roman"/>
        </w:rPr>
        <w:t xml:space="preserve"> pe</w:t>
      </w:r>
      <w:r w:rsidR="009E78B7">
        <w:rPr>
          <w:rFonts w:ascii="Times New Roman" w:hAnsi="Times New Roman" w:cs="Times New Roman"/>
        </w:rPr>
        <w:t>n</w:t>
      </w:r>
      <w:r w:rsidR="00ED16D6">
        <w:rPr>
          <w:rFonts w:ascii="Times New Roman" w:hAnsi="Times New Roman" w:cs="Times New Roman"/>
        </w:rPr>
        <w:t xml:space="preserve">sões será nulo na década de 2010-20, </w:t>
      </w:r>
      <w:r w:rsidR="00634FCD">
        <w:rPr>
          <w:rFonts w:ascii="Times New Roman" w:hAnsi="Times New Roman" w:cs="Times New Roman"/>
        </w:rPr>
        <w:t xml:space="preserve">pois </w:t>
      </w:r>
      <w:r w:rsidR="00697554">
        <w:rPr>
          <w:rFonts w:ascii="Times New Roman" w:hAnsi="Times New Roman" w:cs="Times New Roman"/>
        </w:rPr>
        <w:t xml:space="preserve">as </w:t>
      </w:r>
      <w:r w:rsidR="00634FCD">
        <w:rPr>
          <w:rFonts w:ascii="Times New Roman" w:hAnsi="Times New Roman" w:cs="Times New Roman"/>
        </w:rPr>
        <w:t>alterações nos parâmetros do</w:t>
      </w:r>
      <w:r w:rsidR="00697554">
        <w:rPr>
          <w:rFonts w:ascii="Times New Roman" w:hAnsi="Times New Roman" w:cs="Times New Roman"/>
        </w:rPr>
        <w:t>s</w:t>
      </w:r>
      <w:r w:rsidR="00634FCD">
        <w:rPr>
          <w:rFonts w:ascii="Times New Roman" w:hAnsi="Times New Roman" w:cs="Times New Roman"/>
        </w:rPr>
        <w:t xml:space="preserve"> sistema</w:t>
      </w:r>
      <w:r w:rsidR="00697554">
        <w:rPr>
          <w:rFonts w:ascii="Times New Roman" w:hAnsi="Times New Roman" w:cs="Times New Roman"/>
        </w:rPr>
        <w:t>s</w:t>
      </w:r>
      <w:r w:rsidR="00A76ED6">
        <w:rPr>
          <w:rFonts w:ascii="Times New Roman" w:hAnsi="Times New Roman" w:cs="Times New Roman"/>
        </w:rPr>
        <w:t xml:space="preserve"> de pensões tendem a </w:t>
      </w:r>
      <w:r w:rsidR="00634FCD">
        <w:rPr>
          <w:rFonts w:ascii="Times New Roman" w:hAnsi="Times New Roman" w:cs="Times New Roman"/>
        </w:rPr>
        <w:t xml:space="preserve">produzir efeitos </w:t>
      </w:r>
      <w:r w:rsidR="00745013">
        <w:rPr>
          <w:rFonts w:ascii="Times New Roman" w:hAnsi="Times New Roman" w:cs="Times New Roman"/>
        </w:rPr>
        <w:t>no</w:t>
      </w:r>
      <w:r w:rsidR="00ED16D6">
        <w:rPr>
          <w:rFonts w:ascii="Times New Roman" w:hAnsi="Times New Roman" w:cs="Times New Roman"/>
        </w:rPr>
        <w:t xml:space="preserve"> </w:t>
      </w:r>
      <w:r w:rsidR="00745013">
        <w:rPr>
          <w:rFonts w:ascii="Times New Roman" w:hAnsi="Times New Roman" w:cs="Times New Roman"/>
        </w:rPr>
        <w:t>mé</w:t>
      </w:r>
      <w:r w:rsidR="00ED16D6">
        <w:rPr>
          <w:rFonts w:ascii="Times New Roman" w:hAnsi="Times New Roman" w:cs="Times New Roman"/>
        </w:rPr>
        <w:t>dio</w:t>
      </w:r>
      <w:r w:rsidR="00745013">
        <w:rPr>
          <w:rFonts w:ascii="Times New Roman" w:hAnsi="Times New Roman" w:cs="Times New Roman"/>
        </w:rPr>
        <w:t>/</w:t>
      </w:r>
      <w:r w:rsidR="00ED16D6">
        <w:rPr>
          <w:rFonts w:ascii="Times New Roman" w:hAnsi="Times New Roman" w:cs="Times New Roman"/>
        </w:rPr>
        <w:t>longo prazo</w:t>
      </w:r>
      <w:r w:rsidR="00A9723D">
        <w:rPr>
          <w:rFonts w:ascii="Times New Roman" w:hAnsi="Times New Roman" w:cs="Times New Roman"/>
        </w:rPr>
        <w:t>, perspetivando-se</w:t>
      </w:r>
      <w:r w:rsidR="00137F58">
        <w:rPr>
          <w:rFonts w:ascii="Times New Roman" w:hAnsi="Times New Roman" w:cs="Times New Roman"/>
        </w:rPr>
        <w:t xml:space="preserve"> </w:t>
      </w:r>
      <w:r w:rsidR="00A9723D">
        <w:rPr>
          <w:rFonts w:ascii="Times New Roman" w:hAnsi="Times New Roman" w:cs="Times New Roman"/>
        </w:rPr>
        <w:t xml:space="preserve">o maior contributo </w:t>
      </w:r>
      <w:r w:rsidR="002927BA">
        <w:rPr>
          <w:rFonts w:ascii="Times New Roman" w:hAnsi="Times New Roman" w:cs="Times New Roman"/>
        </w:rPr>
        <w:t xml:space="preserve">redutor </w:t>
      </w:r>
      <w:r w:rsidR="00A9723D">
        <w:rPr>
          <w:rFonts w:ascii="Times New Roman" w:hAnsi="Times New Roman" w:cs="Times New Roman"/>
        </w:rPr>
        <w:t>na década 2030-40</w:t>
      </w:r>
      <w:r w:rsidR="006A7340">
        <w:rPr>
          <w:rFonts w:ascii="Times New Roman" w:hAnsi="Times New Roman" w:cs="Times New Roman"/>
        </w:rPr>
        <w:t xml:space="preserve"> (-2 p.p. do PIB)</w:t>
      </w:r>
      <w:r w:rsidR="00A9723D">
        <w:rPr>
          <w:rFonts w:ascii="Times New Roman" w:hAnsi="Times New Roman" w:cs="Times New Roman"/>
        </w:rPr>
        <w:t>.</w:t>
      </w:r>
      <w:r w:rsidR="008D19F1">
        <w:rPr>
          <w:rFonts w:ascii="Times New Roman" w:hAnsi="Times New Roman" w:cs="Times New Roman"/>
        </w:rPr>
        <w:t xml:space="preserve"> </w:t>
      </w:r>
    </w:p>
    <w:p w14:paraId="1A5A6D20" w14:textId="0BFCA3F6" w:rsidR="00101E89" w:rsidRPr="00550033" w:rsidRDefault="00107778" w:rsidP="00550033">
      <w:pPr>
        <w:pStyle w:val="Cabealho1"/>
        <w:spacing w:before="0" w:beforeAutospacing="0" w:line="360" w:lineRule="auto"/>
        <w:jc w:val="both"/>
        <w:rPr>
          <w:b w:val="0"/>
        </w:rPr>
      </w:pPr>
      <w:bookmarkStart w:id="64" w:name="_Toc459379177"/>
      <w:bookmarkStart w:id="65" w:name="_Toc459399554"/>
      <w:r w:rsidRPr="00550033">
        <w:rPr>
          <w:b w:val="0"/>
        </w:rPr>
        <w:t>Quadro</w:t>
      </w:r>
      <w:r w:rsidR="00887549" w:rsidRPr="00550033">
        <w:rPr>
          <w:b w:val="0"/>
        </w:rPr>
        <w:t xml:space="preserve"> 12</w:t>
      </w:r>
      <w:bookmarkEnd w:id="64"/>
      <w:bookmarkEnd w:id="65"/>
    </w:p>
    <w:p w14:paraId="505C8801" w14:textId="1FDE005A" w:rsidR="00101E89" w:rsidRPr="00101E89" w:rsidRDefault="00101E89" w:rsidP="00550033">
      <w:pPr>
        <w:pStyle w:val="Cabealho1"/>
        <w:spacing w:before="0" w:beforeAutospacing="0" w:line="360" w:lineRule="auto"/>
        <w:jc w:val="both"/>
        <w:rPr>
          <w:sz w:val="20"/>
        </w:rPr>
      </w:pPr>
      <w:bookmarkStart w:id="66" w:name="_Toc459379178"/>
      <w:bookmarkStart w:id="67" w:name="_Toc459399555"/>
      <w:r w:rsidRPr="00101E89">
        <w:rPr>
          <w:sz w:val="20"/>
        </w:rPr>
        <w:t xml:space="preserve">Contribuição do Rácio de Benefício para a Despesa Pública </w:t>
      </w:r>
      <w:r w:rsidR="00A425B6">
        <w:rPr>
          <w:sz w:val="20"/>
        </w:rPr>
        <w:t>com</w:t>
      </w:r>
      <w:r w:rsidRPr="00101E89">
        <w:rPr>
          <w:sz w:val="20"/>
        </w:rPr>
        <w:t xml:space="preserve"> Pensões por décadas (em p.p. do PIB)</w:t>
      </w:r>
      <w:bookmarkEnd w:id="66"/>
      <w:bookmarkEnd w:id="67"/>
    </w:p>
    <w:p w14:paraId="49A9E83C" w14:textId="77777777" w:rsidR="00101E89" w:rsidRDefault="00D76BB6" w:rsidP="00101E89">
      <w:pPr>
        <w:spacing w:line="360" w:lineRule="auto"/>
        <w:jc w:val="both"/>
        <w:rPr>
          <w:rFonts w:ascii="Times New Roman" w:hAnsi="Times New Roman" w:cs="Times New Roman"/>
        </w:rPr>
      </w:pPr>
      <w:r w:rsidRPr="00D76BB6">
        <w:rPr>
          <w:rFonts w:ascii="Times New Roman" w:hAnsi="Times New Roman" w:cs="Times New Roman"/>
          <w:noProof/>
          <w:lang w:eastAsia="pt-PT"/>
        </w:rPr>
        <w:drawing>
          <wp:inline distT="0" distB="0" distL="0" distR="0" wp14:anchorId="59BC06A6" wp14:editId="556A9F49">
            <wp:extent cx="5396230" cy="814503"/>
            <wp:effectExtent l="0" t="0" r="0" b="5080"/>
            <wp:docPr id="19" name="Imagem 19" descr="C:\Users\fatim\Dropbox\Capturas de tela\Screenshot 2016-03-15 18.2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im\Dropbox\Capturas de tela\Screenshot 2016-03-15 18.22.3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6230" cy="814503"/>
                    </a:xfrm>
                    <a:prstGeom prst="rect">
                      <a:avLst/>
                    </a:prstGeom>
                    <a:noFill/>
                    <a:ln>
                      <a:noFill/>
                    </a:ln>
                  </pic:spPr>
                </pic:pic>
              </a:graphicData>
            </a:graphic>
          </wp:inline>
        </w:drawing>
      </w:r>
    </w:p>
    <w:p w14:paraId="04526C21" w14:textId="72D91621" w:rsidR="007719F2" w:rsidRDefault="00101E89" w:rsidP="00101E89">
      <w:pPr>
        <w:spacing w:line="360" w:lineRule="auto"/>
        <w:jc w:val="both"/>
        <w:rPr>
          <w:rFonts w:ascii="Times New Roman" w:hAnsi="Times New Roman" w:cs="Times New Roman"/>
          <w:sz w:val="20"/>
        </w:rPr>
      </w:pPr>
      <w:r w:rsidRPr="00101E89">
        <w:rPr>
          <w:rFonts w:ascii="Times New Roman" w:hAnsi="Times New Roman" w:cs="Times New Roman"/>
          <w:sz w:val="20"/>
        </w:rPr>
        <w:t xml:space="preserve">Fonte: </w:t>
      </w:r>
      <w:r w:rsidR="00192D88" w:rsidRPr="00192D88">
        <w:rPr>
          <w:rFonts w:ascii="Times New Roman" w:hAnsi="Times New Roman" w:cs="Times New Roman"/>
          <w:sz w:val="20"/>
        </w:rPr>
        <w:t>Adaptado do Ageing Working Group (2012)</w:t>
      </w:r>
    </w:p>
    <w:p w14:paraId="26AAAA93" w14:textId="212668A1" w:rsidR="00755B25" w:rsidRDefault="00755B25" w:rsidP="00101E89">
      <w:pPr>
        <w:spacing w:line="360" w:lineRule="auto"/>
        <w:jc w:val="both"/>
        <w:rPr>
          <w:rFonts w:ascii="Times New Roman" w:hAnsi="Times New Roman" w:cs="Times New Roman"/>
          <w:sz w:val="20"/>
        </w:rPr>
      </w:pPr>
    </w:p>
    <w:p w14:paraId="5988B810" w14:textId="02630449" w:rsidR="00550033" w:rsidRDefault="00550033" w:rsidP="00101E89">
      <w:pPr>
        <w:spacing w:line="360" w:lineRule="auto"/>
        <w:jc w:val="both"/>
        <w:rPr>
          <w:rFonts w:ascii="Times New Roman" w:hAnsi="Times New Roman" w:cs="Times New Roman"/>
          <w:sz w:val="20"/>
        </w:rPr>
      </w:pPr>
    </w:p>
    <w:p w14:paraId="2BA80E68" w14:textId="19C18599" w:rsidR="00550033" w:rsidRDefault="00550033" w:rsidP="00101E89">
      <w:pPr>
        <w:spacing w:line="360" w:lineRule="auto"/>
        <w:jc w:val="both"/>
        <w:rPr>
          <w:rFonts w:ascii="Times New Roman" w:hAnsi="Times New Roman" w:cs="Times New Roman"/>
          <w:sz w:val="20"/>
        </w:rPr>
      </w:pPr>
    </w:p>
    <w:p w14:paraId="302F0970" w14:textId="77777777" w:rsidR="00550033" w:rsidRPr="00282B74" w:rsidRDefault="00550033" w:rsidP="00101E89">
      <w:pPr>
        <w:spacing w:line="360" w:lineRule="auto"/>
        <w:jc w:val="both"/>
        <w:rPr>
          <w:rFonts w:ascii="Times New Roman" w:hAnsi="Times New Roman" w:cs="Times New Roman"/>
          <w:sz w:val="20"/>
        </w:rPr>
      </w:pPr>
    </w:p>
    <w:p w14:paraId="0F68F97D" w14:textId="77777777" w:rsidR="004A340B" w:rsidRDefault="004A340B" w:rsidP="002B3265">
      <w:pPr>
        <w:pStyle w:val="PargrafodaLista"/>
        <w:numPr>
          <w:ilvl w:val="0"/>
          <w:numId w:val="6"/>
        </w:numPr>
        <w:spacing w:before="100" w:beforeAutospacing="1" w:after="240" w:line="360" w:lineRule="auto"/>
        <w:jc w:val="both"/>
        <w:rPr>
          <w:rFonts w:ascii="Times New Roman" w:hAnsi="Times New Roman" w:cs="Times New Roman"/>
        </w:rPr>
      </w:pPr>
      <w:r>
        <w:rPr>
          <w:rFonts w:ascii="Times New Roman" w:hAnsi="Times New Roman" w:cs="Times New Roman"/>
        </w:rPr>
        <w:lastRenderedPageBreak/>
        <w:t>Intensidade do trabalho</w:t>
      </w:r>
    </w:p>
    <w:p w14:paraId="7D41D058" w14:textId="41B68DD5" w:rsidR="00746631" w:rsidRDefault="00415907" w:rsidP="00BF093C">
      <w:pPr>
        <w:spacing w:before="100" w:beforeAutospacing="1" w:after="240" w:line="360" w:lineRule="auto"/>
        <w:jc w:val="both"/>
        <w:rPr>
          <w:rFonts w:ascii="Times New Roman" w:hAnsi="Times New Roman" w:cs="Times New Roman"/>
        </w:rPr>
      </w:pPr>
      <w:r w:rsidRPr="00C670EA">
        <w:rPr>
          <w:rFonts w:ascii="Times New Roman" w:hAnsi="Times New Roman" w:cs="Times New Roman"/>
        </w:rPr>
        <w:t xml:space="preserve">O fator intensidade do trabalho é o </w:t>
      </w:r>
      <w:r w:rsidR="005C775C" w:rsidRPr="00C670EA">
        <w:rPr>
          <w:rFonts w:ascii="Times New Roman" w:hAnsi="Times New Roman" w:cs="Times New Roman"/>
        </w:rPr>
        <w:t>rácio</w:t>
      </w:r>
      <w:r w:rsidRPr="00C670EA">
        <w:rPr>
          <w:rFonts w:ascii="Times New Roman" w:hAnsi="Times New Roman" w:cs="Times New Roman"/>
        </w:rPr>
        <w:t xml:space="preserve"> entre a população empregada com 20-64 anos e as horas trabalhadas pela população com 20-64 </w:t>
      </w:r>
      <w:r w:rsidR="00B74204" w:rsidRPr="00C670EA">
        <w:rPr>
          <w:rFonts w:ascii="Times New Roman" w:hAnsi="Times New Roman" w:cs="Times New Roman"/>
        </w:rPr>
        <w:t xml:space="preserve">anos. </w:t>
      </w:r>
      <w:r w:rsidR="004B40D1" w:rsidRPr="00C670EA">
        <w:rPr>
          <w:rFonts w:ascii="Times New Roman" w:hAnsi="Times New Roman" w:cs="Times New Roman"/>
        </w:rPr>
        <w:t xml:space="preserve">O </w:t>
      </w:r>
      <w:r w:rsidR="00066CD4" w:rsidRPr="00C670EA">
        <w:rPr>
          <w:rFonts w:ascii="Times New Roman" w:hAnsi="Times New Roman" w:cs="Times New Roman"/>
        </w:rPr>
        <w:t>aumento da</w:t>
      </w:r>
      <w:r w:rsidR="004B40D1" w:rsidRPr="00C670EA">
        <w:rPr>
          <w:rFonts w:ascii="Times New Roman" w:hAnsi="Times New Roman" w:cs="Times New Roman"/>
        </w:rPr>
        <w:t xml:space="preserve"> intensidade do trabalho </w:t>
      </w:r>
      <w:r w:rsidR="00066CD4" w:rsidRPr="00C670EA">
        <w:rPr>
          <w:rFonts w:ascii="Times New Roman" w:hAnsi="Times New Roman" w:cs="Times New Roman"/>
        </w:rPr>
        <w:t>contribui para a redução</w:t>
      </w:r>
      <w:r w:rsidR="004B40D1" w:rsidRPr="00C670EA">
        <w:rPr>
          <w:rFonts w:ascii="Times New Roman" w:hAnsi="Times New Roman" w:cs="Times New Roman"/>
        </w:rPr>
        <w:t xml:space="preserve"> </w:t>
      </w:r>
      <w:r w:rsidR="00066CD4" w:rsidRPr="00C670EA">
        <w:rPr>
          <w:rFonts w:ascii="Times New Roman" w:hAnsi="Times New Roman" w:cs="Times New Roman"/>
        </w:rPr>
        <w:t>d</w:t>
      </w:r>
      <w:r w:rsidR="004B40D1" w:rsidRPr="00C670EA">
        <w:rPr>
          <w:rFonts w:ascii="Times New Roman" w:hAnsi="Times New Roman" w:cs="Times New Roman"/>
        </w:rPr>
        <w:t>a</w:t>
      </w:r>
      <w:r w:rsidR="0094613B" w:rsidRPr="00C670EA">
        <w:rPr>
          <w:rFonts w:ascii="Times New Roman" w:hAnsi="Times New Roman" w:cs="Times New Roman"/>
        </w:rPr>
        <w:t xml:space="preserve"> despesa pública</w:t>
      </w:r>
      <w:r w:rsidR="00963AE7" w:rsidRPr="00C670EA">
        <w:rPr>
          <w:rFonts w:ascii="Times New Roman" w:hAnsi="Times New Roman" w:cs="Times New Roman"/>
        </w:rPr>
        <w:t xml:space="preserve"> </w:t>
      </w:r>
      <w:r w:rsidR="005B4DE2">
        <w:rPr>
          <w:rFonts w:ascii="Times New Roman" w:hAnsi="Times New Roman" w:cs="Times New Roman"/>
        </w:rPr>
        <w:t>com</w:t>
      </w:r>
      <w:r w:rsidR="00963AE7" w:rsidRPr="00C670EA">
        <w:rPr>
          <w:rFonts w:ascii="Times New Roman" w:hAnsi="Times New Roman" w:cs="Times New Roman"/>
        </w:rPr>
        <w:t xml:space="preserve"> pensões, isto é, o seu contributo é inverso à sua evolução.</w:t>
      </w:r>
      <w:r w:rsidR="00EC2C2E">
        <w:rPr>
          <w:rFonts w:ascii="Times New Roman" w:hAnsi="Times New Roman" w:cs="Times New Roman"/>
        </w:rPr>
        <w:t xml:space="preserve"> Contudo o AWG concluiu</w:t>
      </w:r>
      <w:r w:rsidR="0086173A" w:rsidRPr="00C670EA">
        <w:rPr>
          <w:rFonts w:ascii="Times New Roman" w:hAnsi="Times New Roman" w:cs="Times New Roman"/>
        </w:rPr>
        <w:t xml:space="preserve"> que a contribuição da intensidade do trabalho é apenas marginal devido à assunção macroeconómica de horas </w:t>
      </w:r>
      <w:r w:rsidR="0086173A" w:rsidRPr="00C670EA">
        <w:rPr>
          <w:rFonts w:ascii="Times New Roman" w:hAnsi="Times New Roman" w:cs="Times New Roman"/>
          <w:i/>
        </w:rPr>
        <w:t>per capita</w:t>
      </w:r>
      <w:r w:rsidR="0086173A" w:rsidRPr="00C670EA">
        <w:rPr>
          <w:rFonts w:ascii="Times New Roman" w:hAnsi="Times New Roman" w:cs="Times New Roman"/>
        </w:rPr>
        <w:t xml:space="preserve"> </w:t>
      </w:r>
      <w:r w:rsidR="00567B4A" w:rsidRPr="00C670EA">
        <w:rPr>
          <w:rFonts w:ascii="Times New Roman" w:hAnsi="Times New Roman" w:cs="Times New Roman"/>
        </w:rPr>
        <w:t>trabalhadas por género e idade inalterável</w:t>
      </w:r>
      <w:r w:rsidR="001B5F57" w:rsidRPr="00C670EA">
        <w:rPr>
          <w:rFonts w:ascii="Times New Roman" w:hAnsi="Times New Roman" w:cs="Times New Roman"/>
        </w:rPr>
        <w:t>.</w:t>
      </w:r>
      <w:r w:rsidR="004948AA">
        <w:rPr>
          <w:rFonts w:ascii="Times New Roman" w:hAnsi="Times New Roman" w:cs="Times New Roman"/>
        </w:rPr>
        <w:t xml:space="preserve"> </w:t>
      </w:r>
    </w:p>
    <w:p w14:paraId="0095F276" w14:textId="196388A3" w:rsidR="00D37C3D" w:rsidRPr="00DD34ED" w:rsidRDefault="00DD34ED" w:rsidP="00ED0B4E">
      <w:pPr>
        <w:pStyle w:val="Cabealho1"/>
        <w:spacing w:line="360" w:lineRule="auto"/>
        <w:jc w:val="both"/>
      </w:pPr>
      <w:bookmarkStart w:id="68" w:name="_Toc459399556"/>
      <w:r>
        <w:t xml:space="preserve">2.3. </w:t>
      </w:r>
      <w:r w:rsidR="00D96D18" w:rsidRPr="00DD34ED">
        <w:t>Evolução da d</w:t>
      </w:r>
      <w:r w:rsidR="0074084B" w:rsidRPr="00DD34ED">
        <w:t xml:space="preserve">espesa </w:t>
      </w:r>
      <w:r w:rsidR="009D1745" w:rsidRPr="00DD34ED">
        <w:t>com</w:t>
      </w:r>
      <w:r w:rsidR="0074084B" w:rsidRPr="00DD34ED">
        <w:t xml:space="preserve"> p</w:t>
      </w:r>
      <w:r w:rsidR="00C670EA" w:rsidRPr="00DD34ED">
        <w:t>ensões em percentagem do PIB (2010-60)</w:t>
      </w:r>
      <w:bookmarkEnd w:id="68"/>
    </w:p>
    <w:p w14:paraId="6F3A6D8E" w14:textId="6283982A" w:rsidR="009D72F5" w:rsidRDefault="00F010F8" w:rsidP="0038431F">
      <w:pPr>
        <w:spacing w:before="100" w:beforeAutospacing="1" w:after="240" w:line="360" w:lineRule="auto"/>
        <w:jc w:val="both"/>
        <w:rPr>
          <w:rFonts w:ascii="Times New Roman" w:hAnsi="Times New Roman" w:cs="Times New Roman"/>
        </w:rPr>
      </w:pPr>
      <w:r>
        <w:rPr>
          <w:rFonts w:ascii="Times New Roman" w:hAnsi="Times New Roman" w:cs="Times New Roman"/>
        </w:rPr>
        <w:t>Em 2010, Portugal era o quinto país da UE com maior despesa com pensões</w:t>
      </w:r>
      <w:r w:rsidR="004016CF">
        <w:rPr>
          <w:rFonts w:ascii="Times New Roman" w:hAnsi="Times New Roman" w:cs="Times New Roman"/>
        </w:rPr>
        <w:t xml:space="preserve"> (AWG, 2012)</w:t>
      </w:r>
      <w:r w:rsidR="00D716B4">
        <w:rPr>
          <w:rFonts w:ascii="Times New Roman" w:hAnsi="Times New Roman" w:cs="Times New Roman"/>
        </w:rPr>
        <w:t>.</w:t>
      </w:r>
      <w:r>
        <w:rPr>
          <w:rFonts w:ascii="Times New Roman" w:hAnsi="Times New Roman" w:cs="Times New Roman"/>
        </w:rPr>
        <w:t xml:space="preserve"> </w:t>
      </w:r>
      <w:r w:rsidR="00A74B25" w:rsidRPr="00472C08">
        <w:rPr>
          <w:rFonts w:ascii="Times New Roman" w:hAnsi="Times New Roman" w:cs="Times New Roman"/>
        </w:rPr>
        <w:t>Tendo em conta os cinco anteriores</w:t>
      </w:r>
      <w:r w:rsidR="001644D1" w:rsidRPr="00472C08">
        <w:rPr>
          <w:rFonts w:ascii="Times New Roman" w:hAnsi="Times New Roman" w:cs="Times New Roman"/>
        </w:rPr>
        <w:t xml:space="preserve"> fatores </w:t>
      </w:r>
      <w:r w:rsidR="001B2400" w:rsidRPr="00472C08">
        <w:rPr>
          <w:rFonts w:ascii="Times New Roman" w:hAnsi="Times New Roman" w:cs="Times New Roman"/>
        </w:rPr>
        <w:t>na simulação</w:t>
      </w:r>
      <w:r w:rsidR="00A74B25" w:rsidRPr="00472C08">
        <w:rPr>
          <w:rFonts w:ascii="Times New Roman" w:hAnsi="Times New Roman" w:cs="Times New Roman"/>
        </w:rPr>
        <w:t xml:space="preserve"> </w:t>
      </w:r>
      <w:r w:rsidR="00595497">
        <w:rPr>
          <w:rFonts w:ascii="Times New Roman" w:hAnsi="Times New Roman" w:cs="Times New Roman"/>
        </w:rPr>
        <w:t xml:space="preserve">da evolução da despesa </w:t>
      </w:r>
      <w:r w:rsidR="00333E69">
        <w:rPr>
          <w:rFonts w:ascii="Times New Roman" w:hAnsi="Times New Roman" w:cs="Times New Roman"/>
        </w:rPr>
        <w:t>com</w:t>
      </w:r>
      <w:r w:rsidR="001B2400" w:rsidRPr="00472C08">
        <w:rPr>
          <w:rFonts w:ascii="Times New Roman" w:hAnsi="Times New Roman" w:cs="Times New Roman"/>
        </w:rPr>
        <w:t xml:space="preserve"> pensões, o </w:t>
      </w:r>
      <w:r w:rsidR="001B7685" w:rsidRPr="00472C08">
        <w:rPr>
          <w:rFonts w:ascii="Times New Roman" w:hAnsi="Times New Roman" w:cs="Times New Roman"/>
        </w:rPr>
        <w:t>AWG</w:t>
      </w:r>
      <w:r w:rsidR="001B2400" w:rsidRPr="00472C08">
        <w:rPr>
          <w:rFonts w:ascii="Times New Roman" w:hAnsi="Times New Roman" w:cs="Times New Roman"/>
        </w:rPr>
        <w:t xml:space="preserve"> prevê</w:t>
      </w:r>
      <w:r w:rsidR="00E84259" w:rsidRPr="00472C08">
        <w:rPr>
          <w:rFonts w:ascii="Times New Roman" w:hAnsi="Times New Roman" w:cs="Times New Roman"/>
        </w:rPr>
        <w:t xml:space="preserve"> que</w:t>
      </w:r>
      <w:r w:rsidR="001B2400" w:rsidRPr="00472C08">
        <w:rPr>
          <w:rFonts w:ascii="Times New Roman" w:hAnsi="Times New Roman" w:cs="Times New Roman"/>
        </w:rPr>
        <w:t xml:space="preserve"> </w:t>
      </w:r>
      <w:r w:rsidR="00BC3EFF" w:rsidRPr="00472C08">
        <w:rPr>
          <w:rFonts w:ascii="Times New Roman" w:hAnsi="Times New Roman" w:cs="Times New Roman"/>
        </w:rPr>
        <w:t>em 202</w:t>
      </w:r>
      <w:r w:rsidR="00036F77" w:rsidRPr="00472C08">
        <w:rPr>
          <w:rFonts w:ascii="Times New Roman" w:hAnsi="Times New Roman" w:cs="Times New Roman"/>
        </w:rPr>
        <w:t xml:space="preserve">0 a despesa pública </w:t>
      </w:r>
      <w:r w:rsidR="00333E69">
        <w:rPr>
          <w:rFonts w:ascii="Times New Roman" w:hAnsi="Times New Roman" w:cs="Times New Roman"/>
        </w:rPr>
        <w:t>com</w:t>
      </w:r>
      <w:r w:rsidR="00036F77" w:rsidRPr="00472C08">
        <w:rPr>
          <w:rFonts w:ascii="Times New Roman" w:hAnsi="Times New Roman" w:cs="Times New Roman"/>
        </w:rPr>
        <w:t xml:space="preserve"> pensões </w:t>
      </w:r>
      <w:r w:rsidR="001873C9">
        <w:rPr>
          <w:rFonts w:ascii="Times New Roman" w:hAnsi="Times New Roman" w:cs="Times New Roman"/>
        </w:rPr>
        <w:t>alcan</w:t>
      </w:r>
      <w:r w:rsidR="001873C9" w:rsidRPr="00472C08">
        <w:rPr>
          <w:rFonts w:ascii="Times New Roman" w:hAnsi="Times New Roman" w:cs="Times New Roman"/>
        </w:rPr>
        <w:t>ce</w:t>
      </w:r>
      <w:r w:rsidR="00C13C6A" w:rsidRPr="00472C08">
        <w:rPr>
          <w:rFonts w:ascii="Times New Roman" w:hAnsi="Times New Roman" w:cs="Times New Roman"/>
        </w:rPr>
        <w:t xml:space="preserve"> os</w:t>
      </w:r>
      <w:r w:rsidR="00291509" w:rsidRPr="00472C08">
        <w:rPr>
          <w:rFonts w:ascii="Times New Roman" w:hAnsi="Times New Roman" w:cs="Times New Roman"/>
        </w:rPr>
        <w:t xml:space="preserve"> </w:t>
      </w:r>
      <w:r w:rsidR="00BC3EFF" w:rsidRPr="00472C08">
        <w:rPr>
          <w:rFonts w:ascii="Times New Roman" w:hAnsi="Times New Roman" w:cs="Times New Roman"/>
        </w:rPr>
        <w:t>13,5</w:t>
      </w:r>
      <w:r w:rsidR="001B7685" w:rsidRPr="00472C08">
        <w:rPr>
          <w:rFonts w:ascii="Times New Roman" w:hAnsi="Times New Roman" w:cs="Times New Roman"/>
        </w:rPr>
        <w:t>%</w:t>
      </w:r>
      <w:r w:rsidR="00036F77" w:rsidRPr="00472C08">
        <w:rPr>
          <w:rFonts w:ascii="Times New Roman" w:hAnsi="Times New Roman" w:cs="Times New Roman"/>
        </w:rPr>
        <w:t xml:space="preserve"> do PIB</w:t>
      </w:r>
      <w:r w:rsidR="005B7324" w:rsidRPr="00472C08">
        <w:rPr>
          <w:rFonts w:ascii="Times New Roman" w:hAnsi="Times New Roman" w:cs="Times New Roman"/>
        </w:rPr>
        <w:t xml:space="preserve"> (</w:t>
      </w:r>
      <w:r w:rsidR="00070FD1" w:rsidRPr="00472C08">
        <w:rPr>
          <w:rFonts w:ascii="Times New Roman" w:hAnsi="Times New Roman" w:cs="Times New Roman"/>
        </w:rPr>
        <w:t xml:space="preserve">+1 </w:t>
      </w:r>
      <w:r w:rsidR="005B7324" w:rsidRPr="00472C08">
        <w:rPr>
          <w:rFonts w:ascii="Times New Roman" w:hAnsi="Times New Roman" w:cs="Times New Roman"/>
        </w:rPr>
        <w:t>p.p. face a 2010)</w:t>
      </w:r>
      <w:r w:rsidR="002C1979" w:rsidRPr="00472C08">
        <w:rPr>
          <w:rFonts w:ascii="Times New Roman" w:hAnsi="Times New Roman" w:cs="Times New Roman"/>
        </w:rPr>
        <w:t xml:space="preserve">, decrescendo posteriormente 0,8 </w:t>
      </w:r>
      <w:r w:rsidR="00291509" w:rsidRPr="00472C08">
        <w:rPr>
          <w:rFonts w:ascii="Times New Roman" w:hAnsi="Times New Roman" w:cs="Times New Roman"/>
        </w:rPr>
        <w:t xml:space="preserve">p.p. </w:t>
      </w:r>
      <w:r w:rsidR="006D7EE8" w:rsidRPr="00472C08">
        <w:rPr>
          <w:rFonts w:ascii="Times New Roman" w:hAnsi="Times New Roman" w:cs="Times New Roman"/>
        </w:rPr>
        <w:t>até 2060</w:t>
      </w:r>
      <w:r w:rsidR="003B1D31">
        <w:rPr>
          <w:rFonts w:ascii="Times New Roman" w:hAnsi="Times New Roman" w:cs="Times New Roman"/>
        </w:rPr>
        <w:t>, isto</w:t>
      </w:r>
      <w:r w:rsidR="005D0EBC">
        <w:rPr>
          <w:rFonts w:ascii="Times New Roman" w:hAnsi="Times New Roman" w:cs="Times New Roman"/>
        </w:rPr>
        <w:t xml:space="preserve"> é,</w:t>
      </w:r>
      <w:r w:rsidR="003B1D31">
        <w:rPr>
          <w:rFonts w:ascii="Times New Roman" w:hAnsi="Times New Roman" w:cs="Times New Roman"/>
        </w:rPr>
        <w:t xml:space="preserve"> o peso</w:t>
      </w:r>
      <w:r w:rsidR="007E7B8B" w:rsidRPr="00472C08">
        <w:rPr>
          <w:rFonts w:ascii="Times New Roman" w:hAnsi="Times New Roman" w:cs="Times New Roman"/>
        </w:rPr>
        <w:t xml:space="preserve"> </w:t>
      </w:r>
      <w:r w:rsidR="003B1D31">
        <w:rPr>
          <w:rFonts w:ascii="Times New Roman" w:hAnsi="Times New Roman" w:cs="Times New Roman"/>
        </w:rPr>
        <w:t>d</w:t>
      </w:r>
      <w:r w:rsidR="007E7B8B" w:rsidRPr="00472C08">
        <w:rPr>
          <w:rFonts w:ascii="Times New Roman" w:hAnsi="Times New Roman" w:cs="Times New Roman"/>
        </w:rPr>
        <w:t xml:space="preserve">a despesa pública </w:t>
      </w:r>
      <w:r w:rsidR="00333E69">
        <w:rPr>
          <w:rFonts w:ascii="Times New Roman" w:hAnsi="Times New Roman" w:cs="Times New Roman"/>
        </w:rPr>
        <w:t>com</w:t>
      </w:r>
      <w:r w:rsidR="007E7B8B" w:rsidRPr="00472C08">
        <w:rPr>
          <w:rFonts w:ascii="Times New Roman" w:hAnsi="Times New Roman" w:cs="Times New Roman"/>
        </w:rPr>
        <w:t xml:space="preserve"> pensões </w:t>
      </w:r>
      <w:r w:rsidR="003B1D31">
        <w:rPr>
          <w:rFonts w:ascii="Times New Roman" w:hAnsi="Times New Roman" w:cs="Times New Roman"/>
        </w:rPr>
        <w:t xml:space="preserve">no PIB </w:t>
      </w:r>
      <w:r w:rsidR="007E7B8B" w:rsidRPr="00472C08">
        <w:rPr>
          <w:rFonts w:ascii="Times New Roman" w:hAnsi="Times New Roman" w:cs="Times New Roman"/>
        </w:rPr>
        <w:t xml:space="preserve">aumentará </w:t>
      </w:r>
      <w:r w:rsidR="00680AF4" w:rsidRPr="00472C08">
        <w:rPr>
          <w:rFonts w:ascii="Times New Roman" w:hAnsi="Times New Roman" w:cs="Times New Roman"/>
        </w:rPr>
        <w:t>de 12,5% em 20</w:t>
      </w:r>
      <w:r w:rsidR="00887549">
        <w:rPr>
          <w:rFonts w:ascii="Times New Roman" w:hAnsi="Times New Roman" w:cs="Times New Roman"/>
        </w:rPr>
        <w:t>10 para 12,7% em 2060 (</w:t>
      </w:r>
      <w:r w:rsidR="00107778">
        <w:rPr>
          <w:rFonts w:ascii="Times New Roman" w:hAnsi="Times New Roman" w:cs="Times New Roman"/>
        </w:rPr>
        <w:t>Quadro</w:t>
      </w:r>
      <w:r w:rsidR="00887549">
        <w:rPr>
          <w:rFonts w:ascii="Times New Roman" w:hAnsi="Times New Roman" w:cs="Times New Roman"/>
        </w:rPr>
        <w:t xml:space="preserve"> 13</w:t>
      </w:r>
      <w:r w:rsidR="00680AF4" w:rsidRPr="00472C08">
        <w:rPr>
          <w:rFonts w:ascii="Times New Roman" w:hAnsi="Times New Roman" w:cs="Times New Roman"/>
        </w:rPr>
        <w:t>).</w:t>
      </w:r>
    </w:p>
    <w:p w14:paraId="5D62D956" w14:textId="3409F75B" w:rsidR="00583B1A" w:rsidRDefault="0007093D" w:rsidP="00DB53AC">
      <w:pPr>
        <w:spacing w:before="100" w:beforeAutospacing="1" w:after="240" w:line="360" w:lineRule="auto"/>
        <w:jc w:val="both"/>
        <w:rPr>
          <w:rFonts w:ascii="Times New Roman" w:hAnsi="Times New Roman" w:cs="Times New Roman"/>
        </w:rPr>
      </w:pPr>
      <w:r>
        <w:rPr>
          <w:rFonts w:ascii="Times New Roman" w:hAnsi="Times New Roman" w:cs="Times New Roman"/>
        </w:rPr>
        <w:t>Este aumento da despesa com pensões deve-se à componente demográfica</w:t>
      </w:r>
      <w:r w:rsidR="00795376">
        <w:rPr>
          <w:rFonts w:ascii="Times New Roman" w:hAnsi="Times New Roman" w:cs="Times New Roman"/>
        </w:rPr>
        <w:t>.</w:t>
      </w:r>
      <w:r>
        <w:rPr>
          <w:rFonts w:ascii="Times New Roman" w:hAnsi="Times New Roman" w:cs="Times New Roman"/>
        </w:rPr>
        <w:t xml:space="preserve"> </w:t>
      </w:r>
      <w:r w:rsidR="00795376">
        <w:rPr>
          <w:rFonts w:ascii="Times New Roman" w:hAnsi="Times New Roman" w:cs="Times New Roman"/>
        </w:rPr>
        <w:t>O</w:t>
      </w:r>
      <w:r w:rsidR="000D1633">
        <w:rPr>
          <w:rFonts w:ascii="Times New Roman" w:hAnsi="Times New Roman" w:cs="Times New Roman"/>
        </w:rPr>
        <w:t xml:space="preserve"> desenvolvimento populacional negativo </w:t>
      </w:r>
      <w:r w:rsidR="00795376">
        <w:rPr>
          <w:rFonts w:ascii="Times New Roman" w:hAnsi="Times New Roman" w:cs="Times New Roman"/>
        </w:rPr>
        <w:t xml:space="preserve">será </w:t>
      </w:r>
      <w:r w:rsidR="000D1633">
        <w:rPr>
          <w:rFonts w:ascii="Times New Roman" w:hAnsi="Times New Roman" w:cs="Times New Roman"/>
        </w:rPr>
        <w:t xml:space="preserve">o motor de crescimento do rácio de dependência, e </w:t>
      </w:r>
      <w:r w:rsidR="00795376">
        <w:rPr>
          <w:rFonts w:ascii="Times New Roman" w:hAnsi="Times New Roman" w:cs="Times New Roman"/>
        </w:rPr>
        <w:t>este</w:t>
      </w:r>
      <w:r>
        <w:rPr>
          <w:rFonts w:ascii="Times New Roman" w:hAnsi="Times New Roman" w:cs="Times New Roman"/>
        </w:rPr>
        <w:t xml:space="preserve"> fator</w:t>
      </w:r>
      <w:r w:rsidR="00795376">
        <w:rPr>
          <w:rFonts w:ascii="Times New Roman" w:hAnsi="Times New Roman" w:cs="Times New Roman"/>
        </w:rPr>
        <w:t xml:space="preserve"> será o único </w:t>
      </w:r>
      <w:r>
        <w:rPr>
          <w:rFonts w:ascii="Times New Roman" w:hAnsi="Times New Roman" w:cs="Times New Roman"/>
        </w:rPr>
        <w:t>responsável pelo aumento da despesa pública</w:t>
      </w:r>
      <w:r w:rsidR="000D1633">
        <w:rPr>
          <w:rFonts w:ascii="Times New Roman" w:hAnsi="Times New Roman" w:cs="Times New Roman"/>
        </w:rPr>
        <w:t xml:space="preserve">. </w:t>
      </w:r>
      <w:r w:rsidR="00FE09B6">
        <w:rPr>
          <w:rFonts w:ascii="Times New Roman" w:hAnsi="Times New Roman" w:cs="Times New Roman"/>
        </w:rPr>
        <w:t>Os restantes</w:t>
      </w:r>
      <w:r w:rsidR="003E562A">
        <w:rPr>
          <w:rFonts w:ascii="Times New Roman" w:hAnsi="Times New Roman" w:cs="Times New Roman"/>
        </w:rPr>
        <w:t xml:space="preserve"> fatores</w:t>
      </w:r>
      <w:r w:rsidR="00F37FA1">
        <w:rPr>
          <w:rFonts w:ascii="Times New Roman" w:hAnsi="Times New Roman" w:cs="Times New Roman"/>
        </w:rPr>
        <w:t>,</w:t>
      </w:r>
      <w:r w:rsidR="003E562A">
        <w:rPr>
          <w:rFonts w:ascii="Times New Roman" w:hAnsi="Times New Roman" w:cs="Times New Roman"/>
        </w:rPr>
        <w:t xml:space="preserve"> </w:t>
      </w:r>
      <w:r w:rsidR="00FE09B6">
        <w:rPr>
          <w:rFonts w:ascii="Times New Roman" w:hAnsi="Times New Roman" w:cs="Times New Roman"/>
        </w:rPr>
        <w:t xml:space="preserve">ainda que </w:t>
      </w:r>
      <w:r w:rsidR="003E562A">
        <w:rPr>
          <w:rFonts w:ascii="Times New Roman" w:hAnsi="Times New Roman" w:cs="Times New Roman"/>
        </w:rPr>
        <w:t xml:space="preserve">com um </w:t>
      </w:r>
      <w:r w:rsidR="00B07294">
        <w:rPr>
          <w:rFonts w:ascii="Times New Roman" w:hAnsi="Times New Roman" w:cs="Times New Roman"/>
        </w:rPr>
        <w:t xml:space="preserve">significativo </w:t>
      </w:r>
      <w:r w:rsidR="003E562A">
        <w:rPr>
          <w:rFonts w:ascii="Times New Roman" w:hAnsi="Times New Roman" w:cs="Times New Roman"/>
        </w:rPr>
        <w:t xml:space="preserve">contributo redutor na </w:t>
      </w:r>
      <w:r w:rsidR="00A60251">
        <w:rPr>
          <w:rFonts w:ascii="Times New Roman" w:hAnsi="Times New Roman" w:cs="Times New Roman"/>
        </w:rPr>
        <w:t>despesa</w:t>
      </w:r>
      <w:r w:rsidR="003E562A">
        <w:rPr>
          <w:rFonts w:ascii="Times New Roman" w:hAnsi="Times New Roman" w:cs="Times New Roman"/>
        </w:rPr>
        <w:t>, não conseguem contrabalançar a componente demográfica. A</w:t>
      </w:r>
      <w:r w:rsidR="00B86201">
        <w:rPr>
          <w:rFonts w:ascii="Times New Roman" w:hAnsi="Times New Roman" w:cs="Times New Roman"/>
        </w:rPr>
        <w:t>s contribuições</w:t>
      </w:r>
      <w:r>
        <w:rPr>
          <w:rFonts w:ascii="Times New Roman" w:hAnsi="Times New Roman" w:cs="Times New Roman"/>
        </w:rPr>
        <w:t xml:space="preserve"> do rácio de benefício e do rácio de cobertura </w:t>
      </w:r>
      <w:r w:rsidR="00263D55">
        <w:rPr>
          <w:rFonts w:ascii="Times New Roman" w:hAnsi="Times New Roman" w:cs="Times New Roman"/>
        </w:rPr>
        <w:t>serão</w:t>
      </w:r>
      <w:r>
        <w:rPr>
          <w:rFonts w:ascii="Times New Roman" w:hAnsi="Times New Roman" w:cs="Times New Roman"/>
        </w:rPr>
        <w:t xml:space="preserve"> as mais pronunciadas na desaceleração da tendência crescente da despesa </w:t>
      </w:r>
      <w:r w:rsidR="007E22E0">
        <w:rPr>
          <w:rFonts w:ascii="Times New Roman" w:hAnsi="Times New Roman" w:cs="Times New Roman"/>
        </w:rPr>
        <w:t>com</w:t>
      </w:r>
      <w:r>
        <w:rPr>
          <w:rFonts w:ascii="Times New Roman" w:hAnsi="Times New Roman" w:cs="Times New Roman"/>
        </w:rPr>
        <w:t xml:space="preserve"> pensões </w:t>
      </w:r>
      <w:r w:rsidR="000B4143">
        <w:rPr>
          <w:rFonts w:ascii="Times New Roman" w:hAnsi="Times New Roman" w:cs="Times New Roman"/>
        </w:rPr>
        <w:t xml:space="preserve">entre 2010-60 </w:t>
      </w:r>
      <w:r w:rsidR="00D5249F">
        <w:rPr>
          <w:rFonts w:ascii="Times New Roman" w:hAnsi="Times New Roman" w:cs="Times New Roman"/>
        </w:rPr>
        <w:t>(</w:t>
      </w:r>
      <w:r w:rsidR="00107778">
        <w:rPr>
          <w:rFonts w:ascii="Times New Roman" w:hAnsi="Times New Roman" w:cs="Times New Roman"/>
        </w:rPr>
        <w:t>Quadro</w:t>
      </w:r>
      <w:r w:rsidR="00D5249F">
        <w:rPr>
          <w:rFonts w:ascii="Times New Roman" w:hAnsi="Times New Roman" w:cs="Times New Roman"/>
        </w:rPr>
        <w:t xml:space="preserve"> 13</w:t>
      </w:r>
      <w:r>
        <w:rPr>
          <w:rFonts w:ascii="Times New Roman" w:hAnsi="Times New Roman" w:cs="Times New Roman"/>
        </w:rPr>
        <w:t xml:space="preserve">). </w:t>
      </w:r>
    </w:p>
    <w:p w14:paraId="11C88AE8" w14:textId="5F05EB06" w:rsidR="00D26572" w:rsidRPr="00550033" w:rsidRDefault="00107778" w:rsidP="00550033">
      <w:pPr>
        <w:pStyle w:val="Cabealho1"/>
        <w:spacing w:before="0" w:beforeAutospacing="0" w:line="360" w:lineRule="auto"/>
        <w:jc w:val="both"/>
        <w:rPr>
          <w:b w:val="0"/>
        </w:rPr>
      </w:pPr>
      <w:bookmarkStart w:id="69" w:name="_Toc459379180"/>
      <w:bookmarkStart w:id="70" w:name="_Toc459399557"/>
      <w:r w:rsidRPr="00550033">
        <w:rPr>
          <w:b w:val="0"/>
        </w:rPr>
        <w:t>Quadro</w:t>
      </w:r>
      <w:r w:rsidR="00887549" w:rsidRPr="00550033">
        <w:rPr>
          <w:b w:val="0"/>
        </w:rPr>
        <w:t xml:space="preserve"> 13</w:t>
      </w:r>
      <w:bookmarkEnd w:id="69"/>
      <w:bookmarkEnd w:id="70"/>
    </w:p>
    <w:p w14:paraId="55859808" w14:textId="0C453B7B" w:rsidR="00D26572" w:rsidRPr="0053054A" w:rsidRDefault="00D26572" w:rsidP="00550033">
      <w:pPr>
        <w:pStyle w:val="Cabealho1"/>
        <w:spacing w:before="0" w:beforeAutospacing="0" w:line="360" w:lineRule="auto"/>
        <w:jc w:val="both"/>
        <w:rPr>
          <w:sz w:val="20"/>
        </w:rPr>
      </w:pPr>
      <w:bookmarkStart w:id="71" w:name="_Toc459379181"/>
      <w:bookmarkStart w:id="72" w:name="_Toc459399558"/>
      <w:r w:rsidRPr="0053054A">
        <w:rPr>
          <w:sz w:val="20"/>
        </w:rPr>
        <w:t xml:space="preserve">Decomposição da Despesa Pública </w:t>
      </w:r>
      <w:r w:rsidR="00A128BE">
        <w:rPr>
          <w:sz w:val="20"/>
        </w:rPr>
        <w:t>com</w:t>
      </w:r>
      <w:r w:rsidRPr="0053054A">
        <w:rPr>
          <w:sz w:val="20"/>
        </w:rPr>
        <w:t xml:space="preserve"> Pensões entre 2010 e 2060 (em p.p. do PIB)</w:t>
      </w:r>
      <w:bookmarkEnd w:id="71"/>
      <w:bookmarkEnd w:id="72"/>
    </w:p>
    <w:p w14:paraId="01265C21" w14:textId="77777777" w:rsidR="00D26572" w:rsidRPr="0038431F" w:rsidRDefault="00D26572" w:rsidP="00D26572">
      <w:pPr>
        <w:spacing w:line="360" w:lineRule="auto"/>
        <w:jc w:val="both"/>
        <w:rPr>
          <w:rFonts w:ascii="Times New Roman" w:hAnsi="Times New Roman" w:cs="Times New Roman"/>
        </w:rPr>
      </w:pPr>
      <w:r w:rsidRPr="00E779EE">
        <w:rPr>
          <w:rFonts w:ascii="Times New Roman" w:hAnsi="Times New Roman" w:cs="Times New Roman"/>
          <w:noProof/>
          <w:lang w:eastAsia="pt-PT"/>
        </w:rPr>
        <w:drawing>
          <wp:inline distT="0" distB="0" distL="0" distR="0" wp14:anchorId="68F397B9" wp14:editId="6410960E">
            <wp:extent cx="5396230" cy="1033124"/>
            <wp:effectExtent l="0" t="0" r="0" b="0"/>
            <wp:docPr id="18" name="Imagem 18" descr="C:\Users\fatim\Dropbox\Capturas de tela\Screenshot 2016-03-17 11.4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Dropbox\Capturas de tela\Screenshot 2016-03-17 11.46.2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230" cy="1033124"/>
                    </a:xfrm>
                    <a:prstGeom prst="rect">
                      <a:avLst/>
                    </a:prstGeom>
                    <a:noFill/>
                    <a:ln>
                      <a:noFill/>
                    </a:ln>
                  </pic:spPr>
                </pic:pic>
              </a:graphicData>
            </a:graphic>
          </wp:inline>
        </w:drawing>
      </w:r>
      <w:r>
        <w:rPr>
          <w:rFonts w:ascii="Times New Roman" w:hAnsi="Times New Roman" w:cs="Times New Roman"/>
        </w:rPr>
        <w:t xml:space="preserve"> </w:t>
      </w:r>
    </w:p>
    <w:p w14:paraId="37A8FCB6" w14:textId="4580DA99" w:rsidR="00D26572" w:rsidRDefault="00D26572" w:rsidP="00D26572">
      <w:pPr>
        <w:spacing w:line="360" w:lineRule="auto"/>
        <w:jc w:val="both"/>
        <w:rPr>
          <w:rFonts w:ascii="Times New Roman" w:hAnsi="Times New Roman" w:cs="Times New Roman"/>
          <w:sz w:val="20"/>
        </w:rPr>
      </w:pPr>
      <w:r w:rsidRPr="00101E89">
        <w:rPr>
          <w:rFonts w:ascii="Times New Roman" w:hAnsi="Times New Roman" w:cs="Times New Roman"/>
          <w:sz w:val="20"/>
        </w:rPr>
        <w:t xml:space="preserve">Fonte: </w:t>
      </w:r>
      <w:r w:rsidR="004873FC" w:rsidRPr="004873FC">
        <w:rPr>
          <w:rFonts w:ascii="Times New Roman" w:hAnsi="Times New Roman" w:cs="Times New Roman"/>
          <w:sz w:val="20"/>
        </w:rPr>
        <w:t>Adaptado do Ageing Working Group (2012)</w:t>
      </w:r>
    </w:p>
    <w:p w14:paraId="2EA08E9A" w14:textId="795CDA15" w:rsidR="006D40F5" w:rsidRDefault="0072174F" w:rsidP="0038431F">
      <w:pPr>
        <w:spacing w:before="100" w:beforeAutospacing="1" w:after="240" w:line="360" w:lineRule="auto"/>
        <w:jc w:val="both"/>
        <w:rPr>
          <w:rFonts w:ascii="Times New Roman" w:hAnsi="Times New Roman" w:cs="Times New Roman"/>
        </w:rPr>
      </w:pPr>
      <w:r w:rsidRPr="00C30A56">
        <w:rPr>
          <w:rFonts w:ascii="Times New Roman" w:hAnsi="Times New Roman" w:cs="Times New Roman"/>
        </w:rPr>
        <w:t>Note</w:t>
      </w:r>
      <w:r w:rsidR="00217F04">
        <w:rPr>
          <w:rFonts w:ascii="Times New Roman" w:hAnsi="Times New Roman" w:cs="Times New Roman"/>
        </w:rPr>
        <w:t>-se</w:t>
      </w:r>
      <w:r w:rsidRPr="00C30A56">
        <w:rPr>
          <w:rFonts w:ascii="Times New Roman" w:hAnsi="Times New Roman" w:cs="Times New Roman"/>
        </w:rPr>
        <w:t xml:space="preserve"> que </w:t>
      </w:r>
      <w:r w:rsidR="00320AF1" w:rsidRPr="00C30A56">
        <w:rPr>
          <w:rFonts w:ascii="Times New Roman" w:hAnsi="Times New Roman" w:cs="Times New Roman"/>
        </w:rPr>
        <w:t>a evolução</w:t>
      </w:r>
      <w:r w:rsidR="006A3DDD" w:rsidRPr="00C30A56">
        <w:rPr>
          <w:rFonts w:ascii="Times New Roman" w:hAnsi="Times New Roman" w:cs="Times New Roman"/>
        </w:rPr>
        <w:t xml:space="preserve"> perspetivada para </w:t>
      </w:r>
      <w:r w:rsidRPr="00C30A56">
        <w:rPr>
          <w:rFonts w:ascii="Times New Roman" w:hAnsi="Times New Roman" w:cs="Times New Roman"/>
        </w:rPr>
        <w:t>o</w:t>
      </w:r>
      <w:r w:rsidR="00A1593B" w:rsidRPr="00C30A56">
        <w:rPr>
          <w:rFonts w:ascii="Times New Roman" w:hAnsi="Times New Roman" w:cs="Times New Roman"/>
        </w:rPr>
        <w:t xml:space="preserve"> rácio de </w:t>
      </w:r>
      <w:r w:rsidR="00D90C7E" w:rsidRPr="00C30A56">
        <w:rPr>
          <w:rFonts w:ascii="Times New Roman" w:hAnsi="Times New Roman" w:cs="Times New Roman"/>
        </w:rPr>
        <w:t>benefício</w:t>
      </w:r>
      <w:r w:rsidR="00A1593B" w:rsidRPr="00C30A56">
        <w:rPr>
          <w:rFonts w:ascii="Times New Roman" w:hAnsi="Times New Roman" w:cs="Times New Roman"/>
        </w:rPr>
        <w:t xml:space="preserve"> e rácio de </w:t>
      </w:r>
      <w:r w:rsidR="00D90C7E" w:rsidRPr="00C30A56">
        <w:rPr>
          <w:rFonts w:ascii="Times New Roman" w:hAnsi="Times New Roman" w:cs="Times New Roman"/>
        </w:rPr>
        <w:t>cobertura</w:t>
      </w:r>
      <w:r w:rsidR="00091E70" w:rsidRPr="00C30A56">
        <w:rPr>
          <w:rFonts w:ascii="Times New Roman" w:hAnsi="Times New Roman" w:cs="Times New Roman"/>
        </w:rPr>
        <w:t xml:space="preserve"> </w:t>
      </w:r>
      <w:r w:rsidR="00EC0E0C" w:rsidRPr="00C30A56">
        <w:rPr>
          <w:rFonts w:ascii="Times New Roman" w:hAnsi="Times New Roman" w:cs="Times New Roman"/>
        </w:rPr>
        <w:t>é consequência do efeito d</w:t>
      </w:r>
      <w:r w:rsidR="00091E70" w:rsidRPr="00C30A56">
        <w:rPr>
          <w:rFonts w:ascii="Times New Roman" w:hAnsi="Times New Roman" w:cs="Times New Roman"/>
        </w:rPr>
        <w:t>as recentes</w:t>
      </w:r>
      <w:r w:rsidR="00413B25" w:rsidRPr="00C30A56">
        <w:rPr>
          <w:rFonts w:ascii="Times New Roman" w:hAnsi="Times New Roman" w:cs="Times New Roman"/>
        </w:rPr>
        <w:t xml:space="preserve"> reformas no sistema de pensões. Assim as medidas </w:t>
      </w:r>
      <w:r w:rsidR="00413B25" w:rsidRPr="00C30A56">
        <w:rPr>
          <w:rFonts w:ascii="Times New Roman" w:hAnsi="Times New Roman" w:cs="Times New Roman"/>
        </w:rPr>
        <w:lastRenderedPageBreak/>
        <w:t>introduzidas, como é o caso da profunda reforma da segurança social, isto é, o pacote de medidas aprovadas em 2006/2007 justificado pela necessidade de garantir a suste</w:t>
      </w:r>
      <w:r w:rsidR="00326FE7">
        <w:rPr>
          <w:rFonts w:ascii="Times New Roman" w:hAnsi="Times New Roman" w:cs="Times New Roman"/>
        </w:rPr>
        <w:t xml:space="preserve">ntabilidade financeira a </w:t>
      </w:r>
      <w:r w:rsidR="00217F04">
        <w:rPr>
          <w:rFonts w:ascii="Times New Roman" w:hAnsi="Times New Roman" w:cs="Times New Roman"/>
        </w:rPr>
        <w:t>médio/</w:t>
      </w:r>
      <w:r w:rsidR="00413B25" w:rsidRPr="00C30A56">
        <w:rPr>
          <w:rFonts w:ascii="Times New Roman" w:hAnsi="Times New Roman" w:cs="Times New Roman"/>
        </w:rPr>
        <w:t>longo prazo,</w:t>
      </w:r>
      <w:r w:rsidR="00AF178A">
        <w:rPr>
          <w:rFonts w:ascii="Times New Roman" w:hAnsi="Times New Roman" w:cs="Times New Roman"/>
        </w:rPr>
        <w:t xml:space="preserve"> tê</w:t>
      </w:r>
      <w:r w:rsidR="00413B25" w:rsidRPr="00C30A56">
        <w:rPr>
          <w:rFonts w:ascii="Times New Roman" w:hAnsi="Times New Roman" w:cs="Times New Roman"/>
        </w:rPr>
        <w:t xml:space="preserve">m um efeito decisivo no abrandamento do crescimento da despesa pública </w:t>
      </w:r>
      <w:r w:rsidR="00217F04">
        <w:rPr>
          <w:rFonts w:ascii="Times New Roman" w:hAnsi="Times New Roman" w:cs="Times New Roman"/>
        </w:rPr>
        <w:t>com</w:t>
      </w:r>
      <w:r w:rsidR="00413B25" w:rsidRPr="00C30A56">
        <w:rPr>
          <w:rFonts w:ascii="Times New Roman" w:hAnsi="Times New Roman" w:cs="Times New Roman"/>
        </w:rPr>
        <w:t xml:space="preserve"> pensões, colocando Portugal no grupo dos </w:t>
      </w:r>
      <w:r w:rsidR="00326FE7">
        <w:rPr>
          <w:rFonts w:ascii="Times New Roman" w:hAnsi="Times New Roman" w:cs="Times New Roman"/>
        </w:rPr>
        <w:t>países da UE com menor aumento d</w:t>
      </w:r>
      <w:r w:rsidR="00413B25" w:rsidRPr="00C30A56">
        <w:rPr>
          <w:rFonts w:ascii="Times New Roman" w:hAnsi="Times New Roman" w:cs="Times New Roman"/>
        </w:rPr>
        <w:t>a despesa com pensões</w:t>
      </w:r>
      <w:r w:rsidR="00326FE7" w:rsidRPr="00326FE7">
        <w:rPr>
          <w:rFonts w:ascii="Times New Roman" w:hAnsi="Times New Roman" w:cs="Times New Roman"/>
        </w:rPr>
        <w:t xml:space="preserve"> no período 2010-2060</w:t>
      </w:r>
      <w:r w:rsidR="00326FE7">
        <w:rPr>
          <w:rFonts w:ascii="Times New Roman" w:hAnsi="Times New Roman" w:cs="Times New Roman"/>
        </w:rPr>
        <w:t xml:space="preserve"> (</w:t>
      </w:r>
      <w:r w:rsidR="00413B25" w:rsidRPr="00291F71">
        <w:rPr>
          <w:rFonts w:ascii="Times New Roman" w:hAnsi="Times New Roman" w:cs="Times New Roman"/>
        </w:rPr>
        <w:t>Figura 4</w:t>
      </w:r>
      <w:r w:rsidR="00326FE7">
        <w:rPr>
          <w:rFonts w:ascii="Times New Roman" w:hAnsi="Times New Roman" w:cs="Times New Roman"/>
        </w:rPr>
        <w:t>)</w:t>
      </w:r>
      <w:r w:rsidR="00413B25" w:rsidRPr="00291F71">
        <w:rPr>
          <w:rFonts w:ascii="Times New Roman" w:hAnsi="Times New Roman" w:cs="Times New Roman"/>
        </w:rPr>
        <w:t>.</w:t>
      </w:r>
      <w:r w:rsidR="006D40F5">
        <w:rPr>
          <w:rFonts w:ascii="Times New Roman" w:hAnsi="Times New Roman" w:cs="Times New Roman"/>
        </w:rPr>
        <w:t xml:space="preserve"> </w:t>
      </w:r>
    </w:p>
    <w:p w14:paraId="2D2AB059" w14:textId="77777777" w:rsidR="002865E6" w:rsidRPr="00146F71" w:rsidRDefault="002865E6" w:rsidP="002865E6">
      <w:pPr>
        <w:spacing w:before="100" w:beforeAutospacing="1" w:line="360" w:lineRule="auto"/>
        <w:jc w:val="both"/>
        <w:rPr>
          <w:rFonts w:ascii="Times New Roman" w:hAnsi="Times New Roman" w:cs="Times New Roman"/>
          <w:highlight w:val="yellow"/>
        </w:rPr>
      </w:pPr>
      <w:r w:rsidRPr="00C9141F">
        <w:rPr>
          <w:rFonts w:ascii="Times New Roman" w:hAnsi="Times New Roman" w:cs="Times New Roman"/>
          <w:noProof/>
          <w:lang w:eastAsia="pt-PT"/>
        </w:rPr>
        <w:drawing>
          <wp:inline distT="0" distB="0" distL="0" distR="0" wp14:anchorId="56446FDD" wp14:editId="1A845E29">
            <wp:extent cx="5394388" cy="2508870"/>
            <wp:effectExtent l="0" t="0" r="0" b="6350"/>
            <wp:docPr id="6" name="Imagem 6" descr="C:\Users\fatim\Dropbox\Capturas de tela\Screenshot 2016-02-18 16.5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Dropbox\Capturas de tela\Screenshot 2016-02-18 16.55.0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4388" cy="2508870"/>
                    </a:xfrm>
                    <a:prstGeom prst="rect">
                      <a:avLst/>
                    </a:prstGeom>
                    <a:noFill/>
                    <a:ln>
                      <a:noFill/>
                    </a:ln>
                  </pic:spPr>
                </pic:pic>
              </a:graphicData>
            </a:graphic>
          </wp:inline>
        </w:drawing>
      </w:r>
    </w:p>
    <w:p w14:paraId="59BC02AF" w14:textId="4B1CFF86" w:rsidR="002865E6" w:rsidRPr="00550033" w:rsidRDefault="002865E6" w:rsidP="00550033">
      <w:pPr>
        <w:pStyle w:val="Cabealho1"/>
        <w:spacing w:before="0" w:beforeAutospacing="0"/>
        <w:jc w:val="both"/>
        <w:rPr>
          <w:sz w:val="20"/>
          <w:szCs w:val="20"/>
        </w:rPr>
      </w:pPr>
      <w:bookmarkStart w:id="73" w:name="_Toc459379182"/>
      <w:bookmarkStart w:id="74" w:name="_Toc459399559"/>
      <w:r w:rsidRPr="00550033">
        <w:rPr>
          <w:sz w:val="20"/>
          <w:szCs w:val="20"/>
        </w:rPr>
        <w:t>Figura 4. Aumento da despesa com pensões em 2010-2060 (p.p. PIB)</w:t>
      </w:r>
      <w:bookmarkEnd w:id="73"/>
      <w:bookmarkEnd w:id="74"/>
    </w:p>
    <w:p w14:paraId="1CBFEC8C" w14:textId="7D2828C9" w:rsidR="002865E6" w:rsidRPr="00C015BF" w:rsidRDefault="002865E6" w:rsidP="00C015BF">
      <w:pPr>
        <w:spacing w:line="360" w:lineRule="auto"/>
        <w:jc w:val="both"/>
        <w:rPr>
          <w:rFonts w:ascii="Times New Roman" w:hAnsi="Times New Roman" w:cs="Times New Roman"/>
          <w:sz w:val="20"/>
        </w:rPr>
      </w:pPr>
      <w:r w:rsidRPr="00C9141F">
        <w:rPr>
          <w:rFonts w:ascii="Times New Roman" w:hAnsi="Times New Roman" w:cs="Times New Roman"/>
          <w:sz w:val="20"/>
          <w:szCs w:val="20"/>
        </w:rPr>
        <w:t xml:space="preserve">Fonte: </w:t>
      </w:r>
      <w:r w:rsidR="00C9141F" w:rsidRPr="004873FC">
        <w:rPr>
          <w:rFonts w:ascii="Times New Roman" w:hAnsi="Times New Roman" w:cs="Times New Roman"/>
          <w:sz w:val="20"/>
        </w:rPr>
        <w:t>Adaptado do Ageing Working Group (2012)</w:t>
      </w:r>
    </w:p>
    <w:p w14:paraId="76C0A01D" w14:textId="47D8B5FE" w:rsidR="004E1B8F" w:rsidRPr="00C015BF" w:rsidRDefault="0083741C" w:rsidP="00C015BF">
      <w:pPr>
        <w:spacing w:before="240" w:after="240" w:line="360" w:lineRule="auto"/>
        <w:jc w:val="both"/>
        <w:rPr>
          <w:rFonts w:ascii="Times New Roman" w:hAnsi="Times New Roman" w:cs="Times New Roman"/>
          <w:b/>
        </w:rPr>
      </w:pPr>
      <w:r>
        <w:rPr>
          <w:rFonts w:ascii="Times New Roman" w:hAnsi="Times New Roman" w:cs="Times New Roman"/>
        </w:rPr>
        <w:t xml:space="preserve">Não obstante o significativo efeito </w:t>
      </w:r>
      <w:r w:rsidRPr="00C30A56">
        <w:rPr>
          <w:rFonts w:ascii="Times New Roman" w:hAnsi="Times New Roman" w:cs="Times New Roman"/>
        </w:rPr>
        <w:t>das recentes reformas no sistema</w:t>
      </w:r>
      <w:r>
        <w:rPr>
          <w:rFonts w:ascii="Times New Roman" w:hAnsi="Times New Roman" w:cs="Times New Roman"/>
        </w:rPr>
        <w:t xml:space="preserve"> </w:t>
      </w:r>
      <w:r w:rsidRPr="00C30A56">
        <w:rPr>
          <w:rFonts w:ascii="Times New Roman" w:hAnsi="Times New Roman" w:cs="Times New Roman"/>
        </w:rPr>
        <w:t xml:space="preserve">de pensões </w:t>
      </w:r>
      <w:r>
        <w:rPr>
          <w:rFonts w:ascii="Times New Roman" w:hAnsi="Times New Roman" w:cs="Times New Roman"/>
        </w:rPr>
        <w:t>no abrandamento da despesa</w:t>
      </w:r>
      <w:r w:rsidR="004E1B8F">
        <w:rPr>
          <w:rFonts w:ascii="Times New Roman" w:hAnsi="Times New Roman" w:cs="Times New Roman"/>
        </w:rPr>
        <w:t xml:space="preserve"> e ainda que as projeções para o mercado de trabalho apo</w:t>
      </w:r>
      <w:r w:rsidR="002E6867">
        <w:rPr>
          <w:rFonts w:ascii="Times New Roman" w:hAnsi="Times New Roman" w:cs="Times New Roman"/>
        </w:rPr>
        <w:t>ntem para uma melhoria a médio/</w:t>
      </w:r>
      <w:r w:rsidR="004E1B8F">
        <w:rPr>
          <w:rFonts w:ascii="Times New Roman" w:hAnsi="Times New Roman" w:cs="Times New Roman"/>
        </w:rPr>
        <w:t>longo prazo</w:t>
      </w:r>
      <w:r>
        <w:rPr>
          <w:rFonts w:ascii="Times New Roman" w:hAnsi="Times New Roman" w:cs="Times New Roman"/>
        </w:rPr>
        <w:t xml:space="preserve">, ainda assim </w:t>
      </w:r>
      <w:r w:rsidR="004E1B8F">
        <w:rPr>
          <w:rFonts w:ascii="Times New Roman" w:hAnsi="Times New Roman" w:cs="Times New Roman"/>
        </w:rPr>
        <w:t>serão</w:t>
      </w:r>
      <w:r>
        <w:rPr>
          <w:rFonts w:ascii="Times New Roman" w:hAnsi="Times New Roman" w:cs="Times New Roman"/>
        </w:rPr>
        <w:t xml:space="preserve"> insuficiente</w:t>
      </w:r>
      <w:r w:rsidR="004E1B8F">
        <w:rPr>
          <w:rFonts w:ascii="Times New Roman" w:hAnsi="Times New Roman" w:cs="Times New Roman"/>
        </w:rPr>
        <w:t>s</w:t>
      </w:r>
      <w:r>
        <w:rPr>
          <w:rFonts w:ascii="Times New Roman" w:hAnsi="Times New Roman" w:cs="Times New Roman"/>
        </w:rPr>
        <w:t xml:space="preserve"> para </w:t>
      </w:r>
      <w:r w:rsidRPr="001B549A">
        <w:rPr>
          <w:rFonts w:ascii="Times New Roman" w:hAnsi="Times New Roman" w:cs="Times New Roman"/>
        </w:rPr>
        <w:t>contrabalançar o efeito da componente demográfica</w:t>
      </w:r>
      <w:r>
        <w:rPr>
          <w:rFonts w:ascii="Times New Roman" w:hAnsi="Times New Roman" w:cs="Times New Roman"/>
        </w:rPr>
        <w:t xml:space="preserve">. </w:t>
      </w:r>
      <w:r w:rsidR="004E1B8F">
        <w:rPr>
          <w:rFonts w:ascii="Times New Roman" w:hAnsi="Times New Roman" w:cs="Times New Roman"/>
        </w:rPr>
        <w:t xml:space="preserve">O emprego perspetivado para as próximas décadas, além de contribuir positivamente para o PIB e </w:t>
      </w:r>
      <w:r w:rsidR="002E6867">
        <w:rPr>
          <w:rFonts w:ascii="Times New Roman" w:hAnsi="Times New Roman" w:cs="Times New Roman"/>
        </w:rPr>
        <w:t xml:space="preserve">para o </w:t>
      </w:r>
      <w:r w:rsidR="004E1B8F">
        <w:rPr>
          <w:rFonts w:ascii="Times New Roman" w:hAnsi="Times New Roman" w:cs="Times New Roman"/>
        </w:rPr>
        <w:t xml:space="preserve">aumento do número de contribuintes, </w:t>
      </w:r>
      <w:r w:rsidR="00A016E4">
        <w:rPr>
          <w:rFonts w:ascii="Times New Roman" w:hAnsi="Times New Roman" w:cs="Times New Roman"/>
        </w:rPr>
        <w:t>potencia/possibilita</w:t>
      </w:r>
      <w:r w:rsidR="004E1B8F">
        <w:rPr>
          <w:rFonts w:ascii="Times New Roman" w:hAnsi="Times New Roman" w:cs="Times New Roman"/>
        </w:rPr>
        <w:t xml:space="preserve"> o efeito das medidas implementadas (por exemplo, com mais emprego, os trabalhadores de idade mais avançada têm condições para adiar a idade de reforma até compensar completamente o efeito do fator de sustentabilidade),</w:t>
      </w:r>
      <w:r w:rsidR="00861FF3">
        <w:rPr>
          <w:rFonts w:ascii="Times New Roman" w:hAnsi="Times New Roman" w:cs="Times New Roman"/>
        </w:rPr>
        <w:t xml:space="preserve"> </w:t>
      </w:r>
      <w:r w:rsidR="00424026">
        <w:rPr>
          <w:rFonts w:ascii="Times New Roman" w:hAnsi="Times New Roman" w:cs="Times New Roman"/>
        </w:rPr>
        <w:t xml:space="preserve">porém </w:t>
      </w:r>
      <w:r w:rsidR="004E1B8F">
        <w:rPr>
          <w:rFonts w:ascii="Times New Roman" w:hAnsi="Times New Roman" w:cs="Times New Roman"/>
        </w:rPr>
        <w:t>o seu contribuo redutor também não consegue contrabalançar o efeito dos fatores demográficos no aumento da despesa.</w:t>
      </w:r>
    </w:p>
    <w:p w14:paraId="3631D841" w14:textId="0994CACD" w:rsidR="00AC546E" w:rsidRDefault="00FE0AC9" w:rsidP="005808DB">
      <w:pPr>
        <w:spacing w:before="240" w:after="240" w:line="360" w:lineRule="auto"/>
        <w:jc w:val="both"/>
        <w:rPr>
          <w:rFonts w:ascii="Times New Roman" w:hAnsi="Times New Roman" w:cs="Times New Roman"/>
        </w:rPr>
      </w:pPr>
      <w:r w:rsidRPr="00B4611E">
        <w:rPr>
          <w:rFonts w:ascii="Times New Roman" w:hAnsi="Times New Roman" w:cs="Times New Roman"/>
        </w:rPr>
        <w:t>E</w:t>
      </w:r>
      <w:r w:rsidR="00A42907" w:rsidRPr="00B4611E">
        <w:rPr>
          <w:rFonts w:ascii="Times New Roman" w:hAnsi="Times New Roman" w:cs="Times New Roman"/>
        </w:rPr>
        <w:t xml:space="preserve">mbora o envelhecimento da população, a baixa taxa de fertilidade e o aumento da esperança média de vida (reflexo de uma inquestionável conquista científica e civilizacional) sejam </w:t>
      </w:r>
      <w:r w:rsidR="007E5520">
        <w:rPr>
          <w:rFonts w:ascii="Times New Roman" w:hAnsi="Times New Roman" w:cs="Times New Roman"/>
        </w:rPr>
        <w:t>notáveis</w:t>
      </w:r>
      <w:r w:rsidR="00A42907" w:rsidRPr="00B4611E">
        <w:rPr>
          <w:rFonts w:ascii="Times New Roman" w:hAnsi="Times New Roman" w:cs="Times New Roman"/>
        </w:rPr>
        <w:t xml:space="preserve"> ameaças à sustentabilidade do sistema, o enfoque no debate da insustentabilidade do sistema de pensões não deve ser colocado unicamente no envelhecimento mas também na produtividade, pois com a demografia contra o </w:t>
      </w:r>
      <w:r w:rsidR="00A42907" w:rsidRPr="00B4611E">
        <w:rPr>
          <w:rFonts w:ascii="Times New Roman" w:hAnsi="Times New Roman" w:cs="Times New Roman"/>
        </w:rPr>
        <w:lastRenderedPageBreak/>
        <w:t xml:space="preserve">sistema, apenas os ganhos de produtividade permitem </w:t>
      </w:r>
      <w:r w:rsidR="00F8524B" w:rsidRPr="00B4611E">
        <w:rPr>
          <w:rFonts w:ascii="Times New Roman" w:hAnsi="Times New Roman" w:cs="Times New Roman"/>
        </w:rPr>
        <w:t xml:space="preserve">contrabalançar os efeitos demográficos </w:t>
      </w:r>
      <w:r w:rsidR="00A42907" w:rsidRPr="00B4611E">
        <w:rPr>
          <w:rFonts w:ascii="Times New Roman" w:hAnsi="Times New Roman" w:cs="Times New Roman"/>
        </w:rPr>
        <w:t>sem que o esforço sobre a população ativa seja insensato.</w:t>
      </w:r>
      <w:r w:rsidR="00A42907">
        <w:rPr>
          <w:rFonts w:ascii="Times New Roman" w:hAnsi="Times New Roman" w:cs="Times New Roman"/>
        </w:rPr>
        <w:t xml:space="preserve"> </w:t>
      </w:r>
    </w:p>
    <w:p w14:paraId="636C11CC" w14:textId="49F2C601" w:rsidR="009B4509" w:rsidRDefault="0080328D" w:rsidP="005808DB">
      <w:pPr>
        <w:spacing w:before="240" w:after="240" w:line="360" w:lineRule="auto"/>
        <w:jc w:val="both"/>
        <w:rPr>
          <w:rFonts w:ascii="Times New Roman" w:hAnsi="Times New Roman" w:cs="Times New Roman"/>
        </w:rPr>
      </w:pPr>
      <w:r>
        <w:rPr>
          <w:rFonts w:ascii="Times New Roman" w:hAnsi="Times New Roman" w:cs="Times New Roman"/>
        </w:rPr>
        <w:t xml:space="preserve">Para </w:t>
      </w:r>
      <w:r w:rsidR="00042891">
        <w:rPr>
          <w:rFonts w:ascii="Times New Roman" w:hAnsi="Times New Roman" w:cs="Times New Roman"/>
        </w:rPr>
        <w:t>identificar qual</w:t>
      </w:r>
      <w:r>
        <w:rPr>
          <w:rFonts w:ascii="Times New Roman" w:hAnsi="Times New Roman" w:cs="Times New Roman"/>
        </w:rPr>
        <w:t xml:space="preserve"> a variação compensatória da produtividade necessária para anular o efeito de regress</w:t>
      </w:r>
      <w:r w:rsidR="00D40B57">
        <w:rPr>
          <w:rFonts w:ascii="Times New Roman" w:hAnsi="Times New Roman" w:cs="Times New Roman"/>
        </w:rPr>
        <w:t>ão demográfica, o AWG construiu</w:t>
      </w:r>
      <w:r>
        <w:rPr>
          <w:rFonts w:ascii="Times New Roman" w:hAnsi="Times New Roman" w:cs="Times New Roman"/>
        </w:rPr>
        <w:t xml:space="preserve"> </w:t>
      </w:r>
      <w:r w:rsidR="00F33CD8">
        <w:rPr>
          <w:rFonts w:ascii="Times New Roman" w:hAnsi="Times New Roman" w:cs="Times New Roman"/>
        </w:rPr>
        <w:t>um</w:t>
      </w:r>
      <w:r>
        <w:rPr>
          <w:rFonts w:ascii="Times New Roman" w:hAnsi="Times New Roman" w:cs="Times New Roman"/>
        </w:rPr>
        <w:t xml:space="preserve"> </w:t>
      </w:r>
      <w:r w:rsidR="00540701">
        <w:rPr>
          <w:rFonts w:ascii="Times New Roman" w:hAnsi="Times New Roman" w:cs="Times New Roman"/>
        </w:rPr>
        <w:t xml:space="preserve">novo </w:t>
      </w:r>
      <w:r>
        <w:rPr>
          <w:rFonts w:ascii="Times New Roman" w:hAnsi="Times New Roman" w:cs="Times New Roman"/>
        </w:rPr>
        <w:t>cenário</w:t>
      </w:r>
      <w:r w:rsidR="00F33CD8">
        <w:rPr>
          <w:rFonts w:ascii="Times New Roman" w:hAnsi="Times New Roman" w:cs="Times New Roman"/>
        </w:rPr>
        <w:t xml:space="preserve"> a partir do cenário base da evolução da despesa pública </w:t>
      </w:r>
      <w:r w:rsidR="00D40B57">
        <w:rPr>
          <w:rFonts w:ascii="Times New Roman" w:hAnsi="Times New Roman" w:cs="Times New Roman"/>
        </w:rPr>
        <w:t>com</w:t>
      </w:r>
      <w:r w:rsidR="00F33CD8">
        <w:rPr>
          <w:rFonts w:ascii="Times New Roman" w:hAnsi="Times New Roman" w:cs="Times New Roman"/>
        </w:rPr>
        <w:t xml:space="preserve"> pensões</w:t>
      </w:r>
      <w:r w:rsidR="00263BD5">
        <w:rPr>
          <w:rFonts w:ascii="Times New Roman" w:hAnsi="Times New Roman" w:cs="Times New Roman"/>
        </w:rPr>
        <w:t xml:space="preserve"> (</w:t>
      </w:r>
      <w:r w:rsidR="00CC20F0">
        <w:rPr>
          <w:rFonts w:ascii="Times New Roman" w:hAnsi="Times New Roman" w:cs="Times New Roman"/>
        </w:rPr>
        <w:t xml:space="preserve">em </w:t>
      </w:r>
      <w:r w:rsidR="00263BD5">
        <w:rPr>
          <w:rFonts w:ascii="Times New Roman" w:hAnsi="Times New Roman" w:cs="Times New Roman"/>
        </w:rPr>
        <w:t>% do PIB). Para tal aplicou</w:t>
      </w:r>
      <w:r w:rsidR="00F33CD8">
        <w:rPr>
          <w:rFonts w:ascii="Times New Roman" w:hAnsi="Times New Roman" w:cs="Times New Roman"/>
        </w:rPr>
        <w:t xml:space="preserve"> uma variação somente na variável macroeconómica </w:t>
      </w:r>
      <w:r w:rsidR="00540701">
        <w:rPr>
          <w:rFonts w:ascii="Times New Roman" w:hAnsi="Times New Roman" w:cs="Times New Roman"/>
        </w:rPr>
        <w:t>produtividade, em</w:t>
      </w:r>
      <w:r w:rsidR="00F33CD8">
        <w:rPr>
          <w:rFonts w:ascii="Times New Roman" w:hAnsi="Times New Roman" w:cs="Times New Roman"/>
        </w:rPr>
        <w:t xml:space="preserve"> que assumiu um crescimento </w:t>
      </w:r>
      <w:r w:rsidR="00CC20F0">
        <w:rPr>
          <w:rFonts w:ascii="Times New Roman" w:hAnsi="Times New Roman" w:cs="Times New Roman"/>
        </w:rPr>
        <w:t xml:space="preserve">anual </w:t>
      </w:r>
      <w:r w:rsidR="00F33CD8">
        <w:rPr>
          <w:rFonts w:ascii="Times New Roman" w:hAnsi="Times New Roman" w:cs="Times New Roman"/>
        </w:rPr>
        <w:t xml:space="preserve">da produtividade do </w:t>
      </w:r>
      <w:r w:rsidR="00540701">
        <w:rPr>
          <w:rFonts w:ascii="Times New Roman" w:hAnsi="Times New Roman" w:cs="Times New Roman"/>
        </w:rPr>
        <w:t>trabalho mais elevado em 0,1 p.p. em relação ao cenário base</w:t>
      </w:r>
      <w:r w:rsidR="005808DB">
        <w:rPr>
          <w:rFonts w:ascii="Times New Roman" w:hAnsi="Times New Roman" w:cs="Times New Roman"/>
        </w:rPr>
        <w:t xml:space="preserve"> (média 2010-60 da taxa de crescimento da produtividade do trabalho de 1,4%).</w:t>
      </w:r>
      <w:r w:rsidR="0004202B">
        <w:rPr>
          <w:rFonts w:ascii="Times New Roman" w:hAnsi="Times New Roman" w:cs="Times New Roman"/>
        </w:rPr>
        <w:t xml:space="preserve"> O aumento foi introduzido linearmente durante o período 2016-2025, permanecendo a partir daí 0,1 p.p. acima</w:t>
      </w:r>
      <w:r w:rsidR="00143F4D">
        <w:rPr>
          <w:rFonts w:ascii="Times New Roman" w:hAnsi="Times New Roman" w:cs="Times New Roman"/>
        </w:rPr>
        <w:t xml:space="preserve"> do cenário base</w:t>
      </w:r>
      <w:r w:rsidR="0004202B">
        <w:rPr>
          <w:rFonts w:ascii="Times New Roman" w:hAnsi="Times New Roman" w:cs="Times New Roman"/>
        </w:rPr>
        <w:t xml:space="preserve">. </w:t>
      </w:r>
      <w:r w:rsidR="00217AE3">
        <w:rPr>
          <w:rFonts w:ascii="Times New Roman" w:hAnsi="Times New Roman" w:cs="Times New Roman"/>
        </w:rPr>
        <w:t xml:space="preserve">Com esta variação da produtividade, </w:t>
      </w:r>
      <w:r w:rsidR="004267AD">
        <w:rPr>
          <w:rFonts w:ascii="Times New Roman" w:hAnsi="Times New Roman" w:cs="Times New Roman"/>
        </w:rPr>
        <w:t>o peso da</w:t>
      </w:r>
      <w:r w:rsidR="004267AD" w:rsidRPr="00217AE3">
        <w:rPr>
          <w:rFonts w:ascii="Times New Roman" w:hAnsi="Times New Roman" w:cs="Times New Roman"/>
        </w:rPr>
        <w:t xml:space="preserve"> despesa pública </w:t>
      </w:r>
      <w:r w:rsidR="00A95648">
        <w:rPr>
          <w:rFonts w:ascii="Times New Roman" w:hAnsi="Times New Roman" w:cs="Times New Roman"/>
        </w:rPr>
        <w:t>com</w:t>
      </w:r>
      <w:r w:rsidR="004267AD" w:rsidRPr="00217AE3">
        <w:rPr>
          <w:rFonts w:ascii="Times New Roman" w:hAnsi="Times New Roman" w:cs="Times New Roman"/>
        </w:rPr>
        <w:t xml:space="preserve"> pensões no PIB </w:t>
      </w:r>
      <w:r w:rsidR="004267AD">
        <w:rPr>
          <w:rFonts w:ascii="Times New Roman" w:hAnsi="Times New Roman" w:cs="Times New Roman"/>
        </w:rPr>
        <w:t xml:space="preserve">em 2060 </w:t>
      </w:r>
      <w:r w:rsidR="00217AE3" w:rsidRPr="00217AE3">
        <w:rPr>
          <w:rFonts w:ascii="Times New Roman" w:hAnsi="Times New Roman" w:cs="Times New Roman"/>
        </w:rPr>
        <w:t>decresceria</w:t>
      </w:r>
      <w:r w:rsidR="00B62E3E">
        <w:rPr>
          <w:rFonts w:ascii="Times New Roman" w:hAnsi="Times New Roman" w:cs="Times New Roman"/>
        </w:rPr>
        <w:t xml:space="preserve"> cerca de 0,3 p.</w:t>
      </w:r>
      <w:r w:rsidR="009B4509">
        <w:rPr>
          <w:rFonts w:ascii="Times New Roman" w:hAnsi="Times New Roman" w:cs="Times New Roman"/>
        </w:rPr>
        <w:t>p.</w:t>
      </w:r>
      <w:r w:rsidR="009B4509" w:rsidRPr="00217AE3">
        <w:rPr>
          <w:rFonts w:ascii="Times New Roman" w:hAnsi="Times New Roman" w:cs="Times New Roman"/>
        </w:rPr>
        <w:t xml:space="preserve"> face </w:t>
      </w:r>
      <w:r w:rsidR="004267AD">
        <w:rPr>
          <w:rFonts w:ascii="Times New Roman" w:hAnsi="Times New Roman" w:cs="Times New Roman"/>
        </w:rPr>
        <w:t>ao</w:t>
      </w:r>
      <w:r w:rsidR="009B4509" w:rsidRPr="00217AE3">
        <w:rPr>
          <w:rFonts w:ascii="Times New Roman" w:hAnsi="Times New Roman" w:cs="Times New Roman"/>
        </w:rPr>
        <w:t xml:space="preserve"> cenário base</w:t>
      </w:r>
      <w:r w:rsidR="00C543E9">
        <w:rPr>
          <w:rFonts w:ascii="Times New Roman" w:hAnsi="Times New Roman" w:cs="Times New Roman"/>
        </w:rPr>
        <w:t xml:space="preserve">, ou seja a despesa pública </w:t>
      </w:r>
      <w:r w:rsidR="00A95648">
        <w:rPr>
          <w:rFonts w:ascii="Times New Roman" w:hAnsi="Times New Roman" w:cs="Times New Roman"/>
        </w:rPr>
        <w:t>com</w:t>
      </w:r>
      <w:r w:rsidR="00C543E9">
        <w:rPr>
          <w:rFonts w:ascii="Times New Roman" w:hAnsi="Times New Roman" w:cs="Times New Roman"/>
        </w:rPr>
        <w:t xml:space="preserve"> pensões (em % do PIB) registaria um decréscimo de 0,1 p.p. entre 2010-60</w:t>
      </w:r>
      <w:r w:rsidR="002F17C9">
        <w:rPr>
          <w:rFonts w:ascii="Times New Roman" w:hAnsi="Times New Roman" w:cs="Times New Roman"/>
        </w:rPr>
        <w:t xml:space="preserve"> (</w:t>
      </w:r>
      <w:r w:rsidR="00107778">
        <w:rPr>
          <w:rFonts w:ascii="Times New Roman" w:hAnsi="Times New Roman" w:cs="Times New Roman"/>
        </w:rPr>
        <w:t>Quadro</w:t>
      </w:r>
      <w:r w:rsidR="002F17C9">
        <w:rPr>
          <w:rFonts w:ascii="Times New Roman" w:hAnsi="Times New Roman" w:cs="Times New Roman"/>
        </w:rPr>
        <w:t xml:space="preserve"> 14</w:t>
      </w:r>
      <w:r w:rsidR="0055369D">
        <w:rPr>
          <w:rFonts w:ascii="Times New Roman" w:hAnsi="Times New Roman" w:cs="Times New Roman"/>
        </w:rPr>
        <w:t>)</w:t>
      </w:r>
      <w:r w:rsidR="00C543E9">
        <w:rPr>
          <w:rFonts w:ascii="Times New Roman" w:hAnsi="Times New Roman" w:cs="Times New Roman"/>
        </w:rPr>
        <w:t xml:space="preserve">. </w:t>
      </w:r>
    </w:p>
    <w:p w14:paraId="000CF916" w14:textId="6259E0DF" w:rsidR="00A60A11" w:rsidRPr="00550033" w:rsidRDefault="00107778" w:rsidP="00550033">
      <w:pPr>
        <w:pStyle w:val="Cabealho1"/>
        <w:spacing w:before="0" w:beforeAutospacing="0" w:line="360" w:lineRule="auto"/>
        <w:jc w:val="both"/>
        <w:rPr>
          <w:b w:val="0"/>
        </w:rPr>
      </w:pPr>
      <w:bookmarkStart w:id="75" w:name="_Toc459379183"/>
      <w:bookmarkStart w:id="76" w:name="_Toc459399560"/>
      <w:r w:rsidRPr="00550033">
        <w:rPr>
          <w:b w:val="0"/>
        </w:rPr>
        <w:t>Quadro</w:t>
      </w:r>
      <w:r w:rsidR="002F17C9" w:rsidRPr="00550033">
        <w:rPr>
          <w:b w:val="0"/>
        </w:rPr>
        <w:t xml:space="preserve"> 14</w:t>
      </w:r>
      <w:bookmarkEnd w:id="75"/>
      <w:bookmarkEnd w:id="76"/>
    </w:p>
    <w:p w14:paraId="07A96D5A" w14:textId="53DCAAF6" w:rsidR="00A60A11" w:rsidRPr="005E1D99" w:rsidRDefault="00A60A11" w:rsidP="00550033">
      <w:pPr>
        <w:pStyle w:val="Cabealho1"/>
        <w:spacing w:before="0" w:beforeAutospacing="0" w:line="360" w:lineRule="auto"/>
        <w:jc w:val="both"/>
        <w:rPr>
          <w:sz w:val="20"/>
        </w:rPr>
      </w:pPr>
      <w:bookmarkStart w:id="77" w:name="_Toc459379184"/>
      <w:bookmarkStart w:id="78" w:name="_Toc459399561"/>
      <w:r w:rsidRPr="005E1D99">
        <w:rPr>
          <w:sz w:val="20"/>
        </w:rPr>
        <w:t xml:space="preserve">Despesa pública </w:t>
      </w:r>
      <w:r w:rsidR="00C52A86">
        <w:rPr>
          <w:sz w:val="20"/>
        </w:rPr>
        <w:t>com</w:t>
      </w:r>
      <w:r w:rsidRPr="005E1D99">
        <w:rPr>
          <w:sz w:val="20"/>
        </w:rPr>
        <w:t xml:space="preserve"> pensões em % do PIB – assumindo um crescimento anual da produtividade do trabalho mais elevado em 0,1 p.p. em relação ao cenário base</w:t>
      </w:r>
      <w:bookmarkEnd w:id="77"/>
      <w:bookmarkEnd w:id="78"/>
      <w:r w:rsidRPr="005E1D99">
        <w:rPr>
          <w:sz w:val="20"/>
        </w:rPr>
        <w:t xml:space="preserve"> </w:t>
      </w:r>
    </w:p>
    <w:p w14:paraId="74B0412A" w14:textId="0BA4C26B" w:rsidR="000D5C5F" w:rsidRDefault="00A60A11" w:rsidP="005E1D99">
      <w:pPr>
        <w:spacing w:line="360" w:lineRule="auto"/>
        <w:jc w:val="both"/>
        <w:rPr>
          <w:rFonts w:ascii="Times New Roman" w:hAnsi="Times New Roman" w:cs="Times New Roman"/>
        </w:rPr>
      </w:pPr>
      <w:r>
        <w:rPr>
          <w:noProof/>
          <w:lang w:eastAsia="pt-PT"/>
        </w:rPr>
        <w:drawing>
          <wp:inline distT="0" distB="0" distL="0" distR="0" wp14:anchorId="4AC33440" wp14:editId="1B11745A">
            <wp:extent cx="5396230" cy="762000"/>
            <wp:effectExtent l="0" t="0" r="0" b="0"/>
            <wp:docPr id="2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396230" cy="762000"/>
                    </a:xfrm>
                    <a:prstGeom prst="rect">
                      <a:avLst/>
                    </a:prstGeom>
                  </pic:spPr>
                </pic:pic>
              </a:graphicData>
            </a:graphic>
          </wp:inline>
        </w:drawing>
      </w:r>
    </w:p>
    <w:p w14:paraId="29A390F7" w14:textId="702A67AD" w:rsidR="00A60A11" w:rsidRPr="00A60A11" w:rsidRDefault="00A60A11" w:rsidP="005E1D99">
      <w:pPr>
        <w:spacing w:line="360" w:lineRule="auto"/>
        <w:jc w:val="both"/>
        <w:rPr>
          <w:rFonts w:ascii="Times New Roman" w:hAnsi="Times New Roman" w:cs="Times New Roman"/>
          <w:sz w:val="20"/>
        </w:rPr>
      </w:pPr>
      <w:r w:rsidRPr="00A60A11">
        <w:rPr>
          <w:rFonts w:ascii="Times New Roman" w:hAnsi="Times New Roman" w:cs="Times New Roman"/>
          <w:sz w:val="20"/>
        </w:rPr>
        <w:t xml:space="preserve">Fonte: </w:t>
      </w:r>
      <w:r w:rsidR="00DE38AA" w:rsidRPr="00DE38AA">
        <w:rPr>
          <w:rFonts w:ascii="Times New Roman" w:hAnsi="Times New Roman" w:cs="Times New Roman"/>
          <w:sz w:val="20"/>
        </w:rPr>
        <w:t>Adaptado do Ageing Working Group (2012)</w:t>
      </w:r>
    </w:p>
    <w:p w14:paraId="624A0ECD" w14:textId="5C5D560F" w:rsidR="00C43466" w:rsidRDefault="00023E9F" w:rsidP="00D0384C">
      <w:pPr>
        <w:spacing w:before="100" w:beforeAutospacing="1" w:after="240" w:line="360" w:lineRule="auto"/>
        <w:jc w:val="both"/>
        <w:rPr>
          <w:rFonts w:ascii="Times New Roman" w:hAnsi="Times New Roman" w:cs="Times New Roman"/>
        </w:rPr>
      </w:pPr>
      <w:r>
        <w:rPr>
          <w:rFonts w:ascii="Times New Roman" w:hAnsi="Times New Roman" w:cs="Times New Roman"/>
        </w:rPr>
        <w:t>U</w:t>
      </w:r>
      <w:r w:rsidR="00C43466">
        <w:rPr>
          <w:rFonts w:ascii="Times New Roman" w:hAnsi="Times New Roman" w:cs="Times New Roman"/>
        </w:rPr>
        <w:t>ma variação da produtividade mais elevada</w:t>
      </w:r>
      <w:r w:rsidR="00C43466" w:rsidRPr="00C43466">
        <w:rPr>
          <w:rFonts w:ascii="Times New Roman" w:hAnsi="Times New Roman" w:cs="Times New Roman"/>
        </w:rPr>
        <w:t xml:space="preserve"> em 0,1 p.p. em relação ao cenário base</w:t>
      </w:r>
      <w:r w:rsidR="00C43466">
        <w:rPr>
          <w:rFonts w:ascii="Times New Roman" w:hAnsi="Times New Roman" w:cs="Times New Roman"/>
        </w:rPr>
        <w:t xml:space="preserve"> conseguiria anular o efeito </w:t>
      </w:r>
      <w:r w:rsidR="00ED157C">
        <w:rPr>
          <w:rFonts w:ascii="Times New Roman" w:hAnsi="Times New Roman" w:cs="Times New Roman"/>
        </w:rPr>
        <w:t>demográfico</w:t>
      </w:r>
      <w:r w:rsidR="00C43466">
        <w:rPr>
          <w:rFonts w:ascii="Times New Roman" w:hAnsi="Times New Roman" w:cs="Times New Roman"/>
        </w:rPr>
        <w:t xml:space="preserve"> no aumento da despesa</w:t>
      </w:r>
      <w:r w:rsidR="00ED157C">
        <w:rPr>
          <w:rFonts w:ascii="Times New Roman" w:hAnsi="Times New Roman" w:cs="Times New Roman"/>
        </w:rPr>
        <w:t xml:space="preserve"> pública </w:t>
      </w:r>
      <w:r w:rsidR="00C20C49">
        <w:rPr>
          <w:rFonts w:ascii="Times New Roman" w:hAnsi="Times New Roman" w:cs="Times New Roman"/>
        </w:rPr>
        <w:t>com</w:t>
      </w:r>
      <w:r w:rsidR="00ED157C">
        <w:rPr>
          <w:rFonts w:ascii="Times New Roman" w:hAnsi="Times New Roman" w:cs="Times New Roman"/>
        </w:rPr>
        <w:t xml:space="preserve"> pensões. </w:t>
      </w:r>
      <w:r>
        <w:rPr>
          <w:rFonts w:ascii="Times New Roman" w:hAnsi="Times New Roman" w:cs="Times New Roman"/>
        </w:rPr>
        <w:t>Então, mesmo que</w:t>
      </w:r>
      <w:r w:rsidR="00A441AD">
        <w:rPr>
          <w:rFonts w:ascii="Times New Roman" w:hAnsi="Times New Roman" w:cs="Times New Roman"/>
        </w:rPr>
        <w:t xml:space="preserve"> o AWG não </w:t>
      </w:r>
      <w:r>
        <w:rPr>
          <w:rFonts w:ascii="Times New Roman" w:hAnsi="Times New Roman" w:cs="Times New Roman"/>
        </w:rPr>
        <w:t>preveja que as variáveis económicas agravem a situação</w:t>
      </w:r>
      <w:r w:rsidR="00A441AD">
        <w:rPr>
          <w:rFonts w:ascii="Times New Roman" w:hAnsi="Times New Roman" w:cs="Times New Roman"/>
        </w:rPr>
        <w:t xml:space="preserve"> do sistema de pensões</w:t>
      </w:r>
      <w:r>
        <w:rPr>
          <w:rFonts w:ascii="Times New Roman" w:hAnsi="Times New Roman" w:cs="Times New Roman"/>
        </w:rPr>
        <w:t>,</w:t>
      </w:r>
      <w:r w:rsidR="00A441AD">
        <w:rPr>
          <w:rFonts w:ascii="Times New Roman" w:hAnsi="Times New Roman" w:cs="Times New Roman"/>
        </w:rPr>
        <w:t xml:space="preserve"> é preciso ter consciência que </w:t>
      </w:r>
      <w:r>
        <w:rPr>
          <w:rFonts w:ascii="Times New Roman" w:hAnsi="Times New Roman" w:cs="Times New Roman"/>
        </w:rPr>
        <w:t xml:space="preserve">se estas registassem melhores resultados a situação </w:t>
      </w:r>
      <w:r w:rsidR="00A441AD">
        <w:rPr>
          <w:rFonts w:ascii="Times New Roman" w:hAnsi="Times New Roman" w:cs="Times New Roman"/>
        </w:rPr>
        <w:t xml:space="preserve">do sistema </w:t>
      </w:r>
      <w:r w:rsidR="004E31F4">
        <w:rPr>
          <w:rFonts w:ascii="Times New Roman" w:hAnsi="Times New Roman" w:cs="Times New Roman"/>
        </w:rPr>
        <w:t>melhoraria</w:t>
      </w:r>
      <w:r>
        <w:rPr>
          <w:rFonts w:ascii="Times New Roman" w:hAnsi="Times New Roman" w:cs="Times New Roman"/>
        </w:rPr>
        <w:t xml:space="preserve"> </w:t>
      </w:r>
      <w:r w:rsidR="0013361F">
        <w:rPr>
          <w:rFonts w:ascii="Times New Roman" w:hAnsi="Times New Roman" w:cs="Times New Roman"/>
        </w:rPr>
        <w:t>consideravelmente</w:t>
      </w:r>
      <w:r>
        <w:rPr>
          <w:rFonts w:ascii="Times New Roman" w:hAnsi="Times New Roman" w:cs="Times New Roman"/>
        </w:rPr>
        <w:t>.</w:t>
      </w:r>
      <w:r w:rsidR="00B215F8">
        <w:rPr>
          <w:rFonts w:ascii="Times New Roman" w:hAnsi="Times New Roman" w:cs="Times New Roman"/>
        </w:rPr>
        <w:t xml:space="preserve"> A solução para o problema de sustentabilidade do sistema de pensões </w:t>
      </w:r>
      <w:r w:rsidR="00EE2DE9">
        <w:rPr>
          <w:rFonts w:ascii="Times New Roman" w:hAnsi="Times New Roman" w:cs="Times New Roman"/>
        </w:rPr>
        <w:t>implica então também medidas</w:t>
      </w:r>
      <w:r w:rsidR="00C37DEF">
        <w:rPr>
          <w:rFonts w:ascii="Times New Roman" w:hAnsi="Times New Roman" w:cs="Times New Roman"/>
        </w:rPr>
        <w:t xml:space="preserve"> de</w:t>
      </w:r>
      <w:r w:rsidR="00EE2DE9">
        <w:rPr>
          <w:rFonts w:ascii="Times New Roman" w:hAnsi="Times New Roman" w:cs="Times New Roman"/>
        </w:rPr>
        <w:t xml:space="preserve"> </w:t>
      </w:r>
      <w:r w:rsidR="007E4210">
        <w:rPr>
          <w:rFonts w:ascii="Times New Roman" w:hAnsi="Times New Roman" w:cs="Times New Roman"/>
        </w:rPr>
        <w:t>políticas</w:t>
      </w:r>
      <w:r w:rsidR="00681CB1">
        <w:rPr>
          <w:rFonts w:ascii="Times New Roman" w:hAnsi="Times New Roman" w:cs="Times New Roman"/>
        </w:rPr>
        <w:t xml:space="preserve"> públicas</w:t>
      </w:r>
      <w:r w:rsidR="00187A97">
        <w:rPr>
          <w:rFonts w:ascii="Times New Roman" w:hAnsi="Times New Roman" w:cs="Times New Roman"/>
        </w:rPr>
        <w:t xml:space="preserve"> fora da área estrita da segurança social, que </w:t>
      </w:r>
      <w:r w:rsidR="00C37DEF">
        <w:rPr>
          <w:rFonts w:ascii="Times New Roman" w:hAnsi="Times New Roman" w:cs="Times New Roman"/>
        </w:rPr>
        <w:t>enfrente</w:t>
      </w:r>
      <w:r w:rsidR="007E7AB1">
        <w:rPr>
          <w:rFonts w:ascii="Times New Roman" w:hAnsi="Times New Roman" w:cs="Times New Roman"/>
        </w:rPr>
        <w:t>m</w:t>
      </w:r>
      <w:r w:rsidR="00187A97">
        <w:rPr>
          <w:rFonts w:ascii="Times New Roman" w:hAnsi="Times New Roman" w:cs="Times New Roman"/>
        </w:rPr>
        <w:t xml:space="preserve"> os desafios demográficos </w:t>
      </w:r>
      <w:r w:rsidR="00E37045">
        <w:rPr>
          <w:rFonts w:ascii="Times New Roman" w:hAnsi="Times New Roman" w:cs="Times New Roman"/>
        </w:rPr>
        <w:t>(</w:t>
      </w:r>
      <w:r w:rsidR="009E14E8">
        <w:rPr>
          <w:rFonts w:ascii="Times New Roman" w:hAnsi="Times New Roman" w:cs="Times New Roman"/>
        </w:rPr>
        <w:t>criar condições para travar</w:t>
      </w:r>
      <w:r w:rsidR="003A3A6E">
        <w:rPr>
          <w:rFonts w:ascii="Times New Roman" w:hAnsi="Times New Roman" w:cs="Times New Roman"/>
        </w:rPr>
        <w:t xml:space="preserve"> o aumento da emi</w:t>
      </w:r>
      <w:r w:rsidR="008D049E">
        <w:rPr>
          <w:rFonts w:ascii="Times New Roman" w:hAnsi="Times New Roman" w:cs="Times New Roman"/>
        </w:rPr>
        <w:t xml:space="preserve">gração e captar mais fluxos imigratórios, </w:t>
      </w:r>
      <w:r w:rsidR="000E4644">
        <w:rPr>
          <w:rFonts w:ascii="Times New Roman" w:hAnsi="Times New Roman" w:cs="Times New Roman"/>
        </w:rPr>
        <w:t>estimular</w:t>
      </w:r>
      <w:r w:rsidR="003A3A6E">
        <w:rPr>
          <w:rFonts w:ascii="Times New Roman" w:hAnsi="Times New Roman" w:cs="Times New Roman"/>
        </w:rPr>
        <w:t xml:space="preserve"> a natalidade,</w:t>
      </w:r>
      <w:r w:rsidR="008D049E">
        <w:rPr>
          <w:rFonts w:ascii="Times New Roman" w:hAnsi="Times New Roman" w:cs="Times New Roman"/>
        </w:rPr>
        <w:t xml:space="preserve"> etc.</w:t>
      </w:r>
      <w:r w:rsidR="00E37045">
        <w:rPr>
          <w:rFonts w:ascii="Times New Roman" w:hAnsi="Times New Roman" w:cs="Times New Roman"/>
        </w:rPr>
        <w:t xml:space="preserve">) </w:t>
      </w:r>
      <w:r w:rsidR="007E7AB1">
        <w:rPr>
          <w:rFonts w:ascii="Times New Roman" w:hAnsi="Times New Roman" w:cs="Times New Roman"/>
        </w:rPr>
        <w:t xml:space="preserve">e </w:t>
      </w:r>
      <w:r w:rsidR="00187A97">
        <w:rPr>
          <w:rFonts w:ascii="Times New Roman" w:hAnsi="Times New Roman" w:cs="Times New Roman"/>
        </w:rPr>
        <w:t>promovam o crescimento económico do paí</w:t>
      </w:r>
      <w:r w:rsidR="007E7AB1">
        <w:rPr>
          <w:rFonts w:ascii="Times New Roman" w:hAnsi="Times New Roman" w:cs="Times New Roman"/>
        </w:rPr>
        <w:t>s</w:t>
      </w:r>
      <w:r w:rsidR="00E37045">
        <w:rPr>
          <w:rFonts w:ascii="Times New Roman" w:hAnsi="Times New Roman" w:cs="Times New Roman"/>
        </w:rPr>
        <w:t xml:space="preserve"> (</w:t>
      </w:r>
      <w:r w:rsidR="00C94F73">
        <w:rPr>
          <w:rFonts w:ascii="Times New Roman" w:hAnsi="Times New Roman" w:cs="Times New Roman"/>
        </w:rPr>
        <w:t>criar condições e estimular o consumo privado, aumentar a produtividade, etc.</w:t>
      </w:r>
      <w:r w:rsidR="00E37045">
        <w:rPr>
          <w:rFonts w:ascii="Times New Roman" w:hAnsi="Times New Roman" w:cs="Times New Roman"/>
        </w:rPr>
        <w:t>)</w:t>
      </w:r>
      <w:r w:rsidR="007E7AB1">
        <w:rPr>
          <w:rFonts w:ascii="Times New Roman" w:hAnsi="Times New Roman" w:cs="Times New Roman"/>
        </w:rPr>
        <w:t xml:space="preserve">. </w:t>
      </w:r>
    </w:p>
    <w:p w14:paraId="293766A1" w14:textId="46604C15" w:rsidR="009E0883" w:rsidRDefault="004E3779" w:rsidP="009E0883">
      <w:pPr>
        <w:spacing w:before="240" w:after="240" w:line="360" w:lineRule="auto"/>
        <w:jc w:val="both"/>
        <w:rPr>
          <w:rFonts w:ascii="Times New Roman" w:hAnsi="Times New Roman" w:cs="Times New Roman"/>
        </w:rPr>
      </w:pPr>
      <w:r>
        <w:rPr>
          <w:rFonts w:ascii="Times New Roman" w:hAnsi="Times New Roman" w:cs="Times New Roman"/>
        </w:rPr>
        <w:t>No entanto, r</w:t>
      </w:r>
      <w:r w:rsidR="00007909" w:rsidRPr="00366BC5">
        <w:rPr>
          <w:rFonts w:ascii="Times New Roman" w:hAnsi="Times New Roman" w:cs="Times New Roman"/>
        </w:rPr>
        <w:t>epare</w:t>
      </w:r>
      <w:r w:rsidR="00375632">
        <w:rPr>
          <w:rFonts w:ascii="Times New Roman" w:hAnsi="Times New Roman" w:cs="Times New Roman"/>
        </w:rPr>
        <w:t>-se</w:t>
      </w:r>
      <w:r w:rsidR="00007909" w:rsidRPr="00366BC5">
        <w:rPr>
          <w:rFonts w:ascii="Times New Roman" w:hAnsi="Times New Roman" w:cs="Times New Roman"/>
        </w:rPr>
        <w:t xml:space="preserve"> que </w:t>
      </w:r>
      <w:r w:rsidR="000F68BA" w:rsidRPr="00366BC5">
        <w:rPr>
          <w:rFonts w:ascii="Times New Roman" w:hAnsi="Times New Roman" w:cs="Times New Roman"/>
        </w:rPr>
        <w:t xml:space="preserve">se </w:t>
      </w:r>
      <w:r w:rsidR="00F50D69">
        <w:rPr>
          <w:rFonts w:ascii="Times New Roman" w:hAnsi="Times New Roman" w:cs="Times New Roman"/>
        </w:rPr>
        <w:t>a regra de indexação d</w:t>
      </w:r>
      <w:r w:rsidR="00651C9B">
        <w:rPr>
          <w:rFonts w:ascii="Times New Roman" w:hAnsi="Times New Roman" w:cs="Times New Roman"/>
        </w:rPr>
        <w:t xml:space="preserve">as pensões ainda consistisse na </w:t>
      </w:r>
      <w:r w:rsidR="00A8282E">
        <w:rPr>
          <w:rFonts w:ascii="Times New Roman" w:hAnsi="Times New Roman" w:cs="Times New Roman"/>
        </w:rPr>
        <w:t>variação</w:t>
      </w:r>
      <w:r w:rsidR="00F50D69">
        <w:rPr>
          <w:rFonts w:ascii="Times New Roman" w:hAnsi="Times New Roman" w:cs="Times New Roman"/>
        </w:rPr>
        <w:t xml:space="preserve"> salarial</w:t>
      </w:r>
      <w:r w:rsidR="003F430F" w:rsidRPr="00366BC5">
        <w:rPr>
          <w:rFonts w:ascii="Times New Roman" w:hAnsi="Times New Roman" w:cs="Times New Roman"/>
        </w:rPr>
        <w:t xml:space="preserve">, os ganhos de produtividade não seriam tão impactantes na redução da </w:t>
      </w:r>
      <w:r w:rsidR="003F430F" w:rsidRPr="00366BC5">
        <w:rPr>
          <w:rFonts w:ascii="Times New Roman" w:hAnsi="Times New Roman" w:cs="Times New Roman"/>
        </w:rPr>
        <w:lastRenderedPageBreak/>
        <w:t xml:space="preserve">despesa pública </w:t>
      </w:r>
      <w:r w:rsidR="00CE0FDC">
        <w:rPr>
          <w:rFonts w:ascii="Times New Roman" w:hAnsi="Times New Roman" w:cs="Times New Roman"/>
        </w:rPr>
        <w:t>com</w:t>
      </w:r>
      <w:r w:rsidR="003F430F" w:rsidRPr="00366BC5">
        <w:rPr>
          <w:rFonts w:ascii="Times New Roman" w:hAnsi="Times New Roman" w:cs="Times New Roman"/>
        </w:rPr>
        <w:t xml:space="preserve"> pensões</w:t>
      </w:r>
      <w:r w:rsidR="00913710" w:rsidRPr="00366BC5">
        <w:rPr>
          <w:rFonts w:ascii="Times New Roman" w:hAnsi="Times New Roman" w:cs="Times New Roman"/>
        </w:rPr>
        <w:t>,</w:t>
      </w:r>
      <w:r w:rsidR="00C470F5" w:rsidRPr="00366BC5">
        <w:rPr>
          <w:rFonts w:ascii="Times New Roman" w:hAnsi="Times New Roman" w:cs="Times New Roman"/>
        </w:rPr>
        <w:t xml:space="preserve"> </w:t>
      </w:r>
      <w:r w:rsidR="000500A7">
        <w:rPr>
          <w:rFonts w:ascii="Times New Roman" w:hAnsi="Times New Roman" w:cs="Times New Roman"/>
        </w:rPr>
        <w:t>pois não se verificaria a redução do benefício da pensão do indivíduo relativamente ao crescimento médio do salário</w:t>
      </w:r>
      <w:r w:rsidR="00050773">
        <w:rPr>
          <w:rFonts w:ascii="Times New Roman" w:hAnsi="Times New Roman" w:cs="Times New Roman"/>
        </w:rPr>
        <w:t>.</w:t>
      </w:r>
      <w:r w:rsidR="000753C7">
        <w:rPr>
          <w:rFonts w:ascii="Times New Roman" w:hAnsi="Times New Roman" w:cs="Times New Roman"/>
        </w:rPr>
        <w:t xml:space="preserve"> A nova regra </w:t>
      </w:r>
      <w:r w:rsidR="00265028" w:rsidRPr="00741C70">
        <w:rPr>
          <w:rFonts w:ascii="Times New Roman" w:hAnsi="Times New Roman" w:cs="Times New Roman"/>
        </w:rPr>
        <w:t>de atualização das pensões em fu</w:t>
      </w:r>
      <w:r w:rsidR="00265028">
        <w:rPr>
          <w:rFonts w:ascii="Times New Roman" w:hAnsi="Times New Roman" w:cs="Times New Roman"/>
        </w:rPr>
        <w:t xml:space="preserve">nção da inflação, </w:t>
      </w:r>
      <w:r w:rsidR="00265028" w:rsidRPr="00741C70">
        <w:rPr>
          <w:rFonts w:ascii="Times New Roman" w:hAnsi="Times New Roman" w:cs="Times New Roman"/>
        </w:rPr>
        <w:t>do crescimento real do produto int</w:t>
      </w:r>
      <w:r w:rsidR="00265028">
        <w:rPr>
          <w:rFonts w:ascii="Times New Roman" w:hAnsi="Times New Roman" w:cs="Times New Roman"/>
        </w:rPr>
        <w:t xml:space="preserve">erno bruto e do valor da pensão </w:t>
      </w:r>
      <w:r w:rsidR="00C763F1">
        <w:rPr>
          <w:rFonts w:ascii="Times New Roman" w:hAnsi="Times New Roman" w:cs="Times New Roman"/>
        </w:rPr>
        <w:t>é assim uma medida importante para reestabelecer o e</w:t>
      </w:r>
      <w:r w:rsidR="00C84331">
        <w:rPr>
          <w:rFonts w:ascii="Times New Roman" w:hAnsi="Times New Roman" w:cs="Times New Roman"/>
        </w:rPr>
        <w:t>quilíbrio financeiro do sistema, pois</w:t>
      </w:r>
      <w:r w:rsidR="005F5BEF">
        <w:rPr>
          <w:rFonts w:ascii="Times New Roman" w:hAnsi="Times New Roman" w:cs="Times New Roman"/>
        </w:rPr>
        <w:t xml:space="preserve"> </w:t>
      </w:r>
      <w:r w:rsidR="000D43E7">
        <w:rPr>
          <w:rFonts w:ascii="Times New Roman" w:hAnsi="Times New Roman" w:cs="Times New Roman"/>
        </w:rPr>
        <w:t>acompanha a evolução económica e g</w:t>
      </w:r>
      <w:r w:rsidR="009F35F6">
        <w:rPr>
          <w:rFonts w:ascii="Times New Roman" w:hAnsi="Times New Roman" w:cs="Times New Roman"/>
        </w:rPr>
        <w:t xml:space="preserve">arante aumentos mais prudentes. </w:t>
      </w:r>
    </w:p>
    <w:p w14:paraId="448A54C5" w14:textId="7985D519" w:rsidR="00C94C9F" w:rsidRDefault="00954004" w:rsidP="00C94C9F">
      <w:pPr>
        <w:spacing w:before="240" w:after="240" w:line="360" w:lineRule="auto"/>
        <w:jc w:val="both"/>
        <w:rPr>
          <w:rFonts w:ascii="Times New Roman" w:hAnsi="Times New Roman" w:cs="Times New Roman"/>
        </w:rPr>
      </w:pPr>
      <w:r>
        <w:rPr>
          <w:rFonts w:ascii="Times New Roman" w:hAnsi="Times New Roman" w:cs="Times New Roman"/>
        </w:rPr>
        <w:t>Porém</w:t>
      </w:r>
      <w:r w:rsidR="009E0883">
        <w:rPr>
          <w:rFonts w:ascii="Times New Roman" w:hAnsi="Times New Roman" w:cs="Times New Roman"/>
        </w:rPr>
        <w:t>,</w:t>
      </w:r>
      <w:r w:rsidR="0092191A">
        <w:rPr>
          <w:rFonts w:ascii="Times New Roman" w:hAnsi="Times New Roman" w:cs="Times New Roman"/>
        </w:rPr>
        <w:t xml:space="preserve"> é ló</w:t>
      </w:r>
      <w:r w:rsidR="001056E3">
        <w:rPr>
          <w:rFonts w:ascii="Times New Roman" w:hAnsi="Times New Roman" w:cs="Times New Roman"/>
        </w:rPr>
        <w:t xml:space="preserve">gico que a redução da generosidade do sistema </w:t>
      </w:r>
      <w:r w:rsidR="00212F02" w:rsidRPr="00606381">
        <w:rPr>
          <w:rFonts w:ascii="Times New Roman" w:hAnsi="Times New Roman" w:cs="Times New Roman"/>
        </w:rPr>
        <w:t xml:space="preserve">através </w:t>
      </w:r>
      <w:r w:rsidR="00212F02">
        <w:rPr>
          <w:rFonts w:ascii="Times New Roman" w:hAnsi="Times New Roman" w:cs="Times New Roman"/>
        </w:rPr>
        <w:t>da</w:t>
      </w:r>
      <w:r w:rsidR="00212F02" w:rsidRPr="00606381">
        <w:rPr>
          <w:rFonts w:ascii="Times New Roman" w:hAnsi="Times New Roman" w:cs="Times New Roman"/>
        </w:rPr>
        <w:t xml:space="preserve"> limitação das regras de indexação</w:t>
      </w:r>
      <w:r w:rsidR="00212F02">
        <w:rPr>
          <w:rFonts w:ascii="Times New Roman" w:hAnsi="Times New Roman" w:cs="Times New Roman"/>
        </w:rPr>
        <w:t>, do</w:t>
      </w:r>
      <w:r w:rsidR="00212F02" w:rsidRPr="00606381">
        <w:rPr>
          <w:rFonts w:ascii="Times New Roman" w:hAnsi="Times New Roman" w:cs="Times New Roman"/>
        </w:rPr>
        <w:t xml:space="preserve"> aumento dos critérios de elegibilidade, entre outras medidas</w:t>
      </w:r>
      <w:r w:rsidR="00212F02">
        <w:rPr>
          <w:rFonts w:ascii="Times New Roman" w:hAnsi="Times New Roman" w:cs="Times New Roman"/>
        </w:rPr>
        <w:t xml:space="preserve">, aumenta o risco de </w:t>
      </w:r>
      <w:r w:rsidR="00A035D1">
        <w:rPr>
          <w:rFonts w:ascii="Times New Roman" w:hAnsi="Times New Roman" w:cs="Times New Roman"/>
        </w:rPr>
        <w:t>pobreza</w:t>
      </w:r>
      <w:r w:rsidR="00212F02">
        <w:rPr>
          <w:rFonts w:ascii="Times New Roman" w:hAnsi="Times New Roman" w:cs="Times New Roman"/>
        </w:rPr>
        <w:t xml:space="preserve"> para os beneficiários de pensões mínimas.</w:t>
      </w:r>
      <w:r w:rsidR="009E0883">
        <w:rPr>
          <w:rFonts w:ascii="Times New Roman" w:hAnsi="Times New Roman" w:cs="Times New Roman"/>
        </w:rPr>
        <w:t xml:space="preserve"> Por isso, em Portugal, no sentido de proteger os beneficiários de pensões mínimas, aplicam-se regras de indexação às pensões mínimas acima da evolução dos preços</w:t>
      </w:r>
      <w:r w:rsidR="00821F99">
        <w:rPr>
          <w:rFonts w:ascii="Times New Roman" w:hAnsi="Times New Roman" w:cs="Times New Roman"/>
        </w:rPr>
        <w:t xml:space="preserve"> e decretou-se</w:t>
      </w:r>
      <w:r w:rsidR="00E47E87">
        <w:rPr>
          <w:rFonts w:ascii="Times New Roman" w:hAnsi="Times New Roman" w:cs="Times New Roman"/>
        </w:rPr>
        <w:t xml:space="preserve"> o aumento da taxa de </w:t>
      </w:r>
      <w:r w:rsidR="00E47E87" w:rsidRPr="00741C70">
        <w:rPr>
          <w:rFonts w:ascii="Times New Roman" w:hAnsi="Times New Roman" w:cs="Times New Roman"/>
        </w:rPr>
        <w:t>formação anual da pensão para rendimentos mais baixos</w:t>
      </w:r>
      <w:r w:rsidR="00E47E87">
        <w:rPr>
          <w:rFonts w:ascii="Times New Roman" w:hAnsi="Times New Roman" w:cs="Times New Roman"/>
        </w:rPr>
        <w:t>.</w:t>
      </w:r>
      <w:r w:rsidR="0088052E">
        <w:rPr>
          <w:rFonts w:ascii="Times New Roman" w:hAnsi="Times New Roman" w:cs="Times New Roman"/>
        </w:rPr>
        <w:t xml:space="preserve"> </w:t>
      </w:r>
      <w:r w:rsidR="00B0396E">
        <w:rPr>
          <w:rFonts w:ascii="Times New Roman" w:hAnsi="Times New Roman" w:cs="Times New Roman"/>
        </w:rPr>
        <w:t>E ainda que, consequência do Programa de Assistência Económico e F</w:t>
      </w:r>
      <w:r w:rsidR="00C94C9F">
        <w:rPr>
          <w:rFonts w:ascii="Times New Roman" w:hAnsi="Times New Roman" w:cs="Times New Roman"/>
        </w:rPr>
        <w:t>inanceira, o</w:t>
      </w:r>
      <w:r w:rsidR="00C94C9F" w:rsidRPr="00357179">
        <w:rPr>
          <w:rFonts w:ascii="Times New Roman" w:hAnsi="Times New Roman" w:cs="Times New Roman"/>
        </w:rPr>
        <w:t xml:space="preserve"> regime de atu</w:t>
      </w:r>
      <w:r w:rsidR="0095658E">
        <w:rPr>
          <w:rFonts w:ascii="Times New Roman" w:hAnsi="Times New Roman" w:cs="Times New Roman"/>
        </w:rPr>
        <w:t>alização do valor do Indexante dos Apoios S</w:t>
      </w:r>
      <w:r w:rsidR="00C94C9F" w:rsidRPr="00357179">
        <w:rPr>
          <w:rFonts w:ascii="Times New Roman" w:hAnsi="Times New Roman" w:cs="Times New Roman"/>
        </w:rPr>
        <w:t xml:space="preserve">ociais (IAS) </w:t>
      </w:r>
      <w:r w:rsidR="00C94C9F">
        <w:rPr>
          <w:rFonts w:ascii="Times New Roman" w:hAnsi="Times New Roman" w:cs="Times New Roman"/>
        </w:rPr>
        <w:t>se encontre</w:t>
      </w:r>
      <w:r w:rsidR="00C94C9F" w:rsidRPr="00357179">
        <w:rPr>
          <w:rFonts w:ascii="Times New Roman" w:hAnsi="Times New Roman" w:cs="Times New Roman"/>
        </w:rPr>
        <w:t xml:space="preserve"> </w:t>
      </w:r>
      <w:r w:rsidR="0035219B">
        <w:rPr>
          <w:rFonts w:ascii="Times New Roman" w:hAnsi="Times New Roman" w:cs="Times New Roman"/>
        </w:rPr>
        <w:t xml:space="preserve">congelado desde </w:t>
      </w:r>
      <w:r w:rsidR="0035219B" w:rsidRPr="004C6DE5">
        <w:rPr>
          <w:rFonts w:ascii="Times New Roman" w:hAnsi="Times New Roman" w:cs="Times New Roman"/>
        </w:rPr>
        <w:t>2009</w:t>
      </w:r>
      <w:r w:rsidR="00C94C9F" w:rsidRPr="00357179">
        <w:rPr>
          <w:rFonts w:ascii="Times New Roman" w:hAnsi="Times New Roman" w:cs="Times New Roman"/>
        </w:rPr>
        <w:t>,</w:t>
      </w:r>
      <w:r w:rsidR="003B1F1D">
        <w:rPr>
          <w:rFonts w:ascii="Times New Roman" w:hAnsi="Times New Roman" w:cs="Times New Roman"/>
        </w:rPr>
        <w:t xml:space="preserve"> </w:t>
      </w:r>
      <w:r w:rsidR="00875713">
        <w:rPr>
          <w:rFonts w:ascii="Times New Roman" w:hAnsi="Times New Roman" w:cs="Times New Roman"/>
        </w:rPr>
        <w:t>excetua-se as</w:t>
      </w:r>
      <w:r w:rsidR="003B1F1D">
        <w:rPr>
          <w:rFonts w:ascii="Times New Roman" w:hAnsi="Times New Roman" w:cs="Times New Roman"/>
        </w:rPr>
        <w:t xml:space="preserve"> pensões </w:t>
      </w:r>
      <w:r w:rsidR="00D94A23">
        <w:rPr>
          <w:rFonts w:ascii="Times New Roman" w:hAnsi="Times New Roman" w:cs="Times New Roman"/>
        </w:rPr>
        <w:t>mínimas</w:t>
      </w:r>
      <w:r w:rsidR="001C0440">
        <w:rPr>
          <w:rFonts w:ascii="Times New Roman" w:hAnsi="Times New Roman" w:cs="Times New Roman"/>
        </w:rPr>
        <w:t xml:space="preserve"> de menor valor</w:t>
      </w:r>
      <w:r w:rsidR="006A644B">
        <w:rPr>
          <w:rFonts w:ascii="Times New Roman" w:hAnsi="Times New Roman" w:cs="Times New Roman"/>
        </w:rPr>
        <w:t xml:space="preserve"> no sentido de proteger os beneficiários</w:t>
      </w:r>
      <w:r w:rsidR="001A4F48">
        <w:rPr>
          <w:rFonts w:ascii="Times New Roman" w:hAnsi="Times New Roman" w:cs="Times New Roman"/>
        </w:rPr>
        <w:t xml:space="preserve"> mais desfavorecidos.</w:t>
      </w:r>
      <w:r w:rsidR="006C7F09">
        <w:rPr>
          <w:rFonts w:ascii="Times New Roman" w:hAnsi="Times New Roman" w:cs="Times New Roman"/>
        </w:rPr>
        <w:t xml:space="preserve"> </w:t>
      </w:r>
      <w:r w:rsidR="001A4F48">
        <w:rPr>
          <w:rFonts w:ascii="Times New Roman" w:hAnsi="Times New Roman" w:cs="Times New Roman"/>
        </w:rPr>
        <w:t>N</w:t>
      </w:r>
      <w:r w:rsidR="00F843F3">
        <w:rPr>
          <w:rFonts w:ascii="Times New Roman" w:hAnsi="Times New Roman" w:cs="Times New Roman"/>
        </w:rPr>
        <w:t>o entanto</w:t>
      </w:r>
      <w:r w:rsidR="006D41D3">
        <w:rPr>
          <w:rFonts w:ascii="Times New Roman" w:hAnsi="Times New Roman" w:cs="Times New Roman"/>
        </w:rPr>
        <w:t>,</w:t>
      </w:r>
      <w:r w:rsidR="001A4F48">
        <w:rPr>
          <w:rFonts w:ascii="Times New Roman" w:hAnsi="Times New Roman" w:cs="Times New Roman"/>
        </w:rPr>
        <w:t xml:space="preserve"> </w:t>
      </w:r>
      <w:r w:rsidR="006351BA">
        <w:rPr>
          <w:rFonts w:ascii="Times New Roman" w:hAnsi="Times New Roman" w:cs="Times New Roman"/>
        </w:rPr>
        <w:t xml:space="preserve">os aumentos destas pensões mínimas são </w:t>
      </w:r>
      <w:r w:rsidR="00AF6D09">
        <w:rPr>
          <w:rFonts w:ascii="Times New Roman" w:hAnsi="Times New Roman" w:cs="Times New Roman"/>
        </w:rPr>
        <w:t>irrisórios e na verdade apenas abrange</w:t>
      </w:r>
      <w:r w:rsidR="006D41D3">
        <w:rPr>
          <w:rFonts w:ascii="Times New Roman" w:hAnsi="Times New Roman" w:cs="Times New Roman"/>
        </w:rPr>
        <w:t>m</w:t>
      </w:r>
      <w:r w:rsidR="00AF6D09">
        <w:rPr>
          <w:rFonts w:ascii="Times New Roman" w:hAnsi="Times New Roman" w:cs="Times New Roman"/>
        </w:rPr>
        <w:t xml:space="preserve"> um número reduzido de pensionistas quando comparado com o total de pensionistas que recebem pensões mínimas</w:t>
      </w:r>
      <w:r w:rsidR="00A76369">
        <w:rPr>
          <w:rFonts w:ascii="Times New Roman" w:hAnsi="Times New Roman" w:cs="Times New Roman"/>
        </w:rPr>
        <w:t xml:space="preserve">, que </w:t>
      </w:r>
      <w:r w:rsidR="00AE464F">
        <w:rPr>
          <w:rFonts w:ascii="Times New Roman" w:hAnsi="Times New Roman" w:cs="Times New Roman"/>
        </w:rPr>
        <w:t>apesar do</w:t>
      </w:r>
      <w:r w:rsidR="00A76369">
        <w:rPr>
          <w:rFonts w:ascii="Times New Roman" w:hAnsi="Times New Roman" w:cs="Times New Roman"/>
        </w:rPr>
        <w:t xml:space="preserve"> valor ligeiramente superior são </w:t>
      </w:r>
      <w:r w:rsidR="00303E36">
        <w:rPr>
          <w:rFonts w:ascii="Times New Roman" w:hAnsi="Times New Roman" w:cs="Times New Roman"/>
        </w:rPr>
        <w:t xml:space="preserve">também </w:t>
      </w:r>
      <w:r w:rsidR="00A76369">
        <w:rPr>
          <w:rFonts w:ascii="Times New Roman" w:hAnsi="Times New Roman" w:cs="Times New Roman"/>
        </w:rPr>
        <w:t>miseráveis.</w:t>
      </w:r>
      <w:r w:rsidR="00F5239E">
        <w:rPr>
          <w:rFonts w:ascii="Times New Roman" w:hAnsi="Times New Roman" w:cs="Times New Roman"/>
        </w:rPr>
        <w:t xml:space="preserve"> </w:t>
      </w:r>
    </w:p>
    <w:p w14:paraId="31C71126" w14:textId="0A203559" w:rsidR="00573314" w:rsidRDefault="00DC311C" w:rsidP="00B160D0">
      <w:pPr>
        <w:spacing w:before="240" w:after="240" w:line="360" w:lineRule="auto"/>
        <w:jc w:val="both"/>
        <w:rPr>
          <w:rFonts w:ascii="Times New Roman" w:hAnsi="Times New Roman" w:cs="Times New Roman"/>
        </w:rPr>
      </w:pPr>
      <w:r>
        <w:rPr>
          <w:rFonts w:ascii="Times New Roman" w:hAnsi="Times New Roman" w:cs="Times New Roman"/>
        </w:rPr>
        <w:t>Importa então que</w:t>
      </w:r>
      <w:r w:rsidR="00720FAA">
        <w:rPr>
          <w:rFonts w:ascii="Times New Roman" w:hAnsi="Times New Roman" w:cs="Times New Roman"/>
        </w:rPr>
        <w:t>,</w:t>
      </w:r>
      <w:r w:rsidR="007B5B22">
        <w:rPr>
          <w:rFonts w:ascii="Times New Roman" w:hAnsi="Times New Roman" w:cs="Times New Roman"/>
        </w:rPr>
        <w:t xml:space="preserve"> </w:t>
      </w:r>
      <w:r w:rsidR="00D26267">
        <w:rPr>
          <w:rFonts w:ascii="Times New Roman" w:hAnsi="Times New Roman" w:cs="Times New Roman"/>
        </w:rPr>
        <w:t>em paralelo à</w:t>
      </w:r>
      <w:r w:rsidR="007B5B22">
        <w:rPr>
          <w:rFonts w:ascii="Times New Roman" w:hAnsi="Times New Roman" w:cs="Times New Roman"/>
        </w:rPr>
        <w:t xml:space="preserve"> </w:t>
      </w:r>
      <w:r w:rsidR="00D26267">
        <w:rPr>
          <w:rFonts w:ascii="Times New Roman" w:hAnsi="Times New Roman" w:cs="Times New Roman"/>
        </w:rPr>
        <w:t>restrição</w:t>
      </w:r>
      <w:r w:rsidR="007B5B22">
        <w:rPr>
          <w:rFonts w:ascii="Times New Roman" w:hAnsi="Times New Roman" w:cs="Times New Roman"/>
        </w:rPr>
        <w:t xml:space="preserve"> da generosidade do sistema</w:t>
      </w:r>
      <w:r w:rsidR="00E83520">
        <w:rPr>
          <w:rFonts w:ascii="Times New Roman" w:hAnsi="Times New Roman" w:cs="Times New Roman"/>
        </w:rPr>
        <w:t>,</w:t>
      </w:r>
      <w:r w:rsidR="007B5B22">
        <w:rPr>
          <w:rFonts w:ascii="Times New Roman" w:hAnsi="Times New Roman" w:cs="Times New Roman"/>
        </w:rPr>
        <w:t xml:space="preserve"> justificada pela</w:t>
      </w:r>
      <w:r w:rsidR="00720FAA">
        <w:rPr>
          <w:rFonts w:ascii="Times New Roman" w:hAnsi="Times New Roman" w:cs="Times New Roman"/>
        </w:rPr>
        <w:t xml:space="preserve"> </w:t>
      </w:r>
      <w:r w:rsidR="007B5B22">
        <w:rPr>
          <w:rFonts w:ascii="Times New Roman" w:hAnsi="Times New Roman" w:cs="Times New Roman"/>
        </w:rPr>
        <w:t xml:space="preserve">necessidade de redução da despesa pública em pensões, </w:t>
      </w:r>
      <w:r w:rsidR="00DE5991">
        <w:rPr>
          <w:rFonts w:ascii="Times New Roman" w:hAnsi="Times New Roman" w:cs="Times New Roman"/>
        </w:rPr>
        <w:t xml:space="preserve">sejam </w:t>
      </w:r>
      <w:r w:rsidR="00D26267">
        <w:rPr>
          <w:rFonts w:ascii="Times New Roman" w:hAnsi="Times New Roman" w:cs="Times New Roman"/>
        </w:rPr>
        <w:t xml:space="preserve">tomadas medidas eficazes no sentido de proteger </w:t>
      </w:r>
      <w:r w:rsidR="00D26267" w:rsidRPr="00D26267">
        <w:rPr>
          <w:rFonts w:ascii="Times New Roman" w:hAnsi="Times New Roman" w:cs="Times New Roman"/>
        </w:rPr>
        <w:t>os beneficiári</w:t>
      </w:r>
      <w:r w:rsidR="00CB5E14">
        <w:rPr>
          <w:rFonts w:ascii="Times New Roman" w:hAnsi="Times New Roman" w:cs="Times New Roman"/>
        </w:rPr>
        <w:t>os de pensões baixas</w:t>
      </w:r>
      <w:r w:rsidR="003C4F4F">
        <w:rPr>
          <w:rFonts w:ascii="Times New Roman" w:hAnsi="Times New Roman" w:cs="Times New Roman"/>
        </w:rPr>
        <w:t xml:space="preserve">. </w:t>
      </w:r>
    </w:p>
    <w:p w14:paraId="56CEE888" w14:textId="784A2E5A" w:rsidR="00162E4D" w:rsidRDefault="009C7B9F" w:rsidP="00162E4D">
      <w:pPr>
        <w:spacing w:before="240" w:after="240" w:line="360" w:lineRule="auto"/>
        <w:jc w:val="both"/>
        <w:rPr>
          <w:rFonts w:ascii="Times New Roman" w:hAnsi="Times New Roman" w:cs="Times New Roman"/>
        </w:rPr>
      </w:pPr>
      <w:r>
        <w:rPr>
          <w:rFonts w:ascii="Times New Roman" w:hAnsi="Times New Roman" w:cs="Times New Roman"/>
        </w:rPr>
        <w:t>Além disso, o</w:t>
      </w:r>
      <w:r w:rsidR="009825EA">
        <w:rPr>
          <w:rFonts w:ascii="Times New Roman" w:hAnsi="Times New Roman" w:cs="Times New Roman"/>
        </w:rPr>
        <w:t xml:space="preserve"> </w:t>
      </w:r>
      <w:r w:rsidR="00535F97">
        <w:rPr>
          <w:rFonts w:ascii="Times New Roman" w:hAnsi="Times New Roman" w:cs="Times New Roman"/>
        </w:rPr>
        <w:t>descontentamento da sociedade</w:t>
      </w:r>
      <w:r w:rsidR="009825EA">
        <w:rPr>
          <w:rFonts w:ascii="Times New Roman" w:hAnsi="Times New Roman" w:cs="Times New Roman"/>
        </w:rPr>
        <w:t xml:space="preserve"> face aos recorrentes cortes da generosidade do sistema </w:t>
      </w:r>
      <w:r w:rsidR="00B757CD">
        <w:rPr>
          <w:rFonts w:ascii="Times New Roman" w:hAnsi="Times New Roman" w:cs="Times New Roman"/>
        </w:rPr>
        <w:t>perturba</w:t>
      </w:r>
      <w:r w:rsidR="009825EA">
        <w:rPr>
          <w:rFonts w:ascii="Times New Roman" w:hAnsi="Times New Roman" w:cs="Times New Roman"/>
        </w:rPr>
        <w:t xml:space="preserve"> a interiorização do princípio de solidariedade entre as gerações</w:t>
      </w:r>
      <w:r w:rsidR="00E30705">
        <w:rPr>
          <w:rFonts w:ascii="Times New Roman" w:hAnsi="Times New Roman" w:cs="Times New Roman"/>
        </w:rPr>
        <w:t xml:space="preserve">, </w:t>
      </w:r>
      <w:r w:rsidR="000760FC" w:rsidRPr="000760FC">
        <w:rPr>
          <w:rFonts w:ascii="Times New Roman" w:hAnsi="Times New Roman" w:cs="Times New Roman"/>
        </w:rPr>
        <w:t>prop</w:t>
      </w:r>
      <w:r w:rsidR="000760FC">
        <w:rPr>
          <w:rFonts w:ascii="Times New Roman" w:hAnsi="Times New Roman" w:cs="Times New Roman"/>
        </w:rPr>
        <w:t>iciando</w:t>
      </w:r>
      <w:r w:rsidR="00535F97">
        <w:rPr>
          <w:rFonts w:ascii="Times New Roman" w:hAnsi="Times New Roman" w:cs="Times New Roman"/>
        </w:rPr>
        <w:t xml:space="preserve"> </w:t>
      </w:r>
      <w:r w:rsidR="00B20A33">
        <w:rPr>
          <w:rFonts w:ascii="Times New Roman" w:hAnsi="Times New Roman" w:cs="Times New Roman"/>
        </w:rPr>
        <w:t xml:space="preserve">assim </w:t>
      </w:r>
      <w:r w:rsidR="00535F97">
        <w:rPr>
          <w:rFonts w:ascii="Times New Roman" w:hAnsi="Times New Roman" w:cs="Times New Roman"/>
        </w:rPr>
        <w:t>a fraude e evasão fiscal.</w:t>
      </w:r>
      <w:r w:rsidR="007915E0">
        <w:rPr>
          <w:rFonts w:ascii="Times New Roman" w:hAnsi="Times New Roman" w:cs="Times New Roman"/>
        </w:rPr>
        <w:t xml:space="preserve"> Esta ilegalidade afeta o </w:t>
      </w:r>
      <w:r w:rsidR="007915E0" w:rsidRPr="007915E0">
        <w:rPr>
          <w:rFonts w:ascii="Times New Roman" w:hAnsi="Times New Roman" w:cs="Times New Roman"/>
          <w:i/>
        </w:rPr>
        <w:t>stock</w:t>
      </w:r>
      <w:r w:rsidR="007915E0">
        <w:rPr>
          <w:rFonts w:ascii="Times New Roman" w:hAnsi="Times New Roman" w:cs="Times New Roman"/>
        </w:rPr>
        <w:t xml:space="preserve"> de contribuintes e</w:t>
      </w:r>
      <w:r w:rsidR="00EB7123">
        <w:rPr>
          <w:rFonts w:ascii="Times New Roman" w:hAnsi="Times New Roman" w:cs="Times New Roman"/>
        </w:rPr>
        <w:t>/</w:t>
      </w:r>
      <w:r w:rsidR="00BF1ABA">
        <w:rPr>
          <w:rFonts w:ascii="Times New Roman" w:hAnsi="Times New Roman" w:cs="Times New Roman"/>
        </w:rPr>
        <w:t>ou as remun</w:t>
      </w:r>
      <w:r w:rsidR="007915E0">
        <w:rPr>
          <w:rFonts w:ascii="Times New Roman" w:hAnsi="Times New Roman" w:cs="Times New Roman"/>
        </w:rPr>
        <w:t>erações médias declaradas</w:t>
      </w:r>
      <w:r w:rsidR="00E3093F">
        <w:rPr>
          <w:rFonts w:ascii="Times New Roman" w:hAnsi="Times New Roman" w:cs="Times New Roman"/>
        </w:rPr>
        <w:t>,</w:t>
      </w:r>
      <w:r w:rsidR="007915E0">
        <w:rPr>
          <w:rFonts w:ascii="Times New Roman" w:hAnsi="Times New Roman" w:cs="Times New Roman"/>
        </w:rPr>
        <w:t xml:space="preserve"> </w:t>
      </w:r>
      <w:r w:rsidR="00F812B0">
        <w:rPr>
          <w:rFonts w:ascii="Times New Roman" w:hAnsi="Times New Roman" w:cs="Times New Roman"/>
        </w:rPr>
        <w:t xml:space="preserve">com </w:t>
      </w:r>
      <w:r w:rsidR="006D2790">
        <w:rPr>
          <w:rFonts w:ascii="Times New Roman" w:hAnsi="Times New Roman" w:cs="Times New Roman"/>
        </w:rPr>
        <w:t xml:space="preserve">impacto </w:t>
      </w:r>
      <w:r w:rsidR="00C15F92">
        <w:rPr>
          <w:rFonts w:ascii="Times New Roman" w:hAnsi="Times New Roman" w:cs="Times New Roman"/>
        </w:rPr>
        <w:t xml:space="preserve">direto </w:t>
      </w:r>
      <w:r w:rsidR="006D2790">
        <w:rPr>
          <w:rFonts w:ascii="Times New Roman" w:hAnsi="Times New Roman" w:cs="Times New Roman"/>
        </w:rPr>
        <w:t>nas receitas do sistema púbico</w:t>
      </w:r>
      <w:r w:rsidR="00E3093F">
        <w:rPr>
          <w:rFonts w:ascii="Times New Roman" w:hAnsi="Times New Roman" w:cs="Times New Roman"/>
        </w:rPr>
        <w:t xml:space="preserve"> de pensões.</w:t>
      </w:r>
      <w:r w:rsidR="0031228F">
        <w:rPr>
          <w:rFonts w:ascii="Times New Roman" w:hAnsi="Times New Roman" w:cs="Times New Roman"/>
        </w:rPr>
        <w:t xml:space="preserve"> É preciso então reforçar o combate à fraude e evasão fiscal de forma a garantir uma justa repartição do esforço fiscal e evitar a quebra de receita do sistema de pensões. </w:t>
      </w:r>
    </w:p>
    <w:p w14:paraId="27FF50F0" w14:textId="77777777" w:rsidR="006A56F4" w:rsidRDefault="006A56F4" w:rsidP="00162E4D">
      <w:pPr>
        <w:spacing w:before="240" w:after="240" w:line="360" w:lineRule="auto"/>
        <w:jc w:val="both"/>
        <w:rPr>
          <w:rFonts w:ascii="Times New Roman" w:hAnsi="Times New Roman" w:cs="Times New Roman"/>
        </w:rPr>
      </w:pPr>
    </w:p>
    <w:p w14:paraId="329F5E9B" w14:textId="4FDD8526" w:rsidR="00B91970" w:rsidRPr="00ED0B4E" w:rsidRDefault="00ED0B4E" w:rsidP="00ED0B4E">
      <w:pPr>
        <w:pStyle w:val="Cabealho1"/>
        <w:spacing w:line="360" w:lineRule="auto"/>
        <w:jc w:val="both"/>
      </w:pPr>
      <w:bookmarkStart w:id="79" w:name="_Toc459399562"/>
      <w:r w:rsidRPr="00ED0B4E">
        <w:lastRenderedPageBreak/>
        <w:t xml:space="preserve">2.4. </w:t>
      </w:r>
      <w:r w:rsidR="00BB721D" w:rsidRPr="00ED0B4E">
        <w:t>M</w:t>
      </w:r>
      <w:r w:rsidR="00690710" w:rsidRPr="00ED0B4E">
        <w:t>ecanismo</w:t>
      </w:r>
      <w:r w:rsidR="005A595B" w:rsidRPr="00ED0B4E">
        <w:t xml:space="preserve"> de equilíbrio</w:t>
      </w:r>
      <w:r w:rsidR="00824DBB" w:rsidRPr="00ED0B4E">
        <w:t xml:space="preserve"> </w:t>
      </w:r>
      <w:r w:rsidR="00EB6D24" w:rsidRPr="00ED0B4E">
        <w:t>demográfico</w:t>
      </w:r>
      <w:r w:rsidR="005A595B" w:rsidRPr="00ED0B4E">
        <w:t xml:space="preserve">: </w:t>
      </w:r>
      <w:r w:rsidR="00162E4D" w:rsidRPr="00ED0B4E">
        <w:t>desca</w:t>
      </w:r>
      <w:r w:rsidR="00562B4C" w:rsidRPr="00ED0B4E">
        <w:t>racterização do modelo de benefí</w:t>
      </w:r>
      <w:r w:rsidR="00162E4D" w:rsidRPr="00ED0B4E">
        <w:t>cio definido</w:t>
      </w:r>
      <w:bookmarkEnd w:id="79"/>
    </w:p>
    <w:p w14:paraId="7D676C02" w14:textId="5FB7DEA6" w:rsidR="00666380" w:rsidRPr="00D275ED" w:rsidRDefault="00C22BDB" w:rsidP="00637FD5">
      <w:pPr>
        <w:spacing w:before="100" w:beforeAutospacing="1" w:after="240" w:line="360" w:lineRule="auto"/>
        <w:jc w:val="both"/>
        <w:rPr>
          <w:rFonts w:ascii="Times New Roman" w:hAnsi="Times New Roman" w:cs="Times New Roman"/>
          <w:highlight w:val="yellow"/>
        </w:rPr>
      </w:pPr>
      <w:r w:rsidRPr="00C22BDB">
        <w:rPr>
          <w:rFonts w:ascii="Times New Roman" w:hAnsi="Times New Roman" w:cs="Times New Roman"/>
        </w:rPr>
        <w:t xml:space="preserve">O </w:t>
      </w:r>
      <w:r w:rsidR="00C37DEF">
        <w:rPr>
          <w:rFonts w:ascii="Times New Roman" w:hAnsi="Times New Roman" w:cs="Times New Roman"/>
        </w:rPr>
        <w:t>contexto da</w:t>
      </w:r>
      <w:r w:rsidR="001A0239" w:rsidRPr="00C22BDB">
        <w:rPr>
          <w:rFonts w:ascii="Times New Roman" w:hAnsi="Times New Roman" w:cs="Times New Roman"/>
        </w:rPr>
        <w:t xml:space="preserve"> institucionalização do sistema de pensões</w:t>
      </w:r>
      <w:r w:rsidR="00C37DEF">
        <w:rPr>
          <w:rFonts w:ascii="Times New Roman" w:hAnsi="Times New Roman" w:cs="Times New Roman"/>
        </w:rPr>
        <w:t xml:space="preserve"> era</w:t>
      </w:r>
      <w:r w:rsidR="001A0239">
        <w:rPr>
          <w:rFonts w:ascii="Times New Roman" w:hAnsi="Times New Roman" w:cs="Times New Roman"/>
        </w:rPr>
        <w:t xml:space="preserve"> claramente distinto do</w:t>
      </w:r>
      <w:r w:rsidR="001A0239" w:rsidRPr="00C22BDB">
        <w:rPr>
          <w:rFonts w:ascii="Times New Roman" w:hAnsi="Times New Roman" w:cs="Times New Roman"/>
        </w:rPr>
        <w:t xml:space="preserve"> </w:t>
      </w:r>
      <w:r w:rsidR="00C37DEF">
        <w:rPr>
          <w:rFonts w:ascii="Times New Roman" w:hAnsi="Times New Roman" w:cs="Times New Roman"/>
        </w:rPr>
        <w:t>atual;</w:t>
      </w:r>
      <w:r w:rsidRPr="00C22BDB">
        <w:rPr>
          <w:rFonts w:ascii="Times New Roman" w:hAnsi="Times New Roman" w:cs="Times New Roman"/>
        </w:rPr>
        <w:t xml:space="preserve"> a população predominantemente jovem e as baixas pensões de curto período de benefício, deram lugar ao declínio do rácio entre contribuintes e beneficiári</w:t>
      </w:r>
      <w:r w:rsidR="00C37DEF">
        <w:rPr>
          <w:rFonts w:ascii="Times New Roman" w:hAnsi="Times New Roman" w:cs="Times New Roman"/>
        </w:rPr>
        <w:t>os e a</w:t>
      </w:r>
      <w:r w:rsidRPr="00C22BDB">
        <w:rPr>
          <w:rFonts w:ascii="Times New Roman" w:hAnsi="Times New Roman" w:cs="Times New Roman"/>
        </w:rPr>
        <w:t xml:space="preserve"> pensões mais elevadas e de longo período de benefício, col</w:t>
      </w:r>
      <w:r w:rsidR="00C37DEF">
        <w:rPr>
          <w:rFonts w:ascii="Times New Roman" w:hAnsi="Times New Roman" w:cs="Times New Roman"/>
        </w:rPr>
        <w:t>ocando o sistema de pensões sob</w:t>
      </w:r>
      <w:r w:rsidRPr="00C22BDB">
        <w:rPr>
          <w:rFonts w:ascii="Times New Roman" w:hAnsi="Times New Roman" w:cs="Times New Roman"/>
        </w:rPr>
        <w:t xml:space="preserve"> grande pressão. </w:t>
      </w:r>
      <w:r w:rsidR="00521B74">
        <w:rPr>
          <w:rFonts w:ascii="Times New Roman" w:hAnsi="Times New Roman" w:cs="Times New Roman"/>
        </w:rPr>
        <w:t xml:space="preserve">Perante o </w:t>
      </w:r>
      <w:r w:rsidRPr="00521B74">
        <w:rPr>
          <w:rFonts w:ascii="Times New Roman" w:hAnsi="Times New Roman" w:cs="Times New Roman"/>
        </w:rPr>
        <w:t>desfavorável contexto demográfico</w:t>
      </w:r>
      <w:r w:rsidRPr="00C22BDB">
        <w:rPr>
          <w:rFonts w:ascii="Times New Roman" w:hAnsi="Times New Roman" w:cs="Times New Roman"/>
        </w:rPr>
        <w:t xml:space="preserve">, o atual sistema de pensões incorporou no cálculo da pensão um mecanismo de equilíbrio demográfico, o fator de sustentabilidade. Este </w:t>
      </w:r>
      <w:r w:rsidRPr="00867A14">
        <w:rPr>
          <w:rFonts w:ascii="Times New Roman" w:hAnsi="Times New Roman" w:cs="Times New Roman"/>
        </w:rPr>
        <w:t>fator dinâmico</w:t>
      </w:r>
      <w:r w:rsidRPr="00C22BDB">
        <w:rPr>
          <w:rFonts w:ascii="Times New Roman" w:hAnsi="Times New Roman" w:cs="Times New Roman"/>
        </w:rPr>
        <w:t xml:space="preserve"> no cálculo da pensão ajusta o período de benefício considerando a evolução da esperança média de v</w:t>
      </w:r>
      <w:r w:rsidR="00C37DEF">
        <w:rPr>
          <w:rFonts w:ascii="Times New Roman" w:hAnsi="Times New Roman" w:cs="Times New Roman"/>
        </w:rPr>
        <w:t>ida aos 65 anos;</w:t>
      </w:r>
      <w:r w:rsidRPr="00C22BDB">
        <w:rPr>
          <w:rFonts w:ascii="Times New Roman" w:hAnsi="Times New Roman" w:cs="Times New Roman"/>
        </w:rPr>
        <w:t xml:space="preserve"> consequentemente, com o crescimento da esperança média de vida, a idade legal de acesso à reforma aumentou, reduzindo assim o período de benefício e o rácio de dependência entre pensionistas e contribuintes. No entanto, como já referido, um período de contribuição mais longo tem um impacto duplo na despesa pública com pensões, e apenas será benéfico ao saldo financeiro do sistema de pensões se o contributo para a diminuição da despesa (redução quer do período de beneficio quer do rácio de dependência entre pensionistas e contribuintes) superar, ou no mínimo igualar, o contributo crescente na despesa (maior período de contribuição, acumula direitos a pensões mais elevadas). </w:t>
      </w:r>
      <w:r w:rsidRPr="00C25A8E">
        <w:rPr>
          <w:rFonts w:ascii="Times New Roman" w:hAnsi="Times New Roman" w:cs="Times New Roman"/>
        </w:rPr>
        <w:t xml:space="preserve">Interessa então analisar </w:t>
      </w:r>
      <w:r w:rsidR="008F5354" w:rsidRPr="00C25A8E">
        <w:rPr>
          <w:rFonts w:ascii="Times New Roman" w:hAnsi="Times New Roman" w:cs="Times New Roman"/>
        </w:rPr>
        <w:t>o</w:t>
      </w:r>
      <w:r w:rsidR="008F5354" w:rsidRPr="00A94C90">
        <w:rPr>
          <w:rFonts w:ascii="Times New Roman" w:hAnsi="Times New Roman" w:cs="Times New Roman"/>
        </w:rPr>
        <w:t xml:space="preserve"> </w:t>
      </w:r>
      <w:r w:rsidR="008F5354" w:rsidRPr="002A374E">
        <w:rPr>
          <w:rFonts w:ascii="Times New Roman" w:hAnsi="Times New Roman" w:cs="Times New Roman"/>
        </w:rPr>
        <w:t>impacto das carreiras de contribuição mais longas na</w:t>
      </w:r>
      <w:r w:rsidR="008F5354">
        <w:rPr>
          <w:rFonts w:ascii="Times New Roman" w:hAnsi="Times New Roman" w:cs="Times New Roman"/>
        </w:rPr>
        <w:t xml:space="preserve"> evolução da</w:t>
      </w:r>
      <w:r w:rsidR="008F5354" w:rsidRPr="002A374E">
        <w:rPr>
          <w:rFonts w:ascii="Times New Roman" w:hAnsi="Times New Roman" w:cs="Times New Roman"/>
        </w:rPr>
        <w:t xml:space="preserve"> despesa</w:t>
      </w:r>
      <w:r w:rsidR="008F5354">
        <w:rPr>
          <w:rFonts w:ascii="Times New Roman" w:hAnsi="Times New Roman" w:cs="Times New Roman"/>
        </w:rPr>
        <w:t xml:space="preserve"> pública com pensões</w:t>
      </w:r>
      <w:r w:rsidR="006155D6">
        <w:rPr>
          <w:rFonts w:ascii="Times New Roman" w:hAnsi="Times New Roman" w:cs="Times New Roman"/>
        </w:rPr>
        <w:t xml:space="preserve"> </w:t>
      </w:r>
      <w:r w:rsidR="006155D6" w:rsidRPr="00282C8E">
        <w:rPr>
          <w:rFonts w:ascii="Times New Roman" w:hAnsi="Times New Roman" w:cs="Times New Roman"/>
        </w:rPr>
        <w:t>(respondendo assim à questão</w:t>
      </w:r>
      <w:r w:rsidR="0081103D" w:rsidRPr="00282C8E">
        <w:rPr>
          <w:rFonts w:ascii="Times New Roman" w:hAnsi="Times New Roman" w:cs="Times New Roman"/>
        </w:rPr>
        <w:t xml:space="preserve"> </w:t>
      </w:r>
      <w:r w:rsidR="00943080" w:rsidRPr="00282C8E">
        <w:rPr>
          <w:rFonts w:ascii="Times New Roman" w:hAnsi="Times New Roman" w:cs="Times New Roman"/>
        </w:rPr>
        <w:t xml:space="preserve">anteriormente </w:t>
      </w:r>
      <w:r w:rsidR="00544E67" w:rsidRPr="00282C8E">
        <w:rPr>
          <w:rFonts w:ascii="Times New Roman" w:hAnsi="Times New Roman" w:cs="Times New Roman"/>
        </w:rPr>
        <w:t>levantada</w:t>
      </w:r>
      <w:r w:rsidR="0081103D" w:rsidRPr="00282C8E">
        <w:rPr>
          <w:rFonts w:ascii="Times New Roman" w:hAnsi="Times New Roman" w:cs="Times New Roman"/>
        </w:rPr>
        <w:t xml:space="preserve"> </w:t>
      </w:r>
      <w:r w:rsidR="00544E67" w:rsidRPr="00282C8E">
        <w:rPr>
          <w:rFonts w:ascii="Times New Roman" w:hAnsi="Times New Roman" w:cs="Times New Roman"/>
        </w:rPr>
        <w:t xml:space="preserve">aquando </w:t>
      </w:r>
      <w:r w:rsidR="00C37DEF">
        <w:rPr>
          <w:rFonts w:ascii="Times New Roman" w:hAnsi="Times New Roman" w:cs="Times New Roman"/>
        </w:rPr>
        <w:t>d</w:t>
      </w:r>
      <w:r w:rsidR="0081103D" w:rsidRPr="00282C8E">
        <w:rPr>
          <w:rFonts w:ascii="Times New Roman" w:hAnsi="Times New Roman" w:cs="Times New Roman"/>
        </w:rPr>
        <w:t xml:space="preserve">a </w:t>
      </w:r>
      <w:r w:rsidR="006155D6" w:rsidRPr="00282C8E">
        <w:rPr>
          <w:rFonts w:ascii="Times New Roman" w:hAnsi="Times New Roman" w:cs="Times New Roman"/>
        </w:rPr>
        <w:t>análise do</w:t>
      </w:r>
      <w:r w:rsidR="00943080" w:rsidRPr="00282C8E">
        <w:rPr>
          <w:rFonts w:ascii="Times New Roman" w:hAnsi="Times New Roman" w:cs="Times New Roman"/>
        </w:rPr>
        <w:t xml:space="preserve"> </w:t>
      </w:r>
      <w:r w:rsidR="006155D6" w:rsidRPr="00282C8E">
        <w:rPr>
          <w:rFonts w:ascii="Times New Roman" w:hAnsi="Times New Roman" w:cs="Times New Roman"/>
        </w:rPr>
        <w:t>estudo do AWG)</w:t>
      </w:r>
      <w:r w:rsidR="00D275ED">
        <w:rPr>
          <w:rFonts w:ascii="Times New Roman" w:hAnsi="Times New Roman" w:cs="Times New Roman"/>
        </w:rPr>
        <w:t xml:space="preserve"> e analisar </w:t>
      </w:r>
      <w:r w:rsidR="00D275ED" w:rsidRPr="00C25A8E">
        <w:rPr>
          <w:rFonts w:ascii="Times New Roman" w:hAnsi="Times New Roman" w:cs="Times New Roman"/>
        </w:rPr>
        <w:t>a importância da incorporação de fatores dinâmicos no cálculo da pensão num contexto desfavorável</w:t>
      </w:r>
      <w:r w:rsidR="00D275ED" w:rsidRPr="00C22BDB">
        <w:rPr>
          <w:rFonts w:ascii="Times New Roman" w:hAnsi="Times New Roman" w:cs="Times New Roman"/>
        </w:rPr>
        <w:t>.</w:t>
      </w:r>
      <w:r w:rsidR="00D275ED">
        <w:rPr>
          <w:rFonts w:ascii="Times New Roman" w:hAnsi="Times New Roman" w:cs="Times New Roman"/>
        </w:rPr>
        <w:t xml:space="preserve"> </w:t>
      </w:r>
      <w:r w:rsidRPr="00C22BDB">
        <w:rPr>
          <w:rFonts w:ascii="Times New Roman" w:hAnsi="Times New Roman" w:cs="Times New Roman"/>
        </w:rPr>
        <w:t xml:space="preserve">Para tal recorremos ao estudo </w:t>
      </w:r>
      <w:r w:rsidRPr="00FD3184">
        <w:rPr>
          <w:rFonts w:ascii="Times New Roman" w:hAnsi="Times New Roman" w:cs="Times New Roman"/>
          <w:i/>
        </w:rPr>
        <w:t>MISS: Um modelo para avaliação da sustentabilidade da segurança social pública portuguesa</w:t>
      </w:r>
      <w:r w:rsidRPr="00C22BDB">
        <w:rPr>
          <w:rFonts w:ascii="Times New Roman" w:hAnsi="Times New Roman" w:cs="Times New Roman"/>
        </w:rPr>
        <w:t>, elaborado por Maximiano Pinheiro e Vanda Geraldes da Cunha do Departamento de Estudos Económic</w:t>
      </w:r>
      <w:r w:rsidR="00AD245D">
        <w:rPr>
          <w:rFonts w:ascii="Times New Roman" w:hAnsi="Times New Roman" w:cs="Times New Roman"/>
        </w:rPr>
        <w:t>os do Banco de Portugal</w:t>
      </w:r>
      <w:r w:rsidR="00403478">
        <w:rPr>
          <w:rFonts w:ascii="Times New Roman" w:hAnsi="Times New Roman" w:cs="Times New Roman"/>
        </w:rPr>
        <w:t>,</w:t>
      </w:r>
      <w:r w:rsidR="00AD245D">
        <w:rPr>
          <w:rFonts w:ascii="Times New Roman" w:hAnsi="Times New Roman" w:cs="Times New Roman"/>
        </w:rPr>
        <w:t xml:space="preserve"> em 2007, na </w:t>
      </w:r>
      <w:r w:rsidR="00FD3184">
        <w:rPr>
          <w:rFonts w:ascii="Times New Roman" w:hAnsi="Times New Roman" w:cs="Times New Roman"/>
        </w:rPr>
        <w:t>sequência da</w:t>
      </w:r>
      <w:r w:rsidR="00AD245D">
        <w:rPr>
          <w:rFonts w:ascii="Times New Roman" w:hAnsi="Times New Roman" w:cs="Times New Roman"/>
        </w:rPr>
        <w:t xml:space="preserve"> reforma aplicada à segurança social. </w:t>
      </w:r>
    </w:p>
    <w:p w14:paraId="5F18ED31" w14:textId="19FCD897" w:rsidR="00741C70" w:rsidRDefault="001876A1" w:rsidP="00637FD5">
      <w:pPr>
        <w:spacing w:before="100" w:beforeAutospacing="1" w:after="240" w:line="360" w:lineRule="auto"/>
        <w:jc w:val="both"/>
        <w:rPr>
          <w:rFonts w:ascii="Times New Roman" w:hAnsi="Times New Roman" w:cs="Times New Roman"/>
        </w:rPr>
      </w:pPr>
      <w:r>
        <w:rPr>
          <w:rFonts w:ascii="Times New Roman" w:hAnsi="Times New Roman" w:cs="Times New Roman"/>
        </w:rPr>
        <w:t xml:space="preserve">O </w:t>
      </w:r>
      <w:r w:rsidR="00220198">
        <w:rPr>
          <w:rFonts w:ascii="Times New Roman" w:hAnsi="Times New Roman" w:cs="Times New Roman"/>
        </w:rPr>
        <w:t>respetivo</w:t>
      </w:r>
      <w:r>
        <w:rPr>
          <w:rFonts w:ascii="Times New Roman" w:hAnsi="Times New Roman" w:cs="Times New Roman"/>
        </w:rPr>
        <w:t xml:space="preserve"> estudo apresenta </w:t>
      </w:r>
      <w:r w:rsidR="00E354F1">
        <w:rPr>
          <w:rFonts w:ascii="Times New Roman" w:hAnsi="Times New Roman" w:cs="Times New Roman"/>
        </w:rPr>
        <w:t xml:space="preserve">dois cenários da situação financeira do sistema </w:t>
      </w:r>
      <w:r w:rsidR="00D10D0B">
        <w:rPr>
          <w:rFonts w:ascii="Times New Roman" w:hAnsi="Times New Roman" w:cs="Times New Roman"/>
        </w:rPr>
        <w:t>previdencial</w:t>
      </w:r>
      <w:r w:rsidR="00E354F1">
        <w:rPr>
          <w:rFonts w:ascii="Times New Roman" w:hAnsi="Times New Roman" w:cs="Times New Roman"/>
        </w:rPr>
        <w:t xml:space="preserve"> </w:t>
      </w:r>
      <w:r w:rsidR="00D10D0B">
        <w:rPr>
          <w:rFonts w:ascii="Times New Roman" w:hAnsi="Times New Roman" w:cs="Times New Roman"/>
        </w:rPr>
        <w:t>(</w:t>
      </w:r>
      <w:r w:rsidR="00D10D0B" w:rsidRPr="00D10D0B">
        <w:rPr>
          <w:rFonts w:ascii="Times New Roman" w:hAnsi="Times New Roman" w:cs="Times New Roman"/>
        </w:rPr>
        <w:t xml:space="preserve">projeções </w:t>
      </w:r>
      <w:r w:rsidR="00D10D0B">
        <w:rPr>
          <w:rFonts w:ascii="Times New Roman" w:hAnsi="Times New Roman" w:cs="Times New Roman"/>
        </w:rPr>
        <w:t>para o horizonte até 2080) que diferem quanto à</w:t>
      </w:r>
      <w:r w:rsidR="00C33C53">
        <w:rPr>
          <w:rFonts w:ascii="Times New Roman" w:hAnsi="Times New Roman" w:cs="Times New Roman"/>
        </w:rPr>
        <w:t xml:space="preserve"> incl</w:t>
      </w:r>
      <w:r w:rsidR="00D10D0B">
        <w:rPr>
          <w:rFonts w:ascii="Times New Roman" w:hAnsi="Times New Roman" w:cs="Times New Roman"/>
        </w:rPr>
        <w:t xml:space="preserve">usão ou não </w:t>
      </w:r>
      <w:r w:rsidR="00E354F1">
        <w:rPr>
          <w:rFonts w:ascii="Times New Roman" w:hAnsi="Times New Roman" w:cs="Times New Roman"/>
        </w:rPr>
        <w:t xml:space="preserve">das principais medidas </w:t>
      </w:r>
      <w:r w:rsidR="009E6353">
        <w:rPr>
          <w:rFonts w:ascii="Times New Roman" w:hAnsi="Times New Roman" w:cs="Times New Roman"/>
        </w:rPr>
        <w:t>da r</w:t>
      </w:r>
      <w:r w:rsidR="00A51960">
        <w:rPr>
          <w:rFonts w:ascii="Times New Roman" w:hAnsi="Times New Roman" w:cs="Times New Roman"/>
        </w:rPr>
        <w:t>eforma</w:t>
      </w:r>
      <w:r w:rsidR="00242A78">
        <w:rPr>
          <w:rFonts w:ascii="Times New Roman" w:hAnsi="Times New Roman" w:cs="Times New Roman"/>
        </w:rPr>
        <w:t>,</w:t>
      </w:r>
      <w:r w:rsidR="00A51960">
        <w:rPr>
          <w:rFonts w:ascii="Times New Roman" w:hAnsi="Times New Roman" w:cs="Times New Roman"/>
        </w:rPr>
        <w:t xml:space="preserve"> acordadas entre o Governo e os</w:t>
      </w:r>
      <w:r w:rsidR="00AC2473">
        <w:rPr>
          <w:rFonts w:ascii="Times New Roman" w:hAnsi="Times New Roman" w:cs="Times New Roman"/>
        </w:rPr>
        <w:t xml:space="preserve"> parceiros sociais em </w:t>
      </w:r>
      <w:r w:rsidR="00046745">
        <w:rPr>
          <w:rFonts w:ascii="Times New Roman" w:hAnsi="Times New Roman" w:cs="Times New Roman"/>
        </w:rPr>
        <w:t>2006</w:t>
      </w:r>
      <w:r w:rsidR="00741C70">
        <w:rPr>
          <w:rFonts w:ascii="Times New Roman" w:hAnsi="Times New Roman" w:cs="Times New Roman"/>
        </w:rPr>
        <w:t xml:space="preserve">, </w:t>
      </w:r>
      <w:r w:rsidR="00741C70" w:rsidRPr="00156873">
        <w:rPr>
          <w:rFonts w:ascii="Times New Roman" w:hAnsi="Times New Roman" w:cs="Times New Roman"/>
        </w:rPr>
        <w:t>sendo elas:</w:t>
      </w:r>
      <w:r w:rsidR="00741C70">
        <w:rPr>
          <w:rFonts w:ascii="Times New Roman" w:hAnsi="Times New Roman" w:cs="Times New Roman"/>
        </w:rPr>
        <w:t xml:space="preserve"> </w:t>
      </w:r>
    </w:p>
    <w:p w14:paraId="16496D79" w14:textId="0582B0BA" w:rsidR="00741C70" w:rsidRPr="00741C70" w:rsidRDefault="00741C70" w:rsidP="00C77EF4">
      <w:pPr>
        <w:spacing w:line="276" w:lineRule="auto"/>
        <w:ind w:left="567" w:right="567" w:firstLine="708"/>
        <w:jc w:val="both"/>
        <w:rPr>
          <w:rFonts w:ascii="Times New Roman" w:hAnsi="Times New Roman" w:cs="Times New Roman"/>
        </w:rPr>
      </w:pPr>
      <w:r>
        <w:rPr>
          <w:rFonts w:ascii="Times New Roman" w:hAnsi="Times New Roman" w:cs="Times New Roman"/>
        </w:rPr>
        <w:lastRenderedPageBreak/>
        <w:t>“</w:t>
      </w:r>
      <w:r w:rsidR="00EB2F2F">
        <w:rPr>
          <w:rFonts w:ascii="Times New Roman" w:hAnsi="Times New Roman" w:cs="Times New Roman"/>
        </w:rPr>
        <w:t xml:space="preserve"> </w:t>
      </w:r>
      <w:r w:rsidRPr="00741C70">
        <w:rPr>
          <w:rFonts w:ascii="Times New Roman" w:hAnsi="Times New Roman" w:cs="Times New Roman"/>
        </w:rPr>
        <w:t>- Antecipação da transição para uma nova fórmula de cálculo da pensão que tem</w:t>
      </w:r>
      <w:r>
        <w:rPr>
          <w:rFonts w:ascii="Times New Roman" w:hAnsi="Times New Roman" w:cs="Times New Roman"/>
        </w:rPr>
        <w:t xml:space="preserve"> </w:t>
      </w:r>
      <w:r w:rsidRPr="00741C70">
        <w:rPr>
          <w:rFonts w:ascii="Times New Roman" w:hAnsi="Times New Roman" w:cs="Times New Roman"/>
        </w:rPr>
        <w:t>em conta toda a carreira contributiva dos tr</w:t>
      </w:r>
      <w:r>
        <w:rPr>
          <w:rFonts w:ascii="Times New Roman" w:hAnsi="Times New Roman" w:cs="Times New Roman"/>
        </w:rPr>
        <w:t xml:space="preserve">abalhadores e aumenta a taxa de </w:t>
      </w:r>
      <w:r w:rsidRPr="00741C70">
        <w:rPr>
          <w:rFonts w:ascii="Times New Roman" w:hAnsi="Times New Roman" w:cs="Times New Roman"/>
        </w:rPr>
        <w:t>formação anual da pensão para rendimentos mais baixos;</w:t>
      </w:r>
    </w:p>
    <w:p w14:paraId="142AA62D" w14:textId="6762E428" w:rsidR="00741C70" w:rsidRPr="00741C70" w:rsidRDefault="00741C70" w:rsidP="00C77EF4">
      <w:pPr>
        <w:spacing w:line="276" w:lineRule="auto"/>
        <w:ind w:left="567" w:right="567" w:firstLine="708"/>
        <w:jc w:val="both"/>
        <w:rPr>
          <w:rFonts w:ascii="Times New Roman" w:hAnsi="Times New Roman" w:cs="Times New Roman"/>
        </w:rPr>
      </w:pPr>
      <w:r w:rsidRPr="00741C70">
        <w:rPr>
          <w:rFonts w:ascii="Times New Roman" w:hAnsi="Times New Roman" w:cs="Times New Roman"/>
        </w:rPr>
        <w:t>- Nova regra de atualização das pensões em fu</w:t>
      </w:r>
      <w:r>
        <w:rPr>
          <w:rFonts w:ascii="Times New Roman" w:hAnsi="Times New Roman" w:cs="Times New Roman"/>
        </w:rPr>
        <w:t xml:space="preserve">nção da inflação no consumidor, </w:t>
      </w:r>
      <w:r w:rsidRPr="00741C70">
        <w:rPr>
          <w:rFonts w:ascii="Times New Roman" w:hAnsi="Times New Roman" w:cs="Times New Roman"/>
        </w:rPr>
        <w:t>do crescimento real do produto interno bruto e do valor da pensão;</w:t>
      </w:r>
    </w:p>
    <w:p w14:paraId="0162E3F0" w14:textId="52C2D590" w:rsidR="00741C70" w:rsidRPr="00741C70" w:rsidRDefault="00741C70" w:rsidP="00741C70">
      <w:pPr>
        <w:spacing w:line="276" w:lineRule="auto"/>
        <w:ind w:left="567" w:right="567" w:firstLine="708"/>
        <w:jc w:val="both"/>
        <w:rPr>
          <w:rFonts w:ascii="Times New Roman" w:hAnsi="Times New Roman" w:cs="Times New Roman"/>
        </w:rPr>
      </w:pPr>
      <w:r w:rsidRPr="00741C70">
        <w:rPr>
          <w:rFonts w:ascii="Times New Roman" w:hAnsi="Times New Roman" w:cs="Times New Roman"/>
        </w:rPr>
        <w:t>- Agravamento da penalização financeira associ</w:t>
      </w:r>
      <w:r>
        <w:rPr>
          <w:rFonts w:ascii="Times New Roman" w:hAnsi="Times New Roman" w:cs="Times New Roman"/>
        </w:rPr>
        <w:t xml:space="preserve">ada à antecipação da reforma de </w:t>
      </w:r>
      <w:r w:rsidRPr="00741C70">
        <w:rPr>
          <w:rFonts w:ascii="Times New Roman" w:hAnsi="Times New Roman" w:cs="Times New Roman"/>
        </w:rPr>
        <w:t>velhice em relação à idade legal de reforma;</w:t>
      </w:r>
    </w:p>
    <w:p w14:paraId="2B791ADA" w14:textId="436976A3" w:rsidR="00741C70" w:rsidRPr="00741C70" w:rsidRDefault="001D7FF2" w:rsidP="00741C70">
      <w:pPr>
        <w:spacing w:line="276" w:lineRule="auto"/>
        <w:ind w:left="567" w:right="567" w:firstLine="708"/>
        <w:jc w:val="both"/>
        <w:rPr>
          <w:rFonts w:ascii="Times New Roman" w:hAnsi="Times New Roman" w:cs="Times New Roman"/>
        </w:rPr>
      </w:pPr>
      <w:r>
        <w:rPr>
          <w:rFonts w:ascii="Times New Roman" w:hAnsi="Times New Roman" w:cs="Times New Roman"/>
        </w:rPr>
        <w:t>- Introdução do ‘</w:t>
      </w:r>
      <w:r w:rsidR="00103990" w:rsidRPr="00741C70">
        <w:rPr>
          <w:rFonts w:ascii="Times New Roman" w:hAnsi="Times New Roman" w:cs="Times New Roman"/>
        </w:rPr>
        <w:t>fator</w:t>
      </w:r>
      <w:r>
        <w:rPr>
          <w:rFonts w:ascii="Times New Roman" w:hAnsi="Times New Roman" w:cs="Times New Roman"/>
        </w:rPr>
        <w:t xml:space="preserve"> de sustentabilidade’</w:t>
      </w:r>
      <w:r w:rsidR="00741C70" w:rsidRPr="00741C70">
        <w:rPr>
          <w:rFonts w:ascii="Times New Roman" w:hAnsi="Times New Roman" w:cs="Times New Roman"/>
        </w:rPr>
        <w:t xml:space="preserve"> que</w:t>
      </w:r>
      <w:r w:rsidR="00741C70">
        <w:rPr>
          <w:rFonts w:ascii="Times New Roman" w:hAnsi="Times New Roman" w:cs="Times New Roman"/>
        </w:rPr>
        <w:t xml:space="preserve"> condiciona o cálculo das novas </w:t>
      </w:r>
      <w:r w:rsidR="00741C70" w:rsidRPr="00741C70">
        <w:rPr>
          <w:rFonts w:ascii="Times New Roman" w:hAnsi="Times New Roman" w:cs="Times New Roman"/>
        </w:rPr>
        <w:t>pensões à evolução da esperança de vida aos 65 anos.</w:t>
      </w:r>
    </w:p>
    <w:p w14:paraId="4B4CD0B7" w14:textId="538AA71C" w:rsidR="00A32A5E" w:rsidRDefault="00741C70" w:rsidP="00A32A5E">
      <w:pPr>
        <w:spacing w:after="240" w:line="276" w:lineRule="auto"/>
        <w:ind w:left="567" w:right="567"/>
        <w:jc w:val="both"/>
        <w:rPr>
          <w:rFonts w:ascii="Times New Roman" w:hAnsi="Times New Roman" w:cs="Times New Roman"/>
        </w:rPr>
      </w:pPr>
      <w:r w:rsidRPr="00741C70">
        <w:rPr>
          <w:rFonts w:ascii="Times New Roman" w:hAnsi="Times New Roman" w:cs="Times New Roman"/>
        </w:rPr>
        <w:t>A primeira medida aplica-se apenas ao SPSS</w:t>
      </w:r>
      <w:r w:rsidR="0087786E">
        <w:rPr>
          <w:rFonts w:ascii="Times New Roman" w:hAnsi="Times New Roman" w:cs="Times New Roman"/>
        </w:rPr>
        <w:t xml:space="preserve"> [sistema previdencial segurança social</w:t>
      </w:r>
      <w:r w:rsidR="0087786E" w:rsidRPr="00036050">
        <w:rPr>
          <w:rFonts w:ascii="Times New Roman" w:hAnsi="Times New Roman" w:cs="Times New Roman"/>
        </w:rPr>
        <w:t>]</w:t>
      </w:r>
      <w:r w:rsidRPr="00741C70">
        <w:rPr>
          <w:rFonts w:ascii="Times New Roman" w:hAnsi="Times New Roman" w:cs="Times New Roman"/>
        </w:rPr>
        <w:t>, enqu</w:t>
      </w:r>
      <w:r>
        <w:rPr>
          <w:rFonts w:ascii="Times New Roman" w:hAnsi="Times New Roman" w:cs="Times New Roman"/>
        </w:rPr>
        <w:t xml:space="preserve">anto as três últimas medidas se </w:t>
      </w:r>
      <w:r w:rsidRPr="00741C70">
        <w:rPr>
          <w:rFonts w:ascii="Times New Roman" w:hAnsi="Times New Roman" w:cs="Times New Roman"/>
        </w:rPr>
        <w:t>aplicam a ambos os subsistemas, SPSS e SPCGA</w:t>
      </w:r>
      <w:r w:rsidR="0087786E">
        <w:rPr>
          <w:rFonts w:ascii="Times New Roman" w:hAnsi="Times New Roman" w:cs="Times New Roman"/>
        </w:rPr>
        <w:t xml:space="preserve"> [</w:t>
      </w:r>
      <w:r w:rsidR="00036050">
        <w:rPr>
          <w:rFonts w:ascii="Times New Roman" w:hAnsi="Times New Roman" w:cs="Times New Roman"/>
        </w:rPr>
        <w:t xml:space="preserve">sistema previdencial caixa geral de aposentações] </w:t>
      </w:r>
      <w:r>
        <w:rPr>
          <w:rFonts w:ascii="Times New Roman" w:hAnsi="Times New Roman" w:cs="Times New Roman"/>
        </w:rPr>
        <w:t>” (</w:t>
      </w:r>
      <w:r w:rsidR="00423E8F">
        <w:rPr>
          <w:rFonts w:ascii="Times New Roman" w:hAnsi="Times New Roman" w:cs="Times New Roman"/>
        </w:rPr>
        <w:t>Pinheiro e Cunha, 2007</w:t>
      </w:r>
      <w:r w:rsidR="009C00F8">
        <w:rPr>
          <w:rFonts w:ascii="Times New Roman" w:hAnsi="Times New Roman" w:cs="Times New Roman"/>
        </w:rPr>
        <w:t>: 36</w:t>
      </w:r>
      <w:r>
        <w:rPr>
          <w:rFonts w:ascii="Times New Roman" w:hAnsi="Times New Roman" w:cs="Times New Roman"/>
        </w:rPr>
        <w:t>)</w:t>
      </w:r>
      <w:r w:rsidR="00C77EF4">
        <w:rPr>
          <w:rFonts w:ascii="Times New Roman" w:hAnsi="Times New Roman" w:cs="Times New Roman"/>
        </w:rPr>
        <w:t>.</w:t>
      </w:r>
    </w:p>
    <w:p w14:paraId="621991C2" w14:textId="442707C9" w:rsidR="000A742D" w:rsidRDefault="002F5B14" w:rsidP="007F6E8D">
      <w:pPr>
        <w:spacing w:before="100" w:beforeAutospacing="1" w:after="240" w:line="360" w:lineRule="auto"/>
        <w:jc w:val="both"/>
        <w:rPr>
          <w:rFonts w:ascii="Times New Roman" w:hAnsi="Times New Roman" w:cs="Times New Roman"/>
        </w:rPr>
      </w:pPr>
      <w:r>
        <w:rPr>
          <w:rFonts w:ascii="Times New Roman" w:hAnsi="Times New Roman" w:cs="Times New Roman"/>
        </w:rPr>
        <w:t>As projeçõe</w:t>
      </w:r>
      <w:r w:rsidR="005A7801">
        <w:rPr>
          <w:rFonts w:ascii="Times New Roman" w:hAnsi="Times New Roman" w:cs="Times New Roman"/>
        </w:rPr>
        <w:t>s que incorporam as medidas da r</w:t>
      </w:r>
      <w:r>
        <w:rPr>
          <w:rFonts w:ascii="Times New Roman" w:hAnsi="Times New Roman" w:cs="Times New Roman"/>
        </w:rPr>
        <w:t>eforma desdobram-se em dois cenários. Esta divisão tem por objetivo analisar o impacto da escolha dos contribuintes em relação ao fator de sustentabilidade</w:t>
      </w:r>
      <w:r w:rsidR="00942D3B">
        <w:rPr>
          <w:rFonts w:ascii="Times New Roman" w:hAnsi="Times New Roman" w:cs="Times New Roman"/>
        </w:rPr>
        <w:t xml:space="preserve">. </w:t>
      </w:r>
      <w:r w:rsidR="00A0227F">
        <w:rPr>
          <w:rFonts w:ascii="Times New Roman" w:hAnsi="Times New Roman" w:cs="Times New Roman"/>
        </w:rPr>
        <w:t>Cada contribuinte pode optar por “</w:t>
      </w:r>
      <w:r w:rsidR="00AA546C">
        <w:rPr>
          <w:rFonts w:ascii="Times New Roman" w:hAnsi="Times New Roman" w:cs="Times New Roman"/>
        </w:rPr>
        <w:t>adiar a idade de reforma</w:t>
      </w:r>
      <w:r w:rsidR="00F658FF">
        <w:rPr>
          <w:rFonts w:ascii="Times New Roman" w:hAnsi="Times New Roman" w:cs="Times New Roman"/>
        </w:rPr>
        <w:t xml:space="preserve"> por velhice</w:t>
      </w:r>
      <w:r w:rsidR="00AA546C">
        <w:rPr>
          <w:rFonts w:ascii="Times New Roman" w:hAnsi="Times New Roman" w:cs="Times New Roman"/>
        </w:rPr>
        <w:t xml:space="preserve"> até compensar completamente o efeito do fator de sustentabilidade</w:t>
      </w:r>
      <w:r w:rsidR="00A0227F">
        <w:rPr>
          <w:rFonts w:ascii="Times New Roman" w:hAnsi="Times New Roman" w:cs="Times New Roman"/>
        </w:rPr>
        <w:t xml:space="preserve"> (variante I) [ou] </w:t>
      </w:r>
      <w:r w:rsidR="00AA546C">
        <w:rPr>
          <w:rFonts w:ascii="Times New Roman" w:hAnsi="Times New Roman" w:cs="Times New Roman"/>
        </w:rPr>
        <w:t xml:space="preserve">manter a idade de reforma por velhice e aceitar a penalização </w:t>
      </w:r>
      <w:r w:rsidR="00F658FF">
        <w:rPr>
          <w:rFonts w:ascii="Times New Roman" w:hAnsi="Times New Roman" w:cs="Times New Roman"/>
        </w:rPr>
        <w:t xml:space="preserve">financeira </w:t>
      </w:r>
      <w:r w:rsidR="00AA546C">
        <w:rPr>
          <w:rFonts w:ascii="Times New Roman" w:hAnsi="Times New Roman" w:cs="Times New Roman"/>
        </w:rPr>
        <w:t>sobre o valor da reforma</w:t>
      </w:r>
      <w:r w:rsidR="00A0227F">
        <w:rPr>
          <w:rFonts w:ascii="Times New Roman" w:hAnsi="Times New Roman" w:cs="Times New Roman"/>
        </w:rPr>
        <w:t xml:space="preserve"> (variante II)</w:t>
      </w:r>
      <w:r w:rsidR="00C962C9">
        <w:rPr>
          <w:rFonts w:ascii="Times New Roman" w:hAnsi="Times New Roman" w:cs="Times New Roman"/>
        </w:rPr>
        <w:t xml:space="preserve">” </w:t>
      </w:r>
      <w:r w:rsidR="00C53C2E">
        <w:rPr>
          <w:rFonts w:ascii="Times New Roman" w:hAnsi="Times New Roman" w:cs="Times New Roman"/>
        </w:rPr>
        <w:t>(Pinheiro e Cunha, 2007: 38).</w:t>
      </w:r>
    </w:p>
    <w:p w14:paraId="264E6F67" w14:textId="1EDD8566" w:rsidR="00491C49" w:rsidRDefault="00F43E8D" w:rsidP="009C7A32">
      <w:pPr>
        <w:spacing w:before="100" w:beforeAutospacing="1" w:after="240" w:line="360" w:lineRule="auto"/>
        <w:jc w:val="both"/>
        <w:rPr>
          <w:rFonts w:ascii="Times New Roman" w:hAnsi="Times New Roman" w:cs="Times New Roman"/>
        </w:rPr>
      </w:pPr>
      <w:r>
        <w:rPr>
          <w:rFonts w:ascii="Times New Roman" w:hAnsi="Times New Roman" w:cs="Times New Roman"/>
        </w:rPr>
        <w:t>A</w:t>
      </w:r>
      <w:r w:rsidR="005624E3">
        <w:rPr>
          <w:rFonts w:ascii="Times New Roman" w:hAnsi="Times New Roman" w:cs="Times New Roman"/>
        </w:rPr>
        <w:t>ntes de</w:t>
      </w:r>
      <w:r w:rsidR="00CE720A">
        <w:rPr>
          <w:rFonts w:ascii="Times New Roman" w:hAnsi="Times New Roman" w:cs="Times New Roman"/>
        </w:rPr>
        <w:t xml:space="preserve"> mais, </w:t>
      </w:r>
      <w:r>
        <w:rPr>
          <w:rFonts w:ascii="Times New Roman" w:hAnsi="Times New Roman" w:cs="Times New Roman"/>
        </w:rPr>
        <w:t xml:space="preserve">importa </w:t>
      </w:r>
      <w:r w:rsidR="005624E3">
        <w:rPr>
          <w:rFonts w:ascii="Times New Roman" w:hAnsi="Times New Roman" w:cs="Times New Roman"/>
        </w:rPr>
        <w:t>realçar alguns processos metodológicos do modelo</w:t>
      </w:r>
      <w:r w:rsidR="00C1664A">
        <w:rPr>
          <w:rFonts w:ascii="Times New Roman" w:hAnsi="Times New Roman" w:cs="Times New Roman"/>
        </w:rPr>
        <w:t xml:space="preserve"> MISS</w:t>
      </w:r>
      <w:r w:rsidR="005624E3">
        <w:rPr>
          <w:rFonts w:ascii="Times New Roman" w:hAnsi="Times New Roman" w:cs="Times New Roman"/>
        </w:rPr>
        <w:t xml:space="preserve"> na simulação da </w:t>
      </w:r>
      <w:r w:rsidR="00661F49">
        <w:rPr>
          <w:rFonts w:ascii="Times New Roman" w:hAnsi="Times New Roman" w:cs="Times New Roman"/>
        </w:rPr>
        <w:t>despesa e receita do sistema pre</w:t>
      </w:r>
      <w:r w:rsidR="005624E3">
        <w:rPr>
          <w:rFonts w:ascii="Times New Roman" w:hAnsi="Times New Roman" w:cs="Times New Roman"/>
        </w:rPr>
        <w:t>videncial, que a nosso ver são imprudentes.</w:t>
      </w:r>
      <w:r w:rsidR="00A1662E">
        <w:rPr>
          <w:rFonts w:ascii="Times New Roman" w:hAnsi="Times New Roman" w:cs="Times New Roman"/>
        </w:rPr>
        <w:t xml:space="preserve"> O modelo MISS apura o saldo do sistema previdencial da CGA e da segurança social incluindo na receita do sistema a verba transferida pelo Orçamento de Estado</w:t>
      </w:r>
      <w:r w:rsidR="003B0E7A">
        <w:rPr>
          <w:rFonts w:ascii="Times New Roman" w:hAnsi="Times New Roman" w:cs="Times New Roman"/>
        </w:rPr>
        <w:t xml:space="preserve"> (IVA)</w:t>
      </w:r>
      <w:r w:rsidR="00A1662E">
        <w:rPr>
          <w:rFonts w:ascii="Times New Roman" w:hAnsi="Times New Roman" w:cs="Times New Roman"/>
        </w:rPr>
        <w:t xml:space="preserve"> </w:t>
      </w:r>
      <w:r w:rsidR="003B0E7A">
        <w:rPr>
          <w:rFonts w:ascii="Times New Roman" w:hAnsi="Times New Roman" w:cs="Times New Roman"/>
        </w:rPr>
        <w:t>consignada</w:t>
      </w:r>
      <w:r w:rsidR="00A1662E">
        <w:rPr>
          <w:rFonts w:ascii="Times New Roman" w:hAnsi="Times New Roman" w:cs="Times New Roman"/>
        </w:rPr>
        <w:t xml:space="preserve"> a segurança social e </w:t>
      </w:r>
      <w:r w:rsidR="00E1322E">
        <w:rPr>
          <w:rFonts w:ascii="Times New Roman" w:hAnsi="Times New Roman" w:cs="Times New Roman"/>
        </w:rPr>
        <w:t>a CGA</w:t>
      </w:r>
      <w:r w:rsidR="00EA0611">
        <w:rPr>
          <w:rFonts w:ascii="Times New Roman" w:hAnsi="Times New Roman" w:cs="Times New Roman"/>
        </w:rPr>
        <w:t>. E</w:t>
      </w:r>
      <w:r w:rsidR="005624E3">
        <w:rPr>
          <w:rFonts w:ascii="Times New Roman" w:hAnsi="Times New Roman" w:cs="Times New Roman"/>
        </w:rPr>
        <w:t xml:space="preserve">sta decisão é um </w:t>
      </w:r>
      <w:r w:rsidR="00EA0611">
        <w:rPr>
          <w:rFonts w:ascii="Times New Roman" w:hAnsi="Times New Roman" w:cs="Times New Roman"/>
        </w:rPr>
        <w:t>contrassenso, pois</w:t>
      </w:r>
      <w:r w:rsidR="005624E3">
        <w:rPr>
          <w:rFonts w:ascii="Times New Roman" w:hAnsi="Times New Roman" w:cs="Times New Roman"/>
        </w:rPr>
        <w:t xml:space="preserve"> </w:t>
      </w:r>
      <w:r w:rsidR="00EA0611">
        <w:rPr>
          <w:rFonts w:ascii="Times New Roman" w:hAnsi="Times New Roman" w:cs="Times New Roman"/>
        </w:rPr>
        <w:t>o</w:t>
      </w:r>
      <w:r w:rsidR="00661F49">
        <w:rPr>
          <w:rFonts w:ascii="Times New Roman" w:hAnsi="Times New Roman" w:cs="Times New Roman"/>
        </w:rPr>
        <w:t xml:space="preserve"> </w:t>
      </w:r>
      <w:r w:rsidR="005624E3">
        <w:rPr>
          <w:rFonts w:ascii="Times New Roman" w:hAnsi="Times New Roman" w:cs="Times New Roman"/>
        </w:rPr>
        <w:t>sistema previdencial é financiado através das quotizações e contribuições. A consignação de recei</w:t>
      </w:r>
      <w:r w:rsidR="009464B9">
        <w:rPr>
          <w:rFonts w:ascii="Times New Roman" w:hAnsi="Times New Roman" w:cs="Times New Roman"/>
        </w:rPr>
        <w:t xml:space="preserve">tas fiscais visa financiar o </w:t>
      </w:r>
      <w:r w:rsidR="005624E3">
        <w:rPr>
          <w:rFonts w:ascii="Times New Roman" w:hAnsi="Times New Roman" w:cs="Times New Roman"/>
        </w:rPr>
        <w:t>sistema de prot</w:t>
      </w:r>
      <w:r w:rsidR="00A5605C">
        <w:rPr>
          <w:rFonts w:ascii="Times New Roman" w:hAnsi="Times New Roman" w:cs="Times New Roman"/>
        </w:rPr>
        <w:t xml:space="preserve">eção social de cidadania e o </w:t>
      </w:r>
      <w:r w:rsidR="005624E3">
        <w:rPr>
          <w:rFonts w:ascii="Times New Roman" w:hAnsi="Times New Roman" w:cs="Times New Roman"/>
        </w:rPr>
        <w:t xml:space="preserve">sistema </w:t>
      </w:r>
      <w:r w:rsidR="00A5605C">
        <w:rPr>
          <w:rFonts w:ascii="Times New Roman" w:hAnsi="Times New Roman" w:cs="Times New Roman"/>
        </w:rPr>
        <w:t xml:space="preserve">de proteção familiar e não o </w:t>
      </w:r>
      <w:r w:rsidR="005624E3">
        <w:rPr>
          <w:rFonts w:ascii="Times New Roman" w:hAnsi="Times New Roman" w:cs="Times New Roman"/>
        </w:rPr>
        <w:t>sistema previdencial, por isso o IVA consignado não deve ser assumido como uma receita previdencial.</w:t>
      </w:r>
      <w:r w:rsidR="002F07CE">
        <w:rPr>
          <w:rFonts w:ascii="Times New Roman" w:hAnsi="Times New Roman" w:cs="Times New Roman"/>
        </w:rPr>
        <w:t xml:space="preserve"> </w:t>
      </w:r>
      <w:r w:rsidR="002B4AC0">
        <w:rPr>
          <w:rFonts w:ascii="Times New Roman" w:hAnsi="Times New Roman" w:cs="Times New Roman"/>
        </w:rPr>
        <w:t>As projeções do saldo financeiro do sistema são corrompidas ao a</w:t>
      </w:r>
      <w:r w:rsidR="005624E3">
        <w:rPr>
          <w:rFonts w:ascii="Times New Roman" w:hAnsi="Times New Roman" w:cs="Times New Roman"/>
        </w:rPr>
        <w:t xml:space="preserve">ssumir </w:t>
      </w:r>
      <w:r w:rsidR="003F2A2F">
        <w:rPr>
          <w:rFonts w:ascii="Times New Roman" w:hAnsi="Times New Roman" w:cs="Times New Roman"/>
        </w:rPr>
        <w:t>como receita</w:t>
      </w:r>
      <w:r w:rsidR="003F4BDC">
        <w:rPr>
          <w:rFonts w:ascii="Times New Roman" w:hAnsi="Times New Roman" w:cs="Times New Roman"/>
        </w:rPr>
        <w:t xml:space="preserve"> do sistema </w:t>
      </w:r>
      <w:r w:rsidR="002F07CE">
        <w:rPr>
          <w:rFonts w:ascii="Times New Roman" w:hAnsi="Times New Roman" w:cs="Times New Roman"/>
        </w:rPr>
        <w:t xml:space="preserve">previdencial </w:t>
      </w:r>
      <w:r w:rsidR="005624E3">
        <w:rPr>
          <w:rFonts w:ascii="Times New Roman" w:hAnsi="Times New Roman" w:cs="Times New Roman"/>
        </w:rPr>
        <w:t xml:space="preserve">fontes de financiamento </w:t>
      </w:r>
      <w:r w:rsidR="002B4AC0">
        <w:rPr>
          <w:rFonts w:ascii="Times New Roman" w:hAnsi="Times New Roman" w:cs="Times New Roman"/>
        </w:rPr>
        <w:t>externas</w:t>
      </w:r>
      <w:r w:rsidR="00755020">
        <w:rPr>
          <w:rFonts w:ascii="Times New Roman" w:hAnsi="Times New Roman" w:cs="Times New Roman"/>
        </w:rPr>
        <w:t>.</w:t>
      </w:r>
      <w:r w:rsidR="002F07CE">
        <w:rPr>
          <w:rFonts w:ascii="Times New Roman" w:hAnsi="Times New Roman" w:cs="Times New Roman"/>
        </w:rPr>
        <w:t xml:space="preserve"> </w:t>
      </w:r>
      <w:r w:rsidR="005624E3">
        <w:rPr>
          <w:rFonts w:ascii="Times New Roman" w:hAnsi="Times New Roman" w:cs="Times New Roman"/>
        </w:rPr>
        <w:t>O recurso a estas fontes de financiamento serve para cobrir os déf</w:t>
      </w:r>
      <w:r w:rsidR="00A5605C">
        <w:rPr>
          <w:rFonts w:ascii="Times New Roman" w:hAnsi="Times New Roman" w:cs="Times New Roman"/>
        </w:rPr>
        <w:t xml:space="preserve">ices de autofinanciamento do </w:t>
      </w:r>
      <w:r w:rsidR="005624E3">
        <w:rPr>
          <w:rFonts w:ascii="Times New Roman" w:hAnsi="Times New Roman" w:cs="Times New Roman"/>
        </w:rPr>
        <w:t>sistema previdencial, mas não é por isso que deve ser considerada uma receita. Além da questão do IVA consignado, o modelo considera como despesa do sistema previdencial</w:t>
      </w:r>
      <w:r w:rsidR="006677AB">
        <w:rPr>
          <w:rFonts w:ascii="Times New Roman" w:hAnsi="Times New Roman" w:cs="Times New Roman"/>
        </w:rPr>
        <w:t xml:space="preserve"> da segurança social </w:t>
      </w:r>
      <w:r w:rsidR="005624E3">
        <w:rPr>
          <w:rFonts w:ascii="Times New Roman" w:hAnsi="Times New Roman" w:cs="Times New Roman"/>
        </w:rPr>
        <w:t>o subsídio de desemprego, doença, maternidade/</w:t>
      </w:r>
      <w:r w:rsidR="005624E3" w:rsidRPr="00FD1C1F">
        <w:rPr>
          <w:rFonts w:ascii="Times New Roman" w:hAnsi="Times New Roman" w:cs="Times New Roman"/>
        </w:rPr>
        <w:t xml:space="preserve"> paternidade e adoção</w:t>
      </w:r>
      <w:r w:rsidR="005624E3">
        <w:rPr>
          <w:rFonts w:ascii="Times New Roman" w:hAnsi="Times New Roman" w:cs="Times New Roman"/>
        </w:rPr>
        <w:t>, pensões, e prestações por encargos familiares (exemplo o abono de família)</w:t>
      </w:r>
      <w:r w:rsidR="00B133CA">
        <w:rPr>
          <w:rFonts w:ascii="Times New Roman" w:hAnsi="Times New Roman" w:cs="Times New Roman"/>
        </w:rPr>
        <w:t xml:space="preserve">, e no </w:t>
      </w:r>
      <w:r w:rsidR="00384B0A">
        <w:rPr>
          <w:rFonts w:ascii="Times New Roman" w:hAnsi="Times New Roman" w:cs="Times New Roman"/>
        </w:rPr>
        <w:t>caso do SPCGA alé</w:t>
      </w:r>
      <w:r w:rsidR="00B133CA">
        <w:rPr>
          <w:rFonts w:ascii="Times New Roman" w:hAnsi="Times New Roman" w:cs="Times New Roman"/>
        </w:rPr>
        <w:t xml:space="preserve">m das pensões inclui </w:t>
      </w:r>
      <w:r w:rsidR="00B133CA">
        <w:rPr>
          <w:rFonts w:ascii="Times New Roman" w:hAnsi="Times New Roman" w:cs="Times New Roman"/>
        </w:rPr>
        <w:lastRenderedPageBreak/>
        <w:t xml:space="preserve">as prestações por encargos familiares. </w:t>
      </w:r>
      <w:r w:rsidR="005624E3">
        <w:rPr>
          <w:rFonts w:ascii="Times New Roman" w:hAnsi="Times New Roman" w:cs="Times New Roman"/>
        </w:rPr>
        <w:t xml:space="preserve">A consideração </w:t>
      </w:r>
      <w:r w:rsidR="00901D7A">
        <w:rPr>
          <w:rFonts w:ascii="Times New Roman" w:hAnsi="Times New Roman" w:cs="Times New Roman"/>
        </w:rPr>
        <w:t xml:space="preserve">das prestações por encargos familiares </w:t>
      </w:r>
      <w:r w:rsidR="00A5605C">
        <w:rPr>
          <w:rFonts w:ascii="Times New Roman" w:hAnsi="Times New Roman" w:cs="Times New Roman"/>
        </w:rPr>
        <w:t xml:space="preserve">como despesa do </w:t>
      </w:r>
      <w:r w:rsidR="005624E3">
        <w:rPr>
          <w:rFonts w:ascii="Times New Roman" w:hAnsi="Times New Roman" w:cs="Times New Roman"/>
        </w:rPr>
        <w:t>sistema previdencial</w:t>
      </w:r>
      <w:r w:rsidR="00B96EBC">
        <w:rPr>
          <w:rFonts w:ascii="Times New Roman" w:hAnsi="Times New Roman" w:cs="Times New Roman"/>
        </w:rPr>
        <w:t xml:space="preserve"> </w:t>
      </w:r>
      <w:r w:rsidR="005624E3">
        <w:rPr>
          <w:rFonts w:ascii="Times New Roman" w:hAnsi="Times New Roman" w:cs="Times New Roman"/>
        </w:rPr>
        <w:t xml:space="preserve">é também </w:t>
      </w:r>
      <w:r w:rsidR="0025715E">
        <w:rPr>
          <w:rFonts w:ascii="Times New Roman" w:hAnsi="Times New Roman" w:cs="Times New Roman"/>
        </w:rPr>
        <w:t>imprudente</w:t>
      </w:r>
      <w:r w:rsidR="00FB59E9">
        <w:rPr>
          <w:rFonts w:ascii="Times New Roman" w:hAnsi="Times New Roman" w:cs="Times New Roman"/>
        </w:rPr>
        <w:t xml:space="preserve">, </w:t>
      </w:r>
      <w:r w:rsidR="005624E3">
        <w:rPr>
          <w:rFonts w:ascii="Times New Roman" w:hAnsi="Times New Roman" w:cs="Times New Roman"/>
        </w:rPr>
        <w:t>pois na verdad</w:t>
      </w:r>
      <w:r w:rsidR="00A5605C">
        <w:rPr>
          <w:rFonts w:ascii="Times New Roman" w:hAnsi="Times New Roman" w:cs="Times New Roman"/>
        </w:rPr>
        <w:t xml:space="preserve">e trata-se de uma despesa do </w:t>
      </w:r>
      <w:r w:rsidR="005624E3">
        <w:rPr>
          <w:rFonts w:ascii="Times New Roman" w:hAnsi="Times New Roman" w:cs="Times New Roman"/>
        </w:rPr>
        <w:t>sistema de proteção familiar.</w:t>
      </w:r>
      <w:r w:rsidR="00933BD2">
        <w:rPr>
          <w:rFonts w:ascii="Times New Roman" w:hAnsi="Times New Roman" w:cs="Times New Roman"/>
        </w:rPr>
        <w:t xml:space="preserve"> </w:t>
      </w:r>
    </w:p>
    <w:p w14:paraId="764630BA" w14:textId="2AB8B151" w:rsidR="001038D1" w:rsidRDefault="00C42C4C" w:rsidP="00491C49">
      <w:pPr>
        <w:spacing w:before="240" w:after="240" w:line="360" w:lineRule="auto"/>
        <w:jc w:val="both"/>
        <w:rPr>
          <w:rFonts w:ascii="Times New Roman" w:hAnsi="Times New Roman" w:cs="Times New Roman"/>
        </w:rPr>
      </w:pPr>
      <w:r w:rsidRPr="00DF7058">
        <w:rPr>
          <w:rFonts w:ascii="Times New Roman" w:hAnsi="Times New Roman" w:cs="Times New Roman"/>
        </w:rPr>
        <w:t>Al</w:t>
      </w:r>
      <w:r w:rsidR="001E1CE8" w:rsidRPr="00DF7058">
        <w:rPr>
          <w:rFonts w:ascii="Times New Roman" w:hAnsi="Times New Roman" w:cs="Times New Roman"/>
        </w:rPr>
        <w:t>ém das anteriores lacunas metodológicas do modelo</w:t>
      </w:r>
      <w:r w:rsidR="001E1CE8">
        <w:rPr>
          <w:rFonts w:ascii="Times New Roman" w:hAnsi="Times New Roman" w:cs="Times New Roman"/>
        </w:rPr>
        <w:t xml:space="preserve">, </w:t>
      </w:r>
      <w:r w:rsidR="006E30C4">
        <w:rPr>
          <w:rFonts w:ascii="Times New Roman" w:hAnsi="Times New Roman" w:cs="Times New Roman"/>
        </w:rPr>
        <w:t>não pudemos deixar de notar a estranha evolução projetada para as contribuições e quotizações. O modelo assume um crescimento das receitas próprias do sistema mais favorável ao cenário sem medidas, seguido do cenário com medidas da variante II, e por último, a variante I. Seria de esperar precisamente o oposto, pois o aumento da idade legal de acesso à reforma provoca uma subida mais moderada do rácio de dependência (total de pensionistas/contribuintes). Não se compreende então as estimativas finais do modelo que revelam que as medidas acordadas prejudicaram o crescimento das receitas próprias do sistema face ao cenário sem medidas, conclusão esta, totalmente contraditória com as projeções intermédias do modelo,</w:t>
      </w:r>
      <w:r w:rsidR="006E30C4" w:rsidRPr="005A511B">
        <w:rPr>
          <w:rFonts w:ascii="Times New Roman" w:hAnsi="Times New Roman" w:cs="Times New Roman"/>
        </w:rPr>
        <w:t xml:space="preserve"> </w:t>
      </w:r>
      <w:r w:rsidR="006E30C4">
        <w:rPr>
          <w:rFonts w:ascii="Times New Roman" w:hAnsi="Times New Roman" w:cs="Times New Roman"/>
        </w:rPr>
        <w:t>pois aquando o cálculo do rácio de dependência e número de contribuintes, o modelo assumiu que o número de contribuintes aumentou com a implementação das medidas acordadas em 2006, sobretudo para a variante I, dado a permanência no mercado de trabalho mais longa, que naturalmente se traduziu num menor crescimento do rácio de dependência.</w:t>
      </w:r>
    </w:p>
    <w:p w14:paraId="3BC0D9B4" w14:textId="5AEBD951" w:rsidR="006E30C4" w:rsidRDefault="00682E3A" w:rsidP="006E30C4">
      <w:pPr>
        <w:spacing w:before="240" w:after="240" w:line="360" w:lineRule="auto"/>
        <w:jc w:val="both"/>
        <w:rPr>
          <w:rFonts w:ascii="Times New Roman" w:hAnsi="Times New Roman" w:cs="Times New Roman"/>
        </w:rPr>
      </w:pPr>
      <w:r>
        <w:rPr>
          <w:rFonts w:ascii="Times New Roman" w:hAnsi="Times New Roman" w:cs="Times New Roman"/>
        </w:rPr>
        <w:t xml:space="preserve">Para terminar esta análise critica </w:t>
      </w:r>
      <w:r w:rsidR="002248A4">
        <w:rPr>
          <w:rFonts w:ascii="Times New Roman" w:hAnsi="Times New Roman" w:cs="Times New Roman"/>
        </w:rPr>
        <w:t>aos limites do estudo MISS,</w:t>
      </w:r>
      <w:r>
        <w:rPr>
          <w:rFonts w:ascii="Times New Roman" w:hAnsi="Times New Roman" w:cs="Times New Roman"/>
        </w:rPr>
        <w:t xml:space="preserve"> </w:t>
      </w:r>
      <w:r w:rsidR="00E33B77">
        <w:rPr>
          <w:rFonts w:ascii="Times New Roman" w:hAnsi="Times New Roman" w:cs="Times New Roman"/>
        </w:rPr>
        <w:t xml:space="preserve">salientamos </w:t>
      </w:r>
      <w:r w:rsidR="006E30C4" w:rsidRPr="00D3542C">
        <w:rPr>
          <w:rFonts w:ascii="Times New Roman" w:hAnsi="Times New Roman" w:cs="Times New Roman"/>
        </w:rPr>
        <w:t xml:space="preserve">que as projeções macroeconómicas consideradas pelo modelo MISS, para a elaboração da síntese financeira, são </w:t>
      </w:r>
      <w:r w:rsidR="00AE2082" w:rsidRPr="00D3542C">
        <w:rPr>
          <w:rFonts w:ascii="Times New Roman" w:hAnsi="Times New Roman" w:cs="Times New Roman"/>
        </w:rPr>
        <w:t>duvidosas</w:t>
      </w:r>
      <w:r w:rsidR="006E30C4" w:rsidRPr="00D3542C">
        <w:rPr>
          <w:rFonts w:ascii="Times New Roman" w:hAnsi="Times New Roman" w:cs="Times New Roman"/>
        </w:rPr>
        <w:t>. A título exemplificativo, o modelo admitiu um aumento da taxa de desemprego para 9,6% em 2008, registando posteriormente uma redução continua para 7,6% em 2012, mantendo-se constante para o restante período em análise. Foi também assumido um crescimento da produtividade de 2% ao ano a partir de 2010. Ora quando confrontamos estes valores com os registados</w:t>
      </w:r>
      <w:r w:rsidR="006E30C4">
        <w:rPr>
          <w:rFonts w:ascii="Times New Roman" w:hAnsi="Times New Roman" w:cs="Times New Roman"/>
        </w:rPr>
        <w:t xml:space="preserve"> até ao momento</w:t>
      </w:r>
      <w:r w:rsidR="006E30C4" w:rsidRPr="00D3542C">
        <w:rPr>
          <w:rFonts w:ascii="Times New Roman" w:hAnsi="Times New Roman" w:cs="Times New Roman"/>
        </w:rPr>
        <w:t>, nomeadamente a taxa de desemprego que em 2012 rondou os 15,5% e não desceu dos 12,</w:t>
      </w:r>
      <w:r w:rsidR="006E30C4">
        <w:rPr>
          <w:rFonts w:ascii="Times New Roman" w:hAnsi="Times New Roman" w:cs="Times New Roman"/>
        </w:rPr>
        <w:t>4% até 2015 (PORDATA, 2016c</w:t>
      </w:r>
      <w:r w:rsidR="006E30C4" w:rsidRPr="00D3542C">
        <w:rPr>
          <w:rFonts w:ascii="Times New Roman" w:hAnsi="Times New Roman" w:cs="Times New Roman"/>
        </w:rPr>
        <w:t>) e a produtividade que cresceu, em média, 0,38% a</w:t>
      </w:r>
      <w:r w:rsidR="006E30C4">
        <w:rPr>
          <w:rFonts w:ascii="Times New Roman" w:hAnsi="Times New Roman" w:cs="Times New Roman"/>
        </w:rPr>
        <w:t>o ano entre 2010-2014 (</w:t>
      </w:r>
      <w:r w:rsidR="00107778">
        <w:rPr>
          <w:rFonts w:ascii="Times New Roman" w:hAnsi="Times New Roman" w:cs="Times New Roman"/>
        </w:rPr>
        <w:t>Quadro</w:t>
      </w:r>
      <w:r w:rsidR="006E30C4">
        <w:rPr>
          <w:rFonts w:ascii="Times New Roman" w:hAnsi="Times New Roman" w:cs="Times New Roman"/>
        </w:rPr>
        <w:t xml:space="preserve"> 15</w:t>
      </w:r>
      <w:r w:rsidR="006E30C4" w:rsidRPr="00D3542C">
        <w:rPr>
          <w:rFonts w:ascii="Times New Roman" w:hAnsi="Times New Roman" w:cs="Times New Roman"/>
        </w:rPr>
        <w:t xml:space="preserve">), a disparidade entre o esperado e o ocorrido é claramente evidente. </w:t>
      </w:r>
      <w:r w:rsidR="006E30C4" w:rsidRPr="00E33B98">
        <w:rPr>
          <w:rFonts w:ascii="Times New Roman" w:hAnsi="Times New Roman" w:cs="Times New Roman"/>
        </w:rPr>
        <w:t>As projeções do modelo MISS tão desfasadas da realidade até ao momento e bem mais otimistas, leva</w:t>
      </w:r>
      <w:r w:rsidR="003161C5">
        <w:rPr>
          <w:rFonts w:ascii="Times New Roman" w:hAnsi="Times New Roman" w:cs="Times New Roman"/>
        </w:rPr>
        <w:t>m</w:t>
      </w:r>
      <w:r w:rsidR="006E30C4" w:rsidRPr="00E33B98">
        <w:rPr>
          <w:rFonts w:ascii="Times New Roman" w:hAnsi="Times New Roman" w:cs="Times New Roman"/>
        </w:rPr>
        <w:t>-nos a crer que a real situação financeira do sistema previdencial seja mais preocupante que as previsões apresent</w:t>
      </w:r>
      <w:r w:rsidR="006E30C4" w:rsidRPr="008E4785">
        <w:rPr>
          <w:rFonts w:ascii="Times New Roman" w:hAnsi="Times New Roman" w:cs="Times New Roman"/>
        </w:rPr>
        <w:t>adas.</w:t>
      </w:r>
    </w:p>
    <w:p w14:paraId="6290272A" w14:textId="762BFE20" w:rsidR="00EA4ADB" w:rsidRDefault="00EA4ADB" w:rsidP="00491C49">
      <w:pPr>
        <w:spacing w:before="240" w:after="240" w:line="360" w:lineRule="auto"/>
        <w:jc w:val="both"/>
        <w:rPr>
          <w:rFonts w:ascii="Times New Roman" w:hAnsi="Times New Roman" w:cs="Times New Roman"/>
        </w:rPr>
      </w:pPr>
    </w:p>
    <w:p w14:paraId="11848C4C" w14:textId="29EB2835" w:rsidR="00DF5613" w:rsidRDefault="00DF49B4" w:rsidP="00491C49">
      <w:pPr>
        <w:spacing w:before="240" w:after="240" w:line="360" w:lineRule="auto"/>
        <w:jc w:val="both"/>
        <w:rPr>
          <w:rFonts w:ascii="Times New Roman" w:hAnsi="Times New Roman" w:cs="Times New Roman"/>
        </w:rPr>
      </w:pPr>
      <w:r>
        <w:rPr>
          <w:rFonts w:ascii="Times New Roman" w:hAnsi="Times New Roman" w:cs="Times New Roman"/>
        </w:rPr>
        <w:lastRenderedPageBreak/>
        <w:t>Diante do exposto, p</w:t>
      </w:r>
      <w:r w:rsidR="004F2F8D">
        <w:rPr>
          <w:rFonts w:ascii="Times New Roman" w:hAnsi="Times New Roman" w:cs="Times New Roman"/>
        </w:rPr>
        <w:t>erante a imprecisão das estimativas</w:t>
      </w:r>
      <w:r w:rsidR="001E62C4">
        <w:rPr>
          <w:rFonts w:ascii="Times New Roman" w:hAnsi="Times New Roman" w:cs="Times New Roman"/>
        </w:rPr>
        <w:t>,</w:t>
      </w:r>
      <w:r w:rsidR="00606E91">
        <w:rPr>
          <w:rFonts w:ascii="Times New Roman" w:hAnsi="Times New Roman" w:cs="Times New Roman"/>
        </w:rPr>
        <w:t xml:space="preserve"> </w:t>
      </w:r>
      <w:r w:rsidR="004F2F8D">
        <w:rPr>
          <w:rFonts w:ascii="Times New Roman" w:hAnsi="Times New Roman" w:cs="Times New Roman"/>
        </w:rPr>
        <w:t xml:space="preserve">sabemos que o </w:t>
      </w:r>
      <w:r w:rsidR="003F0D4A">
        <w:rPr>
          <w:rFonts w:ascii="Times New Roman" w:hAnsi="Times New Roman" w:cs="Times New Roman"/>
        </w:rPr>
        <w:t xml:space="preserve">real </w:t>
      </w:r>
      <w:r w:rsidR="004F2F8D">
        <w:rPr>
          <w:rFonts w:ascii="Times New Roman" w:hAnsi="Times New Roman" w:cs="Times New Roman"/>
        </w:rPr>
        <w:t xml:space="preserve">valor da despesa/receita e do défice/excedente do sistema previdencial </w:t>
      </w:r>
      <w:r w:rsidR="0087766C">
        <w:rPr>
          <w:rFonts w:ascii="Times New Roman" w:hAnsi="Times New Roman" w:cs="Times New Roman"/>
        </w:rPr>
        <w:t>insere-se</w:t>
      </w:r>
      <w:r w:rsidR="004F2F8D">
        <w:rPr>
          <w:rFonts w:ascii="Times New Roman" w:hAnsi="Times New Roman" w:cs="Times New Roman"/>
        </w:rPr>
        <w:t xml:space="preserve"> num intervalo com longa margem de erro </w:t>
      </w:r>
      <w:r w:rsidR="00F01B92">
        <w:rPr>
          <w:rFonts w:ascii="Times New Roman" w:hAnsi="Times New Roman" w:cs="Times New Roman"/>
        </w:rPr>
        <w:t xml:space="preserve">face aos valores </w:t>
      </w:r>
      <w:r w:rsidR="006D6A49">
        <w:rPr>
          <w:rFonts w:ascii="Times New Roman" w:hAnsi="Times New Roman" w:cs="Times New Roman"/>
        </w:rPr>
        <w:t>estimados pelo modelo</w:t>
      </w:r>
      <w:r w:rsidR="00F01B92">
        <w:rPr>
          <w:rFonts w:ascii="Times New Roman" w:hAnsi="Times New Roman" w:cs="Times New Roman"/>
        </w:rPr>
        <w:t xml:space="preserve">. </w:t>
      </w:r>
      <w:r w:rsidR="00D97D23">
        <w:rPr>
          <w:rFonts w:ascii="Times New Roman" w:hAnsi="Times New Roman" w:cs="Times New Roman"/>
        </w:rPr>
        <w:t xml:space="preserve"> </w:t>
      </w:r>
    </w:p>
    <w:p w14:paraId="430251E2" w14:textId="48E4EBEE" w:rsidR="00E24AAB" w:rsidRPr="00550033" w:rsidRDefault="00107778" w:rsidP="00550033">
      <w:pPr>
        <w:pStyle w:val="Cabealho1"/>
        <w:spacing w:before="0" w:beforeAutospacing="0" w:line="360" w:lineRule="auto"/>
        <w:jc w:val="both"/>
        <w:rPr>
          <w:b w:val="0"/>
        </w:rPr>
      </w:pPr>
      <w:bookmarkStart w:id="80" w:name="_Toc459379186"/>
      <w:bookmarkStart w:id="81" w:name="_Toc459399563"/>
      <w:r w:rsidRPr="00550033">
        <w:rPr>
          <w:b w:val="0"/>
        </w:rPr>
        <w:t>Quadro</w:t>
      </w:r>
      <w:r w:rsidR="00A37604" w:rsidRPr="00550033">
        <w:rPr>
          <w:b w:val="0"/>
        </w:rPr>
        <w:t xml:space="preserve"> 15</w:t>
      </w:r>
      <w:bookmarkEnd w:id="80"/>
      <w:bookmarkEnd w:id="81"/>
    </w:p>
    <w:p w14:paraId="4B0C26BD" w14:textId="65E1B516" w:rsidR="00E24AAB" w:rsidRPr="00D3542C" w:rsidRDefault="009D2AE5" w:rsidP="00550033">
      <w:pPr>
        <w:pStyle w:val="Cabealho1"/>
        <w:spacing w:before="0" w:beforeAutospacing="0" w:line="360" w:lineRule="auto"/>
        <w:jc w:val="both"/>
        <w:rPr>
          <w:sz w:val="20"/>
        </w:rPr>
      </w:pPr>
      <w:bookmarkStart w:id="82" w:name="_Toc459379187"/>
      <w:bookmarkStart w:id="83" w:name="_Toc459399564"/>
      <w:r>
        <w:rPr>
          <w:sz w:val="20"/>
        </w:rPr>
        <w:t>Produtividade (Euros)</w:t>
      </w:r>
      <w:r w:rsidR="00E24AAB" w:rsidRPr="00D3542C">
        <w:rPr>
          <w:sz w:val="20"/>
        </w:rPr>
        <w:t xml:space="preserve"> (2010/2014)</w:t>
      </w:r>
      <w:bookmarkEnd w:id="82"/>
      <w:bookmarkEnd w:id="83"/>
    </w:p>
    <w:p w14:paraId="2C37001F" w14:textId="77777777" w:rsidR="00E24AAB" w:rsidRPr="00D3542C" w:rsidRDefault="00E24AAB" w:rsidP="00E24AAB">
      <w:pPr>
        <w:spacing w:line="360" w:lineRule="auto"/>
        <w:jc w:val="both"/>
        <w:rPr>
          <w:rFonts w:ascii="Times New Roman" w:hAnsi="Times New Roman" w:cs="Times New Roman"/>
        </w:rPr>
      </w:pPr>
      <w:r w:rsidRPr="00D3542C">
        <w:rPr>
          <w:rFonts w:ascii="Times New Roman" w:hAnsi="Times New Roman" w:cs="Times New Roman"/>
          <w:noProof/>
          <w:lang w:eastAsia="pt-PT"/>
        </w:rPr>
        <w:drawing>
          <wp:inline distT="0" distB="0" distL="0" distR="0" wp14:anchorId="5C4DCA54" wp14:editId="2F57E324">
            <wp:extent cx="2812211" cy="1245263"/>
            <wp:effectExtent l="0" t="0" r="7620" b="0"/>
            <wp:docPr id="7" name="Imagem 7" descr="C:\Users\fatim\Dropbox\Capturas de tela\Screenshot 2016-03-28 13.5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Dropbox\Capturas de tela\Screenshot 2016-03-28 13.52.3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2391" cy="1280767"/>
                    </a:xfrm>
                    <a:prstGeom prst="rect">
                      <a:avLst/>
                    </a:prstGeom>
                    <a:noFill/>
                    <a:ln>
                      <a:noFill/>
                    </a:ln>
                  </pic:spPr>
                </pic:pic>
              </a:graphicData>
            </a:graphic>
          </wp:inline>
        </w:drawing>
      </w:r>
    </w:p>
    <w:p w14:paraId="2C7C0E6A" w14:textId="77777777" w:rsidR="0046691F" w:rsidRDefault="0046691F" w:rsidP="0046691F">
      <w:pPr>
        <w:ind w:right="-7"/>
        <w:jc w:val="both"/>
        <w:rPr>
          <w:rFonts w:ascii="Times New Roman" w:hAnsi="Times New Roman" w:cs="Times New Roman"/>
          <w:sz w:val="20"/>
          <w:szCs w:val="20"/>
        </w:rPr>
      </w:pPr>
      <w:r w:rsidRPr="001D243D">
        <w:rPr>
          <w:rFonts w:ascii="Times New Roman" w:hAnsi="Times New Roman" w:cs="Times New Roman"/>
          <w:b/>
          <w:sz w:val="20"/>
          <w:szCs w:val="20"/>
        </w:rPr>
        <w:t>Nota.</w:t>
      </w:r>
      <w:r w:rsidRPr="001D243D">
        <w:rPr>
          <w:rFonts w:ascii="Times New Roman" w:hAnsi="Times New Roman" w:cs="Times New Roman"/>
          <w:sz w:val="20"/>
          <w:szCs w:val="20"/>
        </w:rPr>
        <w:t xml:space="preserve"> </w:t>
      </w:r>
      <w:r>
        <w:rPr>
          <w:rFonts w:ascii="Times New Roman" w:hAnsi="Times New Roman" w:cs="Times New Roman"/>
          <w:sz w:val="20"/>
          <w:szCs w:val="20"/>
        </w:rPr>
        <w:t>Fórmula:</w:t>
      </w:r>
    </w:p>
    <w:p w14:paraId="2E41BC05" w14:textId="77777777" w:rsidR="0046691F" w:rsidRDefault="0046691F" w:rsidP="0046691F">
      <w:pPr>
        <w:pStyle w:val="PargrafodaLista"/>
        <w:numPr>
          <w:ilvl w:val="0"/>
          <w:numId w:val="4"/>
        </w:numPr>
        <w:ind w:right="567"/>
        <w:jc w:val="both"/>
        <w:rPr>
          <w:rFonts w:ascii="Times New Roman" w:hAnsi="Times New Roman" w:cs="Times New Roman"/>
          <w:sz w:val="20"/>
          <w:szCs w:val="20"/>
        </w:rPr>
      </w:pPr>
      <w:r w:rsidRPr="00171CCF">
        <w:rPr>
          <w:rFonts w:ascii="Times New Roman" w:hAnsi="Times New Roman" w:cs="Times New Roman"/>
          <w:sz w:val="20"/>
          <w:szCs w:val="20"/>
        </w:rPr>
        <w:t>Produtividade do trabalho ano t = PIB real ano t / Emprego a</w:t>
      </w:r>
      <w:r>
        <w:rPr>
          <w:rFonts w:ascii="Times New Roman" w:hAnsi="Times New Roman" w:cs="Times New Roman"/>
          <w:sz w:val="20"/>
          <w:szCs w:val="20"/>
        </w:rPr>
        <w:t>no t</w:t>
      </w:r>
    </w:p>
    <w:p w14:paraId="2AD6D88B" w14:textId="43FE7674" w:rsidR="0046691F" w:rsidRPr="00513662" w:rsidRDefault="0046691F" w:rsidP="0046691F">
      <w:pPr>
        <w:ind w:left="360" w:right="-7"/>
        <w:jc w:val="both"/>
        <w:rPr>
          <w:rFonts w:ascii="Times New Roman" w:hAnsi="Times New Roman" w:cs="Times New Roman"/>
          <w:sz w:val="20"/>
          <w:szCs w:val="20"/>
        </w:rPr>
      </w:pPr>
      <w:r w:rsidRPr="00513662">
        <w:rPr>
          <w:rFonts w:ascii="Times New Roman" w:hAnsi="Times New Roman" w:cs="Times New Roman"/>
          <w:sz w:val="20"/>
          <w:szCs w:val="20"/>
        </w:rPr>
        <w:t>Valores considerados no cálculo</w:t>
      </w:r>
      <w:r>
        <w:rPr>
          <w:rFonts w:ascii="Times New Roman" w:hAnsi="Times New Roman" w:cs="Times New Roman"/>
          <w:sz w:val="20"/>
          <w:szCs w:val="20"/>
        </w:rPr>
        <w:t xml:space="preserve"> da produtividade </w:t>
      </w:r>
      <w:r w:rsidRPr="00513662">
        <w:rPr>
          <w:rFonts w:ascii="Times New Roman" w:hAnsi="Times New Roman" w:cs="Times New Roman"/>
          <w:sz w:val="20"/>
          <w:szCs w:val="20"/>
        </w:rPr>
        <w:t>disponíveis no Anexo</w:t>
      </w:r>
      <w:r>
        <w:rPr>
          <w:rFonts w:ascii="Times New Roman" w:hAnsi="Times New Roman" w:cs="Times New Roman"/>
          <w:sz w:val="20"/>
          <w:szCs w:val="20"/>
        </w:rPr>
        <w:t xml:space="preserve"> D – </w:t>
      </w:r>
      <w:r w:rsidR="00107778">
        <w:rPr>
          <w:rFonts w:ascii="Times New Roman" w:hAnsi="Times New Roman" w:cs="Times New Roman"/>
          <w:sz w:val="20"/>
          <w:szCs w:val="20"/>
        </w:rPr>
        <w:t>Quadro</w:t>
      </w:r>
      <w:r>
        <w:rPr>
          <w:rFonts w:ascii="Times New Roman" w:hAnsi="Times New Roman" w:cs="Times New Roman"/>
          <w:sz w:val="20"/>
          <w:szCs w:val="20"/>
        </w:rPr>
        <w:t xml:space="preserve"> 16</w:t>
      </w:r>
    </w:p>
    <w:p w14:paraId="0F3E2657" w14:textId="77777777" w:rsidR="0046691F" w:rsidRDefault="0046691F" w:rsidP="0046691F">
      <w:pPr>
        <w:pStyle w:val="PargrafodaLista"/>
        <w:numPr>
          <w:ilvl w:val="0"/>
          <w:numId w:val="4"/>
        </w:numPr>
        <w:ind w:right="-7"/>
        <w:jc w:val="both"/>
        <w:rPr>
          <w:rFonts w:ascii="Times New Roman" w:hAnsi="Times New Roman" w:cs="Times New Roman"/>
          <w:sz w:val="20"/>
          <w:szCs w:val="20"/>
        </w:rPr>
      </w:pPr>
      <w:r w:rsidRPr="00171CCF">
        <w:rPr>
          <w:rFonts w:ascii="Times New Roman" w:hAnsi="Times New Roman" w:cs="Times New Roman"/>
          <w:sz w:val="20"/>
          <w:szCs w:val="20"/>
        </w:rPr>
        <w:t>Taxa média de crescimento</w:t>
      </w:r>
      <w:r>
        <w:rPr>
          <w:rFonts w:ascii="Times New Roman" w:hAnsi="Times New Roman" w:cs="Times New Roman"/>
          <w:sz w:val="20"/>
          <w:szCs w:val="20"/>
        </w:rPr>
        <w:t xml:space="preserve"> anual</w:t>
      </w:r>
      <w:r w:rsidRPr="00171CC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71CCF">
        <w:rPr>
          <w:rFonts w:ascii="Times New Roman" w:hAnsi="Times New Roman" w:cs="Times New Roman"/>
          <w:sz w:val="20"/>
          <w:szCs w:val="20"/>
        </w:rPr>
        <w:t xml:space="preserve">= </w:t>
      </w:r>
      <w:r>
        <w:rPr>
          <w:rFonts w:ascii="Times New Roman" w:hAnsi="Times New Roman" w:cs="Times New Roman"/>
          <w:sz w:val="20"/>
          <w:szCs w:val="20"/>
        </w:rPr>
        <w:t>( (valor final / valor inicial)</w:t>
      </w:r>
      <w:r>
        <w:rPr>
          <w:rFonts w:ascii="Times New Roman" w:hAnsi="Times New Roman" w:cs="Times New Roman"/>
          <w:sz w:val="20"/>
          <w:szCs w:val="20"/>
          <w:vertAlign w:val="superscript"/>
        </w:rPr>
        <w:t xml:space="preserve">1/n  </w:t>
      </w:r>
      <w:r w:rsidRPr="00AE59D8">
        <w:rPr>
          <w:rFonts w:ascii="Times New Roman" w:hAnsi="Times New Roman" w:cs="Times New Roman"/>
          <w:sz w:val="20"/>
          <w:szCs w:val="20"/>
        </w:rPr>
        <w:t>- 1</w:t>
      </w:r>
      <w:r>
        <w:rPr>
          <w:rFonts w:ascii="Times New Roman" w:hAnsi="Times New Roman" w:cs="Times New Roman"/>
          <w:sz w:val="20"/>
          <w:szCs w:val="20"/>
        </w:rPr>
        <w:t>) * 100</w:t>
      </w:r>
    </w:p>
    <w:p w14:paraId="5E5182EA" w14:textId="77777777" w:rsidR="0046691F" w:rsidRPr="00C26F27" w:rsidRDefault="0046691F" w:rsidP="0046691F">
      <w:pPr>
        <w:ind w:left="360" w:right="-7"/>
        <w:jc w:val="both"/>
        <w:rPr>
          <w:rFonts w:ascii="Times New Roman" w:hAnsi="Times New Roman" w:cs="Times New Roman"/>
          <w:sz w:val="20"/>
          <w:szCs w:val="20"/>
        </w:rPr>
      </w:pPr>
      <w:r w:rsidRPr="00C26F27">
        <w:rPr>
          <w:rFonts w:ascii="Times New Roman" w:hAnsi="Times New Roman" w:cs="Times New Roman"/>
          <w:sz w:val="20"/>
          <w:szCs w:val="20"/>
        </w:rPr>
        <w:t xml:space="preserve">Sendo n o número de períodos de tempo.  </w:t>
      </w:r>
    </w:p>
    <w:p w14:paraId="78182465" w14:textId="77777777" w:rsidR="0046691F" w:rsidRDefault="0046691F" w:rsidP="0046691F">
      <w:pPr>
        <w:ind w:right="567"/>
        <w:jc w:val="both"/>
        <w:rPr>
          <w:rFonts w:ascii="Times New Roman" w:hAnsi="Times New Roman" w:cs="Times New Roman"/>
          <w:sz w:val="20"/>
          <w:szCs w:val="20"/>
        </w:rPr>
      </w:pPr>
      <w:r w:rsidRPr="00171CCF">
        <w:rPr>
          <w:rFonts w:ascii="Times New Roman" w:hAnsi="Times New Roman" w:cs="Times New Roman"/>
          <w:sz w:val="20"/>
          <w:szCs w:val="20"/>
        </w:rPr>
        <w:t>Fonte: Elaboração própria.</w:t>
      </w:r>
    </w:p>
    <w:p w14:paraId="56306712" w14:textId="10A380E9" w:rsidR="005353C1" w:rsidRDefault="00536C58" w:rsidP="00A11ADC">
      <w:pPr>
        <w:spacing w:before="100" w:beforeAutospacing="1" w:after="240" w:line="360" w:lineRule="auto"/>
        <w:jc w:val="both"/>
        <w:rPr>
          <w:rFonts w:ascii="Times New Roman" w:hAnsi="Times New Roman" w:cs="Times New Roman"/>
        </w:rPr>
      </w:pPr>
      <w:r>
        <w:rPr>
          <w:rFonts w:ascii="Times New Roman" w:hAnsi="Times New Roman" w:cs="Times New Roman"/>
        </w:rPr>
        <w:t>A</w:t>
      </w:r>
      <w:r w:rsidR="006D681A">
        <w:rPr>
          <w:rFonts w:ascii="Times New Roman" w:hAnsi="Times New Roman" w:cs="Times New Roman"/>
        </w:rPr>
        <w:t>s estimativas dos autores revelam</w:t>
      </w:r>
      <w:r w:rsidR="00014F37">
        <w:rPr>
          <w:rFonts w:ascii="Times New Roman" w:hAnsi="Times New Roman" w:cs="Times New Roman"/>
        </w:rPr>
        <w:t xml:space="preserve"> </w:t>
      </w:r>
      <w:r w:rsidR="00681F3D">
        <w:rPr>
          <w:rFonts w:ascii="Times New Roman" w:hAnsi="Times New Roman" w:cs="Times New Roman"/>
        </w:rPr>
        <w:t xml:space="preserve">que </w:t>
      </w:r>
      <w:r w:rsidR="00A11ADC">
        <w:rPr>
          <w:rFonts w:ascii="Times New Roman" w:hAnsi="Times New Roman" w:cs="Times New Roman"/>
        </w:rPr>
        <w:t xml:space="preserve">a </w:t>
      </w:r>
      <w:r w:rsidR="00A11ADC" w:rsidRPr="005C317C">
        <w:rPr>
          <w:rFonts w:ascii="Times New Roman" w:hAnsi="Times New Roman" w:cs="Times New Roman"/>
        </w:rPr>
        <w:t>implementação</w:t>
      </w:r>
      <w:r w:rsidR="00A11ADC" w:rsidRPr="00D3542C">
        <w:rPr>
          <w:rFonts w:ascii="Times New Roman" w:hAnsi="Times New Roman" w:cs="Times New Roman"/>
        </w:rPr>
        <w:t xml:space="preserve"> das medidas acordadas em 2006</w:t>
      </w:r>
      <w:r w:rsidR="00A11ADC">
        <w:rPr>
          <w:rFonts w:ascii="Times New Roman" w:hAnsi="Times New Roman" w:cs="Times New Roman"/>
        </w:rPr>
        <w:t xml:space="preserve"> prod</w:t>
      </w:r>
      <w:r w:rsidR="00C22C1F">
        <w:rPr>
          <w:rFonts w:ascii="Times New Roman" w:hAnsi="Times New Roman" w:cs="Times New Roman"/>
        </w:rPr>
        <w:t>uz</w:t>
      </w:r>
      <w:r w:rsidR="00A11ADC">
        <w:rPr>
          <w:rFonts w:ascii="Times New Roman" w:hAnsi="Times New Roman" w:cs="Times New Roman"/>
        </w:rPr>
        <w:t xml:space="preserve"> </w:t>
      </w:r>
      <w:r w:rsidR="00A11ADC" w:rsidRPr="00D3542C">
        <w:rPr>
          <w:rFonts w:ascii="Times New Roman" w:hAnsi="Times New Roman" w:cs="Times New Roman"/>
        </w:rPr>
        <w:t>fortes melhorias</w:t>
      </w:r>
      <w:r w:rsidR="00A11ADC">
        <w:rPr>
          <w:rFonts w:ascii="Times New Roman" w:hAnsi="Times New Roman" w:cs="Times New Roman"/>
        </w:rPr>
        <w:t xml:space="preserve"> no saldo do sistema</w:t>
      </w:r>
      <w:r w:rsidR="007510B4">
        <w:rPr>
          <w:rFonts w:ascii="Times New Roman" w:hAnsi="Times New Roman" w:cs="Times New Roman"/>
        </w:rPr>
        <w:t xml:space="preserve">, a ponto de </w:t>
      </w:r>
      <w:r w:rsidR="00C307B7">
        <w:rPr>
          <w:rFonts w:ascii="Times New Roman" w:hAnsi="Times New Roman" w:cs="Times New Roman"/>
        </w:rPr>
        <w:t>o</w:t>
      </w:r>
      <w:r w:rsidR="004E4F39">
        <w:rPr>
          <w:rFonts w:ascii="Times New Roman" w:hAnsi="Times New Roman" w:cs="Times New Roman"/>
        </w:rPr>
        <w:t xml:space="preserve"> </w:t>
      </w:r>
      <w:r w:rsidR="008A6ABB">
        <w:rPr>
          <w:rFonts w:ascii="Times New Roman" w:hAnsi="Times New Roman" w:cs="Times New Roman"/>
        </w:rPr>
        <w:t>défice acumulado</w:t>
      </w:r>
      <w:r w:rsidR="00244051">
        <w:rPr>
          <w:rFonts w:ascii="Times New Roman" w:hAnsi="Times New Roman" w:cs="Times New Roman"/>
        </w:rPr>
        <w:t xml:space="preserve"> do </w:t>
      </w:r>
      <w:r w:rsidR="004E024E">
        <w:rPr>
          <w:rFonts w:ascii="Times New Roman" w:hAnsi="Times New Roman" w:cs="Times New Roman"/>
        </w:rPr>
        <w:t>SPSS</w:t>
      </w:r>
      <w:r w:rsidR="00244051">
        <w:rPr>
          <w:rFonts w:ascii="Times New Roman" w:hAnsi="Times New Roman" w:cs="Times New Roman"/>
        </w:rPr>
        <w:t xml:space="preserve"> em 2080</w:t>
      </w:r>
      <w:r w:rsidR="007510B4">
        <w:rPr>
          <w:rFonts w:ascii="Times New Roman" w:hAnsi="Times New Roman" w:cs="Times New Roman"/>
        </w:rPr>
        <w:t xml:space="preserve"> (sem a implementação das medidas)</w:t>
      </w:r>
      <w:r w:rsidR="00244051">
        <w:rPr>
          <w:rFonts w:ascii="Times New Roman" w:hAnsi="Times New Roman" w:cs="Times New Roman"/>
        </w:rPr>
        <w:t xml:space="preserve"> </w:t>
      </w:r>
      <w:r w:rsidR="007510B4">
        <w:rPr>
          <w:rFonts w:ascii="Times New Roman" w:hAnsi="Times New Roman" w:cs="Times New Roman"/>
        </w:rPr>
        <w:t xml:space="preserve">melhorar </w:t>
      </w:r>
      <w:r w:rsidR="008A6ABB">
        <w:rPr>
          <w:rFonts w:ascii="Times New Roman" w:hAnsi="Times New Roman" w:cs="Times New Roman"/>
        </w:rPr>
        <w:t>de um défice de</w:t>
      </w:r>
      <w:r w:rsidR="00CD3D16">
        <w:rPr>
          <w:rFonts w:ascii="Times New Roman" w:hAnsi="Times New Roman" w:cs="Times New Roman"/>
        </w:rPr>
        <w:t xml:space="preserve"> </w:t>
      </w:r>
      <w:r w:rsidR="004E4F39">
        <w:rPr>
          <w:rFonts w:ascii="Times New Roman" w:hAnsi="Times New Roman" w:cs="Times New Roman"/>
        </w:rPr>
        <w:t>399% do PIB (</w:t>
      </w:r>
      <w:r w:rsidR="00023FC3">
        <w:rPr>
          <w:rFonts w:ascii="Times New Roman" w:hAnsi="Times New Roman" w:cs="Times New Roman"/>
        </w:rPr>
        <w:t>Ano B</w:t>
      </w:r>
      <w:r w:rsidR="004E4F39">
        <w:rPr>
          <w:rFonts w:ascii="Times New Roman" w:hAnsi="Times New Roman" w:cs="Times New Roman"/>
        </w:rPr>
        <w:t xml:space="preserve">ase </w:t>
      </w:r>
      <w:r w:rsidR="008A6ABB">
        <w:rPr>
          <w:rFonts w:ascii="Times New Roman" w:hAnsi="Times New Roman" w:cs="Times New Roman"/>
        </w:rPr>
        <w:t xml:space="preserve">2005) para um </w:t>
      </w:r>
      <w:r w:rsidR="004E43D0">
        <w:rPr>
          <w:rFonts w:ascii="Times New Roman" w:hAnsi="Times New Roman" w:cs="Times New Roman"/>
        </w:rPr>
        <w:t xml:space="preserve">défice </w:t>
      </w:r>
      <w:r w:rsidR="008A6ABB">
        <w:rPr>
          <w:rFonts w:ascii="Times New Roman" w:hAnsi="Times New Roman" w:cs="Times New Roman"/>
        </w:rPr>
        <w:t>97,3</w:t>
      </w:r>
      <w:r w:rsidR="007510B4">
        <w:rPr>
          <w:rFonts w:ascii="Times New Roman" w:hAnsi="Times New Roman" w:cs="Times New Roman"/>
        </w:rPr>
        <w:t xml:space="preserve">% </w:t>
      </w:r>
      <w:r w:rsidR="008A6ABB">
        <w:rPr>
          <w:rFonts w:ascii="Times New Roman" w:hAnsi="Times New Roman" w:cs="Times New Roman"/>
        </w:rPr>
        <w:t>(</w:t>
      </w:r>
      <w:r w:rsidR="00777ED5">
        <w:rPr>
          <w:rFonts w:ascii="Times New Roman" w:hAnsi="Times New Roman" w:cs="Times New Roman"/>
        </w:rPr>
        <w:t>cenário com med</w:t>
      </w:r>
      <w:r w:rsidR="00163605">
        <w:rPr>
          <w:rFonts w:ascii="Times New Roman" w:hAnsi="Times New Roman" w:cs="Times New Roman"/>
        </w:rPr>
        <w:t xml:space="preserve">idas - </w:t>
      </w:r>
      <w:r w:rsidR="00777ED5">
        <w:rPr>
          <w:rFonts w:ascii="Times New Roman" w:hAnsi="Times New Roman" w:cs="Times New Roman"/>
        </w:rPr>
        <w:t>v</w:t>
      </w:r>
      <w:r w:rsidR="008A6ABB">
        <w:rPr>
          <w:rFonts w:ascii="Times New Roman" w:hAnsi="Times New Roman" w:cs="Times New Roman"/>
        </w:rPr>
        <w:t>ariante II) e um excedente de 0,7% do PIB (</w:t>
      </w:r>
      <w:r w:rsidR="00777ED5">
        <w:rPr>
          <w:rFonts w:ascii="Times New Roman" w:hAnsi="Times New Roman" w:cs="Times New Roman"/>
        </w:rPr>
        <w:t>cenário com medidas -</w:t>
      </w:r>
      <w:r w:rsidR="00163605">
        <w:rPr>
          <w:rFonts w:ascii="Times New Roman" w:hAnsi="Times New Roman" w:cs="Times New Roman"/>
        </w:rPr>
        <w:t xml:space="preserve"> </w:t>
      </w:r>
      <w:r w:rsidR="00777ED5">
        <w:rPr>
          <w:rFonts w:ascii="Times New Roman" w:hAnsi="Times New Roman" w:cs="Times New Roman"/>
        </w:rPr>
        <w:t>v</w:t>
      </w:r>
      <w:r w:rsidR="008A6ABB">
        <w:rPr>
          <w:rFonts w:ascii="Times New Roman" w:hAnsi="Times New Roman" w:cs="Times New Roman"/>
        </w:rPr>
        <w:t>ariante I).</w:t>
      </w:r>
      <w:r w:rsidR="005F7318">
        <w:rPr>
          <w:rFonts w:ascii="Times New Roman" w:hAnsi="Times New Roman" w:cs="Times New Roman"/>
        </w:rPr>
        <w:t xml:space="preserve"> </w:t>
      </w:r>
    </w:p>
    <w:p w14:paraId="2DEE8CB4" w14:textId="179F1413" w:rsidR="00F02038" w:rsidRDefault="00091DC5" w:rsidP="008A0D52">
      <w:pPr>
        <w:spacing w:line="360" w:lineRule="auto"/>
        <w:jc w:val="both"/>
        <w:rPr>
          <w:rFonts w:ascii="Times New Roman" w:hAnsi="Times New Roman" w:cs="Times New Roman"/>
        </w:rPr>
      </w:pPr>
      <w:r>
        <w:rPr>
          <w:rFonts w:ascii="Times New Roman" w:hAnsi="Times New Roman" w:cs="Times New Roman"/>
        </w:rPr>
        <w:t>No caso do SPCGA, a</w:t>
      </w:r>
      <w:r w:rsidRPr="00450F23">
        <w:rPr>
          <w:rFonts w:ascii="Times New Roman" w:hAnsi="Times New Roman" w:cs="Times New Roman"/>
        </w:rPr>
        <w:t>s projeções do modelo revelam</w:t>
      </w:r>
      <w:r>
        <w:rPr>
          <w:rFonts w:ascii="Times New Roman" w:hAnsi="Times New Roman" w:cs="Times New Roman"/>
        </w:rPr>
        <w:t xml:space="preserve"> </w:t>
      </w:r>
      <w:r w:rsidRPr="00D3542C">
        <w:rPr>
          <w:rFonts w:ascii="Times New Roman" w:hAnsi="Times New Roman" w:cs="Times New Roman"/>
        </w:rPr>
        <w:t>uma melhoria</w:t>
      </w:r>
      <w:r>
        <w:rPr>
          <w:rFonts w:ascii="Times New Roman" w:hAnsi="Times New Roman" w:cs="Times New Roman"/>
        </w:rPr>
        <w:t xml:space="preserve"> </w:t>
      </w:r>
      <w:r w:rsidRPr="00D3542C">
        <w:rPr>
          <w:rFonts w:ascii="Times New Roman" w:hAnsi="Times New Roman" w:cs="Times New Roman"/>
        </w:rPr>
        <w:t>mitigada</w:t>
      </w:r>
      <w:r w:rsidR="00E9183C">
        <w:rPr>
          <w:rFonts w:ascii="Times New Roman" w:hAnsi="Times New Roman" w:cs="Times New Roman"/>
        </w:rPr>
        <w:t xml:space="preserve"> comparativamente à do SPSS, </w:t>
      </w:r>
      <w:r w:rsidR="00E9183C" w:rsidRPr="00450F23">
        <w:rPr>
          <w:rFonts w:ascii="Times New Roman" w:hAnsi="Times New Roman" w:cs="Times New Roman"/>
        </w:rPr>
        <w:t>resultado do preponderante efeito de fatores desfavoráveis acumulados no passado e fecho da CGA a novas inscrições</w:t>
      </w:r>
      <w:r w:rsidR="00BF5A62">
        <w:rPr>
          <w:rFonts w:ascii="Times New Roman" w:hAnsi="Times New Roman" w:cs="Times New Roman"/>
        </w:rPr>
        <w:t xml:space="preserve">, consequentemente o </w:t>
      </w:r>
      <w:r w:rsidR="00E9183C" w:rsidRPr="00450F23">
        <w:rPr>
          <w:rFonts w:ascii="Times New Roman" w:hAnsi="Times New Roman" w:cs="Times New Roman"/>
        </w:rPr>
        <w:t>saldo acumulado em 2080 é deficitário</w:t>
      </w:r>
      <w:r w:rsidR="00261724">
        <w:rPr>
          <w:rFonts w:ascii="Times New Roman" w:hAnsi="Times New Roman" w:cs="Times New Roman"/>
        </w:rPr>
        <w:t xml:space="preserve"> e</w:t>
      </w:r>
      <w:r w:rsidR="00C71AA4">
        <w:rPr>
          <w:rFonts w:ascii="Times New Roman" w:hAnsi="Times New Roman" w:cs="Times New Roman"/>
        </w:rPr>
        <w:t xml:space="preserve"> significativo</w:t>
      </w:r>
      <w:r w:rsidR="00E9183C" w:rsidRPr="00450F23">
        <w:rPr>
          <w:rFonts w:ascii="Times New Roman" w:hAnsi="Times New Roman" w:cs="Times New Roman"/>
        </w:rPr>
        <w:t xml:space="preserve"> em todos os cenários, nomeadamente: 113,8; 90,3 e 89,1 em percentagem do PIB para o cenário sem medidas e as variantes II e I do cenário com medidas, respetivamente</w:t>
      </w:r>
      <w:r w:rsidR="00E9183C">
        <w:rPr>
          <w:rFonts w:ascii="Times New Roman" w:hAnsi="Times New Roman" w:cs="Times New Roman"/>
        </w:rPr>
        <w:t>.</w:t>
      </w:r>
      <w:r w:rsidR="00E25EE3">
        <w:rPr>
          <w:rFonts w:ascii="Times New Roman" w:hAnsi="Times New Roman" w:cs="Times New Roman"/>
        </w:rPr>
        <w:t xml:space="preserve"> </w:t>
      </w:r>
      <w:r w:rsidR="00F03B39">
        <w:rPr>
          <w:rFonts w:ascii="Times New Roman" w:hAnsi="Times New Roman" w:cs="Times New Roman"/>
        </w:rPr>
        <w:t xml:space="preserve"> </w:t>
      </w:r>
    </w:p>
    <w:p w14:paraId="635469E5" w14:textId="0F376396" w:rsidR="00B660C4" w:rsidRDefault="008E4785" w:rsidP="00B20D07">
      <w:pPr>
        <w:spacing w:before="240" w:after="240" w:line="360" w:lineRule="auto"/>
        <w:jc w:val="both"/>
        <w:rPr>
          <w:rFonts w:ascii="Times New Roman" w:hAnsi="Times New Roman" w:cs="Times New Roman"/>
        </w:rPr>
      </w:pPr>
      <w:r>
        <w:rPr>
          <w:rFonts w:ascii="Times New Roman" w:hAnsi="Times New Roman" w:cs="Times New Roman"/>
        </w:rPr>
        <w:t>E</w:t>
      </w:r>
      <w:r w:rsidR="005E0AD0">
        <w:rPr>
          <w:rFonts w:ascii="Times New Roman" w:hAnsi="Times New Roman" w:cs="Times New Roman"/>
        </w:rPr>
        <w:t>stes valores respondem assim à nossa questão.</w:t>
      </w:r>
      <w:r w:rsidR="006A131C">
        <w:rPr>
          <w:rFonts w:ascii="Times New Roman" w:hAnsi="Times New Roman" w:cs="Times New Roman"/>
        </w:rPr>
        <w:t xml:space="preserve"> </w:t>
      </w:r>
      <w:r w:rsidR="002D491A">
        <w:rPr>
          <w:rFonts w:ascii="Times New Roman" w:hAnsi="Times New Roman" w:cs="Times New Roman"/>
        </w:rPr>
        <w:t>A</w:t>
      </w:r>
      <w:r w:rsidR="005125CC">
        <w:rPr>
          <w:rFonts w:ascii="Times New Roman" w:hAnsi="Times New Roman" w:cs="Times New Roman"/>
        </w:rPr>
        <w:t>dia</w:t>
      </w:r>
      <w:r w:rsidR="00E748E8">
        <w:rPr>
          <w:rFonts w:ascii="Times New Roman" w:hAnsi="Times New Roman" w:cs="Times New Roman"/>
        </w:rPr>
        <w:t xml:space="preserve">r </w:t>
      </w:r>
      <w:r w:rsidR="005125CC">
        <w:rPr>
          <w:rFonts w:ascii="Times New Roman" w:hAnsi="Times New Roman" w:cs="Times New Roman"/>
        </w:rPr>
        <w:t xml:space="preserve">a </w:t>
      </w:r>
      <w:r w:rsidR="00E748E8">
        <w:rPr>
          <w:rFonts w:ascii="Times New Roman" w:hAnsi="Times New Roman" w:cs="Times New Roman"/>
        </w:rPr>
        <w:t>idade</w:t>
      </w:r>
      <w:r w:rsidR="005125CC">
        <w:rPr>
          <w:rFonts w:ascii="Times New Roman" w:hAnsi="Times New Roman" w:cs="Times New Roman"/>
        </w:rPr>
        <w:t xml:space="preserve"> de reforma até compensar completamente o efeito do fator de sustentabilidade</w:t>
      </w:r>
      <w:r w:rsidR="00C870E9">
        <w:rPr>
          <w:rFonts w:ascii="Times New Roman" w:hAnsi="Times New Roman" w:cs="Times New Roman"/>
        </w:rPr>
        <w:t xml:space="preserve"> (variante I)</w:t>
      </w:r>
      <w:r w:rsidR="005125CC">
        <w:rPr>
          <w:rFonts w:ascii="Times New Roman" w:hAnsi="Times New Roman" w:cs="Times New Roman"/>
        </w:rPr>
        <w:t xml:space="preserve"> </w:t>
      </w:r>
      <w:r w:rsidR="00E748E8">
        <w:rPr>
          <w:rFonts w:ascii="Times New Roman" w:hAnsi="Times New Roman" w:cs="Times New Roman"/>
        </w:rPr>
        <w:t xml:space="preserve">é benéfico para o </w:t>
      </w:r>
      <w:r w:rsidR="00E748E8" w:rsidRPr="00C22BDB">
        <w:rPr>
          <w:rFonts w:ascii="Times New Roman" w:hAnsi="Times New Roman" w:cs="Times New Roman"/>
        </w:rPr>
        <w:t>saldo</w:t>
      </w:r>
      <w:r w:rsidR="00BA1C8C">
        <w:rPr>
          <w:rFonts w:ascii="Times New Roman" w:hAnsi="Times New Roman" w:cs="Times New Roman"/>
        </w:rPr>
        <w:t xml:space="preserve"> do sistema</w:t>
      </w:r>
      <w:r w:rsidR="002D491A">
        <w:rPr>
          <w:rFonts w:ascii="Times New Roman" w:hAnsi="Times New Roman" w:cs="Times New Roman"/>
        </w:rPr>
        <w:t>, pelo menos até 2080.</w:t>
      </w:r>
      <w:r w:rsidR="00F56375">
        <w:rPr>
          <w:rFonts w:ascii="Times New Roman" w:hAnsi="Times New Roman" w:cs="Times New Roman"/>
        </w:rPr>
        <w:t xml:space="preserve"> Q</w:t>
      </w:r>
      <w:r w:rsidR="008D3CCD">
        <w:rPr>
          <w:rFonts w:ascii="Times New Roman" w:hAnsi="Times New Roman" w:cs="Times New Roman"/>
        </w:rPr>
        <w:t>uando comparada a evolução da despesa com pensões da variante I e II</w:t>
      </w:r>
      <w:r w:rsidR="00F56375">
        <w:rPr>
          <w:rFonts w:ascii="Times New Roman" w:hAnsi="Times New Roman" w:cs="Times New Roman"/>
        </w:rPr>
        <w:t xml:space="preserve"> (</w:t>
      </w:r>
      <w:r w:rsidR="00107778">
        <w:rPr>
          <w:rFonts w:ascii="Times New Roman" w:hAnsi="Times New Roman" w:cs="Times New Roman"/>
        </w:rPr>
        <w:t>Quadro</w:t>
      </w:r>
      <w:r w:rsidR="008D3CCD">
        <w:rPr>
          <w:rFonts w:ascii="Times New Roman" w:hAnsi="Times New Roman" w:cs="Times New Roman"/>
        </w:rPr>
        <w:t xml:space="preserve"> </w:t>
      </w:r>
      <w:r w:rsidR="004A0AE9">
        <w:rPr>
          <w:rFonts w:ascii="Times New Roman" w:hAnsi="Times New Roman" w:cs="Times New Roman"/>
        </w:rPr>
        <w:t>17</w:t>
      </w:r>
      <w:r w:rsidR="00F56375">
        <w:rPr>
          <w:rFonts w:ascii="Times New Roman" w:hAnsi="Times New Roman" w:cs="Times New Roman"/>
        </w:rPr>
        <w:t>)</w:t>
      </w:r>
      <w:r w:rsidR="008D3CCD">
        <w:rPr>
          <w:rFonts w:ascii="Times New Roman" w:hAnsi="Times New Roman" w:cs="Times New Roman"/>
        </w:rPr>
        <w:t>, a despesa é maior no cenário em que os contribuintes optam por manter a idade de reforma por velhice (período de benefício normal) mesmo que os beneficiários sofram uma penalização financeira sobre o valor da reforma</w:t>
      </w:r>
      <w:r w:rsidR="00ED6A2E">
        <w:rPr>
          <w:rFonts w:ascii="Times New Roman" w:hAnsi="Times New Roman" w:cs="Times New Roman"/>
        </w:rPr>
        <w:t>.</w:t>
      </w:r>
      <w:r w:rsidR="00ED6A2E" w:rsidRPr="00ED6A2E">
        <w:rPr>
          <w:rFonts w:ascii="Times New Roman" w:hAnsi="Times New Roman" w:cs="Times New Roman"/>
        </w:rPr>
        <w:t xml:space="preserve"> </w:t>
      </w:r>
      <w:r w:rsidR="00B20D07">
        <w:rPr>
          <w:rFonts w:ascii="Times New Roman" w:hAnsi="Times New Roman" w:cs="Times New Roman"/>
        </w:rPr>
        <w:t xml:space="preserve">Em suma, </w:t>
      </w:r>
      <w:r w:rsidR="00CB38AD">
        <w:rPr>
          <w:rFonts w:ascii="Times New Roman" w:hAnsi="Times New Roman" w:cs="Times New Roman"/>
        </w:rPr>
        <w:t>perante</w:t>
      </w:r>
      <w:r w:rsidR="00D24468">
        <w:rPr>
          <w:rFonts w:ascii="Times New Roman" w:hAnsi="Times New Roman" w:cs="Times New Roman"/>
        </w:rPr>
        <w:t xml:space="preserve"> o aumento da esperança média de vida aos 65 anos, </w:t>
      </w:r>
      <w:r w:rsidR="00B20D07">
        <w:rPr>
          <w:rFonts w:ascii="Times New Roman" w:hAnsi="Times New Roman" w:cs="Times New Roman"/>
        </w:rPr>
        <w:t xml:space="preserve">a </w:t>
      </w:r>
      <w:r w:rsidR="00B20D07">
        <w:rPr>
          <w:rFonts w:ascii="Times New Roman" w:hAnsi="Times New Roman" w:cs="Times New Roman"/>
        </w:rPr>
        <w:lastRenderedPageBreak/>
        <w:t>redução do período de benefício confere ao sistema uma inegável vantagem financeira,</w:t>
      </w:r>
      <w:r w:rsidR="00B20D07" w:rsidRPr="00B20D07">
        <w:rPr>
          <w:rFonts w:ascii="Times New Roman" w:hAnsi="Times New Roman" w:cs="Times New Roman"/>
        </w:rPr>
        <w:t xml:space="preserve"> </w:t>
      </w:r>
      <w:r w:rsidR="00A5438D">
        <w:rPr>
          <w:rFonts w:ascii="Times New Roman" w:hAnsi="Times New Roman" w:cs="Times New Roman"/>
        </w:rPr>
        <w:t>ainda que</w:t>
      </w:r>
      <w:r w:rsidR="00B20D07">
        <w:rPr>
          <w:rFonts w:ascii="Times New Roman" w:hAnsi="Times New Roman" w:cs="Times New Roman"/>
        </w:rPr>
        <w:t xml:space="preserve"> </w:t>
      </w:r>
      <w:r w:rsidR="00B20D07" w:rsidRPr="00A90642">
        <w:rPr>
          <w:rFonts w:ascii="Times New Roman" w:hAnsi="Times New Roman" w:cs="Times New Roman"/>
        </w:rPr>
        <w:t>se acumule direitos a pensões mais elevadas devido à carreira contributiva mais longa e o aumento da idade de acesso à reforma provoque um natural aumento do número de pensionistas de invalidez.</w:t>
      </w:r>
    </w:p>
    <w:p w14:paraId="56E1B9E2" w14:textId="38096626" w:rsidR="00401564" w:rsidRDefault="00B660C4" w:rsidP="00B20D07">
      <w:pPr>
        <w:spacing w:before="240" w:after="240" w:line="360" w:lineRule="auto"/>
        <w:jc w:val="both"/>
        <w:rPr>
          <w:rFonts w:ascii="Times New Roman" w:hAnsi="Times New Roman" w:cs="Times New Roman"/>
          <w:color w:val="FF0000"/>
        </w:rPr>
      </w:pPr>
      <w:r>
        <w:rPr>
          <w:rFonts w:ascii="Times New Roman" w:hAnsi="Times New Roman" w:cs="Times New Roman"/>
        </w:rPr>
        <w:t>I</w:t>
      </w:r>
      <w:r w:rsidR="00E44B6A">
        <w:rPr>
          <w:rFonts w:ascii="Times New Roman" w:hAnsi="Times New Roman" w:cs="Times New Roman"/>
        </w:rPr>
        <w:t xml:space="preserve">nteressa </w:t>
      </w:r>
      <w:r>
        <w:rPr>
          <w:rFonts w:ascii="Times New Roman" w:hAnsi="Times New Roman" w:cs="Times New Roman"/>
        </w:rPr>
        <w:t>reter</w:t>
      </w:r>
      <w:r w:rsidR="00E44B6A">
        <w:rPr>
          <w:rFonts w:ascii="Times New Roman" w:hAnsi="Times New Roman" w:cs="Times New Roman"/>
        </w:rPr>
        <w:t xml:space="preserve"> que o fator de sustentabilidade não é</w:t>
      </w:r>
      <w:r>
        <w:rPr>
          <w:rFonts w:ascii="Times New Roman" w:hAnsi="Times New Roman" w:cs="Times New Roman"/>
        </w:rPr>
        <w:t>,</w:t>
      </w:r>
      <w:r w:rsidR="00E44B6A">
        <w:rPr>
          <w:rFonts w:ascii="Times New Roman" w:hAnsi="Times New Roman" w:cs="Times New Roman"/>
        </w:rPr>
        <w:t xml:space="preserve"> </w:t>
      </w:r>
      <w:r>
        <w:rPr>
          <w:rFonts w:ascii="Times New Roman" w:hAnsi="Times New Roman" w:cs="Times New Roman"/>
        </w:rPr>
        <w:t xml:space="preserve">por si só, </w:t>
      </w:r>
      <w:r w:rsidR="00E44B6A">
        <w:rPr>
          <w:rFonts w:ascii="Times New Roman" w:hAnsi="Times New Roman" w:cs="Times New Roman"/>
        </w:rPr>
        <w:t xml:space="preserve">condição suficiente para </w:t>
      </w:r>
      <w:r>
        <w:rPr>
          <w:rFonts w:ascii="Times New Roman" w:hAnsi="Times New Roman" w:cs="Times New Roman"/>
        </w:rPr>
        <w:t xml:space="preserve">a sustentabilidade do sistema de pensões. </w:t>
      </w:r>
      <w:r w:rsidR="00F527A6">
        <w:rPr>
          <w:rFonts w:ascii="Times New Roman" w:hAnsi="Times New Roman" w:cs="Times New Roman"/>
        </w:rPr>
        <w:t>O Fator de sustentabilidade apazigua</w:t>
      </w:r>
      <w:r w:rsidR="00675479">
        <w:rPr>
          <w:rFonts w:ascii="Times New Roman" w:hAnsi="Times New Roman" w:cs="Times New Roman"/>
          <w:color w:val="FF0000"/>
        </w:rPr>
        <w:t xml:space="preserve"> </w:t>
      </w:r>
      <w:r w:rsidR="00675479" w:rsidRPr="00FC3FF9">
        <w:rPr>
          <w:rFonts w:ascii="Times New Roman" w:hAnsi="Times New Roman" w:cs="Times New Roman"/>
        </w:rPr>
        <w:t>o efeito do aumento da esperança média de vida</w:t>
      </w:r>
      <w:r w:rsidR="00F527A6" w:rsidRPr="00FC3FF9">
        <w:rPr>
          <w:rFonts w:ascii="Times New Roman" w:hAnsi="Times New Roman" w:cs="Times New Roman"/>
        </w:rPr>
        <w:t xml:space="preserve"> </w:t>
      </w:r>
      <w:r w:rsidR="00CE6656" w:rsidRPr="00FC3FF9">
        <w:rPr>
          <w:rFonts w:ascii="Times New Roman" w:hAnsi="Times New Roman" w:cs="Times New Roman"/>
        </w:rPr>
        <w:t>no agravamento das condições financeiras do sistema de pensões</w:t>
      </w:r>
      <w:r w:rsidR="005A527B">
        <w:rPr>
          <w:rFonts w:ascii="Times New Roman" w:hAnsi="Times New Roman" w:cs="Times New Roman"/>
        </w:rPr>
        <w:t xml:space="preserve">, reforçando assim a </w:t>
      </w:r>
      <w:r w:rsidR="00401564" w:rsidRPr="00FC3FF9">
        <w:rPr>
          <w:rFonts w:ascii="Times New Roman" w:hAnsi="Times New Roman" w:cs="Times New Roman"/>
        </w:rPr>
        <w:t xml:space="preserve">sustentabilidade do sistema, mas não </w:t>
      </w:r>
      <w:r w:rsidR="000472C2" w:rsidRPr="00FC3FF9">
        <w:rPr>
          <w:rFonts w:ascii="Times New Roman" w:hAnsi="Times New Roman" w:cs="Times New Roman"/>
        </w:rPr>
        <w:t>a garante</w:t>
      </w:r>
      <w:r w:rsidR="00401564" w:rsidRPr="00FC3FF9">
        <w:rPr>
          <w:rFonts w:ascii="Times New Roman" w:hAnsi="Times New Roman" w:cs="Times New Roman"/>
        </w:rPr>
        <w:t>, muito menos perante</w:t>
      </w:r>
      <w:r w:rsidR="000472C2" w:rsidRPr="00FC3FF9">
        <w:rPr>
          <w:rFonts w:ascii="Times New Roman" w:hAnsi="Times New Roman" w:cs="Times New Roman"/>
        </w:rPr>
        <w:t xml:space="preserve"> </w:t>
      </w:r>
      <w:r w:rsidR="00AB69F0" w:rsidRPr="00FC3FF9">
        <w:rPr>
          <w:rFonts w:ascii="Times New Roman" w:hAnsi="Times New Roman" w:cs="Times New Roman"/>
        </w:rPr>
        <w:t xml:space="preserve">agravadas </w:t>
      </w:r>
      <w:r w:rsidR="000472C2" w:rsidRPr="00FC3FF9">
        <w:rPr>
          <w:rFonts w:ascii="Times New Roman" w:hAnsi="Times New Roman" w:cs="Times New Roman"/>
        </w:rPr>
        <w:t xml:space="preserve">condições </w:t>
      </w:r>
      <w:r w:rsidR="00AB69F0" w:rsidRPr="00FC3FF9">
        <w:rPr>
          <w:rFonts w:ascii="Times New Roman" w:hAnsi="Times New Roman" w:cs="Times New Roman"/>
        </w:rPr>
        <w:t xml:space="preserve">desfavoráveis </w:t>
      </w:r>
      <w:r w:rsidR="000472C2" w:rsidRPr="00FC3FF9">
        <w:rPr>
          <w:rFonts w:ascii="Times New Roman" w:hAnsi="Times New Roman" w:cs="Times New Roman"/>
        </w:rPr>
        <w:t>demográficas, económicas e da própria base do sistema</w:t>
      </w:r>
      <w:r w:rsidR="008D661F" w:rsidRPr="00FC3FF9">
        <w:rPr>
          <w:rFonts w:ascii="Times New Roman" w:hAnsi="Times New Roman" w:cs="Times New Roman"/>
        </w:rPr>
        <w:t>,</w:t>
      </w:r>
      <w:r w:rsidR="00AB69F0" w:rsidRPr="00FC3FF9">
        <w:rPr>
          <w:rFonts w:ascii="Times New Roman" w:hAnsi="Times New Roman" w:cs="Times New Roman"/>
        </w:rPr>
        <w:t xml:space="preserve"> tal como </w:t>
      </w:r>
      <w:r w:rsidR="004F29DC" w:rsidRPr="00FC3FF9">
        <w:rPr>
          <w:rFonts w:ascii="Times New Roman" w:hAnsi="Times New Roman" w:cs="Times New Roman"/>
        </w:rPr>
        <w:t xml:space="preserve">prova </w:t>
      </w:r>
      <w:r w:rsidR="00746486" w:rsidRPr="00FC3FF9">
        <w:rPr>
          <w:rFonts w:ascii="Times New Roman" w:hAnsi="Times New Roman" w:cs="Times New Roman"/>
        </w:rPr>
        <w:t>a</w:t>
      </w:r>
      <w:r w:rsidR="000203B2" w:rsidRPr="00FC3FF9">
        <w:rPr>
          <w:rFonts w:ascii="Times New Roman" w:hAnsi="Times New Roman" w:cs="Times New Roman"/>
        </w:rPr>
        <w:t xml:space="preserve"> reduzida </w:t>
      </w:r>
      <w:r w:rsidR="00746486" w:rsidRPr="00FC3FF9">
        <w:rPr>
          <w:rFonts w:ascii="Times New Roman" w:hAnsi="Times New Roman" w:cs="Times New Roman"/>
        </w:rPr>
        <w:t xml:space="preserve">vantagem financeira </w:t>
      </w:r>
      <w:r w:rsidR="000A5060" w:rsidRPr="00FC3FF9">
        <w:rPr>
          <w:rFonts w:ascii="Times New Roman" w:hAnsi="Times New Roman" w:cs="Times New Roman"/>
        </w:rPr>
        <w:t xml:space="preserve">do </w:t>
      </w:r>
      <w:r w:rsidR="00746486" w:rsidRPr="00FC3FF9">
        <w:rPr>
          <w:rFonts w:ascii="Times New Roman" w:hAnsi="Times New Roman" w:cs="Times New Roman"/>
        </w:rPr>
        <w:t>SP</w:t>
      </w:r>
      <w:r w:rsidR="002718A4" w:rsidRPr="00FC3FF9">
        <w:rPr>
          <w:rFonts w:ascii="Times New Roman" w:hAnsi="Times New Roman" w:cs="Times New Roman"/>
        </w:rPr>
        <w:t>C</w:t>
      </w:r>
      <w:r w:rsidR="00746486" w:rsidRPr="00FC3FF9">
        <w:rPr>
          <w:rFonts w:ascii="Times New Roman" w:hAnsi="Times New Roman" w:cs="Times New Roman"/>
        </w:rPr>
        <w:t>GA</w:t>
      </w:r>
      <w:r w:rsidR="004B06ED" w:rsidRPr="00FC3FF9">
        <w:rPr>
          <w:rFonts w:ascii="Times New Roman" w:hAnsi="Times New Roman" w:cs="Times New Roman"/>
        </w:rPr>
        <w:t>,</w:t>
      </w:r>
      <w:r w:rsidR="00AC39C3" w:rsidRPr="00FC3FF9">
        <w:rPr>
          <w:rFonts w:ascii="Times New Roman" w:hAnsi="Times New Roman" w:cs="Times New Roman"/>
        </w:rPr>
        <w:t xml:space="preserve"> resultante da redução do período de benefício</w:t>
      </w:r>
      <w:r w:rsidR="004B06ED" w:rsidRPr="00FC3FF9">
        <w:rPr>
          <w:rFonts w:ascii="Times New Roman" w:hAnsi="Times New Roman" w:cs="Times New Roman"/>
        </w:rPr>
        <w:t>,</w:t>
      </w:r>
      <w:r w:rsidR="000203B2" w:rsidRPr="00FC3FF9">
        <w:rPr>
          <w:rFonts w:ascii="Times New Roman" w:hAnsi="Times New Roman" w:cs="Times New Roman"/>
        </w:rPr>
        <w:t xml:space="preserve"> comparat</w:t>
      </w:r>
      <w:r w:rsidR="007D33DA" w:rsidRPr="00FC3FF9">
        <w:rPr>
          <w:rFonts w:ascii="Times New Roman" w:hAnsi="Times New Roman" w:cs="Times New Roman"/>
        </w:rPr>
        <w:t>ivamente à</w:t>
      </w:r>
      <w:r w:rsidR="000203B2" w:rsidRPr="00FC3FF9">
        <w:rPr>
          <w:rFonts w:ascii="Times New Roman" w:hAnsi="Times New Roman" w:cs="Times New Roman"/>
        </w:rPr>
        <w:t xml:space="preserve"> do SPSS.</w:t>
      </w:r>
    </w:p>
    <w:p w14:paraId="4D6A8AA6" w14:textId="7F24E8E4" w:rsidR="00FF4999" w:rsidRPr="009C2EFC" w:rsidRDefault="002A25AC" w:rsidP="009C2EFC">
      <w:pPr>
        <w:spacing w:before="240" w:after="240" w:line="360" w:lineRule="auto"/>
        <w:jc w:val="both"/>
        <w:rPr>
          <w:rFonts w:ascii="Times New Roman" w:hAnsi="Times New Roman" w:cs="Times New Roman"/>
          <w:color w:val="FF0000"/>
        </w:rPr>
      </w:pPr>
      <w:r>
        <w:rPr>
          <w:rFonts w:ascii="Times New Roman" w:hAnsi="Times New Roman" w:cs="Times New Roman"/>
        </w:rPr>
        <w:t>Note-</w:t>
      </w:r>
      <w:r w:rsidR="0073314E">
        <w:rPr>
          <w:rFonts w:ascii="Times New Roman" w:hAnsi="Times New Roman" w:cs="Times New Roman"/>
        </w:rPr>
        <w:t>se</w:t>
      </w:r>
      <w:r w:rsidR="0076059F">
        <w:rPr>
          <w:rFonts w:ascii="Times New Roman" w:hAnsi="Times New Roman" w:cs="Times New Roman"/>
        </w:rPr>
        <w:t>,</w:t>
      </w:r>
      <w:r w:rsidR="003D414E">
        <w:rPr>
          <w:rFonts w:ascii="Times New Roman" w:hAnsi="Times New Roman" w:cs="Times New Roman"/>
        </w:rPr>
        <w:t xml:space="preserve"> o modelo prevê mesmo que </w:t>
      </w:r>
      <w:r w:rsidR="00E55792">
        <w:rPr>
          <w:rFonts w:ascii="Times New Roman" w:hAnsi="Times New Roman" w:cs="Times New Roman"/>
        </w:rPr>
        <w:t xml:space="preserve">a redução do período de </w:t>
      </w:r>
      <w:r w:rsidR="00691348">
        <w:rPr>
          <w:rFonts w:ascii="Times New Roman" w:hAnsi="Times New Roman" w:cs="Times New Roman"/>
        </w:rPr>
        <w:t xml:space="preserve">benefício </w:t>
      </w:r>
      <w:r w:rsidR="003D414E">
        <w:rPr>
          <w:rFonts w:ascii="Times New Roman" w:hAnsi="Times New Roman" w:cs="Times New Roman"/>
        </w:rPr>
        <w:t>consiga</w:t>
      </w:r>
      <w:r w:rsidR="0073314E">
        <w:rPr>
          <w:rFonts w:ascii="Times New Roman" w:hAnsi="Times New Roman" w:cs="Times New Roman"/>
        </w:rPr>
        <w:t xml:space="preserve"> recuperar o saldo </w:t>
      </w:r>
      <w:r w:rsidR="0076059F">
        <w:rPr>
          <w:rFonts w:ascii="Times New Roman" w:hAnsi="Times New Roman" w:cs="Times New Roman"/>
        </w:rPr>
        <w:t>positivo</w:t>
      </w:r>
      <w:r w:rsidR="0073314E" w:rsidRPr="0073314E">
        <w:rPr>
          <w:rFonts w:ascii="Times New Roman" w:hAnsi="Times New Roman" w:cs="Times New Roman"/>
        </w:rPr>
        <w:t xml:space="preserve"> </w:t>
      </w:r>
      <w:r w:rsidR="0073314E">
        <w:rPr>
          <w:rFonts w:ascii="Times New Roman" w:hAnsi="Times New Roman" w:cs="Times New Roman"/>
        </w:rPr>
        <w:t>do SPSS</w:t>
      </w:r>
      <w:r w:rsidR="00691348">
        <w:rPr>
          <w:rFonts w:ascii="Times New Roman" w:hAnsi="Times New Roman" w:cs="Times New Roman"/>
        </w:rPr>
        <w:t xml:space="preserve"> (</w:t>
      </w:r>
      <w:r w:rsidR="00107778">
        <w:rPr>
          <w:rFonts w:ascii="Times New Roman" w:hAnsi="Times New Roman" w:cs="Times New Roman"/>
        </w:rPr>
        <w:t>Quadro</w:t>
      </w:r>
      <w:r w:rsidR="00691348">
        <w:rPr>
          <w:rFonts w:ascii="Times New Roman" w:hAnsi="Times New Roman" w:cs="Times New Roman"/>
        </w:rPr>
        <w:t xml:space="preserve"> 17)</w:t>
      </w:r>
      <w:r w:rsidR="0073314E">
        <w:rPr>
          <w:rFonts w:ascii="Times New Roman" w:hAnsi="Times New Roman" w:cs="Times New Roman"/>
        </w:rPr>
        <w:t>,</w:t>
      </w:r>
      <w:r w:rsidR="0076059F">
        <w:rPr>
          <w:rFonts w:ascii="Times New Roman" w:hAnsi="Times New Roman" w:cs="Times New Roman"/>
        </w:rPr>
        <w:t xml:space="preserve"> </w:t>
      </w:r>
      <w:r w:rsidR="00B96EB1">
        <w:rPr>
          <w:rFonts w:ascii="Times New Roman" w:hAnsi="Times New Roman" w:cs="Times New Roman"/>
        </w:rPr>
        <w:t>constituindo</w:t>
      </w:r>
      <w:r w:rsidR="00B96EB1" w:rsidRPr="00A819C3">
        <w:rPr>
          <w:rFonts w:ascii="Times New Roman" w:hAnsi="Times New Roman" w:cs="Times New Roman"/>
        </w:rPr>
        <w:t xml:space="preserve"> assim um</w:t>
      </w:r>
      <w:r w:rsidR="00B96EB1">
        <w:rPr>
          <w:rFonts w:ascii="Times New Roman" w:hAnsi="Times New Roman" w:cs="Times New Roman"/>
        </w:rPr>
        <w:t xml:space="preserve"> </w:t>
      </w:r>
      <w:r w:rsidR="00B96EB1" w:rsidRPr="00A819C3">
        <w:rPr>
          <w:rFonts w:ascii="Times New Roman" w:hAnsi="Times New Roman" w:cs="Times New Roman"/>
        </w:rPr>
        <w:t>indício de sustentabilidade</w:t>
      </w:r>
      <w:r w:rsidR="003D414E">
        <w:rPr>
          <w:rFonts w:ascii="Times New Roman" w:hAnsi="Times New Roman" w:cs="Times New Roman"/>
        </w:rPr>
        <w:t>.</w:t>
      </w:r>
      <w:r w:rsidR="00B96EB1">
        <w:rPr>
          <w:rFonts w:ascii="Times New Roman" w:hAnsi="Times New Roman" w:cs="Times New Roman"/>
        </w:rPr>
        <w:t xml:space="preserve"> </w:t>
      </w:r>
      <w:r w:rsidR="00470648">
        <w:rPr>
          <w:rFonts w:ascii="Times New Roman" w:hAnsi="Times New Roman" w:cs="Times New Roman"/>
        </w:rPr>
        <w:t>No</w:t>
      </w:r>
      <w:r w:rsidR="0076059F">
        <w:rPr>
          <w:rFonts w:ascii="Times New Roman" w:hAnsi="Times New Roman" w:cs="Times New Roman"/>
        </w:rPr>
        <w:t xml:space="preserve"> entanto</w:t>
      </w:r>
      <w:r w:rsidR="00B96EB1">
        <w:rPr>
          <w:rFonts w:ascii="Times New Roman" w:hAnsi="Times New Roman" w:cs="Times New Roman"/>
        </w:rPr>
        <w:t>,</w:t>
      </w:r>
      <w:r w:rsidR="0076059F">
        <w:rPr>
          <w:rFonts w:ascii="Times New Roman" w:hAnsi="Times New Roman" w:cs="Times New Roman"/>
        </w:rPr>
        <w:t xml:space="preserve"> uma vez que se trata de excedente</w:t>
      </w:r>
      <w:r w:rsidR="00B96EB1">
        <w:rPr>
          <w:rFonts w:ascii="Times New Roman" w:hAnsi="Times New Roman" w:cs="Times New Roman"/>
        </w:rPr>
        <w:t>s muito reduzidos</w:t>
      </w:r>
      <w:r w:rsidR="00943089">
        <w:rPr>
          <w:rFonts w:ascii="Times New Roman" w:hAnsi="Times New Roman" w:cs="Times New Roman"/>
        </w:rPr>
        <w:t xml:space="preserve"> </w:t>
      </w:r>
      <w:r w:rsidR="00F951BB">
        <w:rPr>
          <w:rFonts w:ascii="Times New Roman" w:hAnsi="Times New Roman" w:cs="Times New Roman"/>
        </w:rPr>
        <w:t xml:space="preserve">e os problemas de fiabilidade </w:t>
      </w:r>
      <w:r w:rsidR="000E280F">
        <w:rPr>
          <w:rFonts w:ascii="Times New Roman" w:hAnsi="Times New Roman" w:cs="Times New Roman"/>
        </w:rPr>
        <w:t>nos leve</w:t>
      </w:r>
      <w:r w:rsidR="00F951BB">
        <w:rPr>
          <w:rFonts w:ascii="Times New Roman" w:hAnsi="Times New Roman" w:cs="Times New Roman"/>
        </w:rPr>
        <w:t xml:space="preserve">m a crer </w:t>
      </w:r>
      <w:r w:rsidR="00F951BB" w:rsidRPr="00E33B98">
        <w:rPr>
          <w:rFonts w:ascii="Times New Roman" w:hAnsi="Times New Roman" w:cs="Times New Roman"/>
        </w:rPr>
        <w:t>que a</w:t>
      </w:r>
      <w:r w:rsidR="000E280F">
        <w:rPr>
          <w:rFonts w:ascii="Times New Roman" w:hAnsi="Times New Roman" w:cs="Times New Roman"/>
        </w:rPr>
        <w:t xml:space="preserve"> real</w:t>
      </w:r>
      <w:r w:rsidR="00470648">
        <w:rPr>
          <w:rFonts w:ascii="Times New Roman" w:hAnsi="Times New Roman" w:cs="Times New Roman"/>
        </w:rPr>
        <w:t xml:space="preserve"> </w:t>
      </w:r>
      <w:r w:rsidR="000E280F">
        <w:rPr>
          <w:rFonts w:ascii="Times New Roman" w:hAnsi="Times New Roman" w:cs="Times New Roman"/>
        </w:rPr>
        <w:t xml:space="preserve">evolução </w:t>
      </w:r>
      <w:r w:rsidR="00F951BB" w:rsidRPr="00E33B98">
        <w:rPr>
          <w:rFonts w:ascii="Times New Roman" w:hAnsi="Times New Roman" w:cs="Times New Roman"/>
        </w:rPr>
        <w:t>financeira d</w:t>
      </w:r>
      <w:r w:rsidR="00F951BB">
        <w:rPr>
          <w:rFonts w:ascii="Times New Roman" w:hAnsi="Times New Roman" w:cs="Times New Roman"/>
        </w:rPr>
        <w:t xml:space="preserve">o sistema previdencial seja mais preocupante que a </w:t>
      </w:r>
      <w:r w:rsidR="000E280F">
        <w:rPr>
          <w:rFonts w:ascii="Times New Roman" w:hAnsi="Times New Roman" w:cs="Times New Roman"/>
        </w:rPr>
        <w:t>prevista</w:t>
      </w:r>
      <w:r w:rsidR="0073314E">
        <w:rPr>
          <w:rFonts w:ascii="Times New Roman" w:hAnsi="Times New Roman" w:cs="Times New Roman"/>
        </w:rPr>
        <w:t>, rejeitamos a hipótese de sustentabilidade</w:t>
      </w:r>
      <w:r w:rsidR="00CF6376">
        <w:rPr>
          <w:rFonts w:ascii="Times New Roman" w:hAnsi="Times New Roman" w:cs="Times New Roman"/>
        </w:rPr>
        <w:t>.</w:t>
      </w:r>
      <w:r w:rsidR="0005555A">
        <w:rPr>
          <w:rFonts w:ascii="Times New Roman" w:hAnsi="Times New Roman" w:cs="Times New Roman"/>
        </w:rPr>
        <w:t xml:space="preserve"> </w:t>
      </w:r>
    </w:p>
    <w:p w14:paraId="1CACE769" w14:textId="25D7D709" w:rsidR="00C20C28" w:rsidRPr="00550033" w:rsidRDefault="00107778" w:rsidP="00550033">
      <w:pPr>
        <w:pStyle w:val="Cabealho1"/>
        <w:spacing w:before="0" w:beforeAutospacing="0" w:line="360" w:lineRule="auto"/>
        <w:jc w:val="both"/>
        <w:rPr>
          <w:b w:val="0"/>
        </w:rPr>
      </w:pPr>
      <w:bookmarkStart w:id="84" w:name="_Toc459379188"/>
      <w:bookmarkStart w:id="85" w:name="_Toc459399565"/>
      <w:r w:rsidRPr="00550033">
        <w:rPr>
          <w:b w:val="0"/>
        </w:rPr>
        <w:t>Quadro</w:t>
      </w:r>
      <w:r w:rsidR="004A0AE9" w:rsidRPr="00550033">
        <w:rPr>
          <w:b w:val="0"/>
        </w:rPr>
        <w:t xml:space="preserve"> 17</w:t>
      </w:r>
      <w:bookmarkEnd w:id="84"/>
      <w:bookmarkEnd w:id="85"/>
    </w:p>
    <w:p w14:paraId="0C9E8603" w14:textId="43EC5985" w:rsidR="00FF4999" w:rsidRPr="00D3542C" w:rsidRDefault="00C20C28" w:rsidP="00550033">
      <w:pPr>
        <w:pStyle w:val="Cabealho1"/>
        <w:spacing w:before="0" w:beforeAutospacing="0" w:line="360" w:lineRule="auto"/>
        <w:jc w:val="both"/>
        <w:rPr>
          <w:sz w:val="20"/>
        </w:rPr>
      </w:pPr>
      <w:bookmarkStart w:id="86" w:name="_Toc459379189"/>
      <w:bookmarkStart w:id="87" w:name="_Toc459399566"/>
      <w:r w:rsidRPr="00D3542C">
        <w:rPr>
          <w:sz w:val="20"/>
        </w:rPr>
        <w:t>Síntese financeira do SPSS – cenário base com medidas</w:t>
      </w:r>
      <w:bookmarkEnd w:id="86"/>
      <w:bookmarkEnd w:id="87"/>
    </w:p>
    <w:p w14:paraId="32B7BAFC" w14:textId="10744C16" w:rsidR="00C20C28" w:rsidRPr="00D3542C" w:rsidRDefault="00FF4999" w:rsidP="00C20C28">
      <w:pPr>
        <w:spacing w:line="360" w:lineRule="auto"/>
        <w:jc w:val="both"/>
        <w:rPr>
          <w:rFonts w:ascii="Times New Roman" w:hAnsi="Times New Roman" w:cs="Times New Roman"/>
          <w:b/>
          <w:sz w:val="20"/>
        </w:rPr>
      </w:pPr>
      <w:r w:rsidRPr="00D3542C">
        <w:rPr>
          <w:rFonts w:ascii="Times New Roman" w:hAnsi="Times New Roman" w:cs="Times New Roman"/>
          <w:b/>
          <w:noProof/>
          <w:sz w:val="20"/>
          <w:lang w:eastAsia="pt-PT"/>
        </w:rPr>
        <w:drawing>
          <wp:inline distT="0" distB="0" distL="0" distR="0" wp14:anchorId="58979E77" wp14:editId="67C92A6D">
            <wp:extent cx="5396230" cy="2077720"/>
            <wp:effectExtent l="0" t="0" r="0" b="0"/>
            <wp:docPr id="23" name="Imagem 23" descr="C:\Users\fatim\Dropbox\Capturas de tela\Screenshot 2016-03-23 14.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im\Dropbox\Capturas de tela\Screenshot 2016-03-23 14.11.0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6230" cy="2077720"/>
                    </a:xfrm>
                    <a:prstGeom prst="rect">
                      <a:avLst/>
                    </a:prstGeom>
                    <a:noFill/>
                    <a:ln>
                      <a:noFill/>
                    </a:ln>
                  </pic:spPr>
                </pic:pic>
              </a:graphicData>
            </a:graphic>
          </wp:inline>
        </w:drawing>
      </w:r>
    </w:p>
    <w:p w14:paraId="5A3ACBE5" w14:textId="7B12303D" w:rsidR="00C20C28" w:rsidRPr="001C179A" w:rsidRDefault="00C20C28" w:rsidP="001C179A">
      <w:pPr>
        <w:jc w:val="both"/>
        <w:rPr>
          <w:rFonts w:ascii="Times New Roman" w:hAnsi="Times New Roman" w:cs="Times New Roman"/>
          <w:sz w:val="20"/>
        </w:rPr>
      </w:pPr>
      <w:r w:rsidRPr="00D3542C">
        <w:rPr>
          <w:rFonts w:ascii="Times New Roman" w:hAnsi="Times New Roman" w:cs="Times New Roman"/>
          <w:b/>
          <w:sz w:val="20"/>
        </w:rPr>
        <w:t>Nota.</w:t>
      </w:r>
      <w:r w:rsidRPr="00D3542C">
        <w:rPr>
          <w:rFonts w:ascii="Times New Roman" w:hAnsi="Times New Roman" w:cs="Times New Roman"/>
          <w:sz w:val="20"/>
        </w:rPr>
        <w:t xml:space="preserve"> Fonte: Maxim</w:t>
      </w:r>
      <w:r w:rsidR="009D72E1">
        <w:rPr>
          <w:rFonts w:ascii="Times New Roman" w:hAnsi="Times New Roman" w:cs="Times New Roman"/>
          <w:sz w:val="20"/>
        </w:rPr>
        <w:t>iano Pinheiro e Vanda Cunha do Departamento de Estudos E</w:t>
      </w:r>
      <w:r w:rsidRPr="00D3542C">
        <w:rPr>
          <w:rFonts w:ascii="Times New Roman" w:hAnsi="Times New Roman" w:cs="Times New Roman"/>
          <w:sz w:val="20"/>
        </w:rPr>
        <w:t xml:space="preserve">conómicos do Banco de Portugal (2007). </w:t>
      </w:r>
      <w:r w:rsidRPr="00D3542C">
        <w:rPr>
          <w:rFonts w:ascii="Times New Roman" w:hAnsi="Times New Roman" w:cs="Times New Roman"/>
          <w:sz w:val="20"/>
          <w:vertAlign w:val="superscript"/>
        </w:rPr>
        <w:t>(1)</w:t>
      </w:r>
      <w:r w:rsidRPr="00D3542C">
        <w:rPr>
          <w:sz w:val="20"/>
        </w:rPr>
        <w:t xml:space="preserve"> </w:t>
      </w:r>
      <w:r w:rsidR="001C179A" w:rsidRPr="001C179A">
        <w:rPr>
          <w:rFonts w:ascii="Times New Roman" w:hAnsi="Times New Roman" w:cs="Times New Roman"/>
          <w:sz w:val="20"/>
        </w:rPr>
        <w:t>O valor acumulado dos saldos primários do período 2005-2080 atualizados</w:t>
      </w:r>
      <w:r w:rsidR="001C179A">
        <w:rPr>
          <w:rFonts w:ascii="Times New Roman" w:hAnsi="Times New Roman" w:cs="Times New Roman"/>
          <w:sz w:val="20"/>
        </w:rPr>
        <w:t xml:space="preserve"> a 2005, em percentagem do PIB deste ano</w:t>
      </w:r>
      <w:r w:rsidRPr="001C179A">
        <w:rPr>
          <w:rFonts w:ascii="Times New Roman" w:hAnsi="Times New Roman" w:cs="Times New Roman"/>
          <w:sz w:val="20"/>
        </w:rPr>
        <w:t>.</w:t>
      </w:r>
    </w:p>
    <w:p w14:paraId="69706339" w14:textId="3DF9CCA9" w:rsidR="00924D97" w:rsidRDefault="00DF1843" w:rsidP="007B1460">
      <w:pPr>
        <w:spacing w:before="100" w:beforeAutospacing="1" w:after="240" w:line="360" w:lineRule="auto"/>
        <w:jc w:val="both"/>
        <w:rPr>
          <w:rFonts w:ascii="Times New Roman" w:hAnsi="Times New Roman" w:cs="Times New Roman"/>
        </w:rPr>
      </w:pPr>
      <w:r w:rsidRPr="00E45264">
        <w:rPr>
          <w:rFonts w:ascii="Times New Roman" w:hAnsi="Times New Roman" w:cs="Times New Roman"/>
        </w:rPr>
        <w:t>Na opinião do Ageing Working Group (2012), a</w:t>
      </w:r>
      <w:r w:rsidR="00707236">
        <w:rPr>
          <w:rFonts w:ascii="Times New Roman" w:hAnsi="Times New Roman" w:cs="Times New Roman"/>
        </w:rPr>
        <w:t xml:space="preserve"> contribuição do fator de sustentabilidade pode ser potencia</w:t>
      </w:r>
      <w:r w:rsidR="007F3130">
        <w:rPr>
          <w:rFonts w:ascii="Times New Roman" w:hAnsi="Times New Roman" w:cs="Times New Roman"/>
        </w:rPr>
        <w:t xml:space="preserve">da </w:t>
      </w:r>
      <w:r w:rsidR="00944BF9" w:rsidRPr="00E45264">
        <w:rPr>
          <w:rFonts w:ascii="Times New Roman" w:hAnsi="Times New Roman" w:cs="Times New Roman"/>
        </w:rPr>
        <w:t xml:space="preserve">se perante </w:t>
      </w:r>
      <w:r w:rsidR="00A5438D">
        <w:rPr>
          <w:rFonts w:ascii="Times New Roman" w:hAnsi="Times New Roman" w:cs="Times New Roman"/>
        </w:rPr>
        <w:t>a</w:t>
      </w:r>
      <w:r w:rsidR="00944BF9" w:rsidRPr="00E45264">
        <w:rPr>
          <w:rFonts w:ascii="Times New Roman" w:hAnsi="Times New Roman" w:cs="Times New Roman"/>
        </w:rPr>
        <w:t xml:space="preserve"> acumulação de direitos a pensões </w:t>
      </w:r>
      <w:r w:rsidR="009A23FA" w:rsidRPr="00E45264">
        <w:rPr>
          <w:rFonts w:ascii="Times New Roman" w:hAnsi="Times New Roman" w:cs="Times New Roman"/>
        </w:rPr>
        <w:t>mais</w:t>
      </w:r>
      <w:r w:rsidR="00944BF9" w:rsidRPr="00E45264">
        <w:rPr>
          <w:rFonts w:ascii="Times New Roman" w:hAnsi="Times New Roman" w:cs="Times New Roman"/>
        </w:rPr>
        <w:t xml:space="preserve"> elevadas </w:t>
      </w:r>
      <w:r w:rsidR="00707236">
        <w:rPr>
          <w:rFonts w:ascii="Times New Roman" w:hAnsi="Times New Roman" w:cs="Times New Roman"/>
        </w:rPr>
        <w:t>(</w:t>
      </w:r>
      <w:r w:rsidR="00944BF9" w:rsidRPr="00E45264">
        <w:rPr>
          <w:rFonts w:ascii="Times New Roman" w:hAnsi="Times New Roman" w:cs="Times New Roman"/>
        </w:rPr>
        <w:t xml:space="preserve">devido </w:t>
      </w:r>
      <w:r w:rsidR="009A23FA" w:rsidRPr="00E45264">
        <w:rPr>
          <w:rFonts w:ascii="Times New Roman" w:hAnsi="Times New Roman" w:cs="Times New Roman"/>
        </w:rPr>
        <w:t>à</w:t>
      </w:r>
      <w:r w:rsidR="00944BF9" w:rsidRPr="00E45264">
        <w:rPr>
          <w:rFonts w:ascii="Times New Roman" w:hAnsi="Times New Roman" w:cs="Times New Roman"/>
        </w:rPr>
        <w:t xml:space="preserve"> carreira contributiva mais </w:t>
      </w:r>
      <w:r w:rsidR="005E1FF2" w:rsidRPr="00E45264">
        <w:rPr>
          <w:rFonts w:ascii="Times New Roman" w:hAnsi="Times New Roman" w:cs="Times New Roman"/>
        </w:rPr>
        <w:t>longa</w:t>
      </w:r>
      <w:r w:rsidR="00707236">
        <w:rPr>
          <w:rFonts w:ascii="Times New Roman" w:hAnsi="Times New Roman" w:cs="Times New Roman"/>
        </w:rPr>
        <w:t>)</w:t>
      </w:r>
      <w:r w:rsidR="005E1FF2" w:rsidRPr="00E45264">
        <w:rPr>
          <w:rFonts w:ascii="Times New Roman" w:hAnsi="Times New Roman" w:cs="Times New Roman"/>
        </w:rPr>
        <w:t xml:space="preserve">, as taxas de acumulação médias </w:t>
      </w:r>
      <w:r w:rsidR="005E1FF2" w:rsidRPr="00E45264">
        <w:rPr>
          <w:rFonts w:ascii="Times New Roman" w:hAnsi="Times New Roman" w:cs="Times New Roman"/>
        </w:rPr>
        <w:lastRenderedPageBreak/>
        <w:t>anuais decrescerem ao mesmo tempo.</w:t>
      </w:r>
      <w:r w:rsidR="00924D97">
        <w:rPr>
          <w:rFonts w:ascii="Times New Roman" w:hAnsi="Times New Roman" w:cs="Times New Roman"/>
        </w:rPr>
        <w:t xml:space="preserve"> </w:t>
      </w:r>
      <w:r w:rsidR="00A720EE">
        <w:rPr>
          <w:rFonts w:ascii="Times New Roman" w:hAnsi="Times New Roman" w:cs="Times New Roman"/>
        </w:rPr>
        <w:t>Em suma, aumentar a idade legal de acesso à reforma não é suficiente para maximizar a poupança na despesa</w:t>
      </w:r>
      <w:r w:rsidR="0027171D">
        <w:rPr>
          <w:rFonts w:ascii="Times New Roman" w:hAnsi="Times New Roman" w:cs="Times New Roman"/>
        </w:rPr>
        <w:t>.</w:t>
      </w:r>
      <w:r w:rsidR="00A140D5">
        <w:rPr>
          <w:rFonts w:ascii="Times New Roman" w:hAnsi="Times New Roman" w:cs="Times New Roman"/>
        </w:rPr>
        <w:t xml:space="preserve"> É necessário que</w:t>
      </w:r>
      <w:r w:rsidR="00BE62F3">
        <w:rPr>
          <w:rFonts w:ascii="Times New Roman" w:hAnsi="Times New Roman" w:cs="Times New Roman"/>
        </w:rPr>
        <w:t xml:space="preserve"> </w:t>
      </w:r>
      <w:r w:rsidR="00A140D5" w:rsidRPr="003379EB">
        <w:rPr>
          <w:rFonts w:ascii="Times New Roman" w:hAnsi="Times New Roman" w:cs="Times New Roman"/>
        </w:rPr>
        <w:t>os fatores estátic</w:t>
      </w:r>
      <w:r w:rsidR="00BE62F3" w:rsidRPr="003379EB">
        <w:rPr>
          <w:rFonts w:ascii="Times New Roman" w:hAnsi="Times New Roman" w:cs="Times New Roman"/>
        </w:rPr>
        <w:t>os do cálculo da pensão concorra</w:t>
      </w:r>
      <w:r w:rsidR="00A140D5" w:rsidRPr="003379EB">
        <w:rPr>
          <w:rFonts w:ascii="Times New Roman" w:hAnsi="Times New Roman" w:cs="Times New Roman"/>
        </w:rPr>
        <w:t>m</w:t>
      </w:r>
      <w:r w:rsidR="001373B8" w:rsidRPr="003379EB">
        <w:rPr>
          <w:rFonts w:ascii="Times New Roman" w:hAnsi="Times New Roman" w:cs="Times New Roman"/>
        </w:rPr>
        <w:t xml:space="preserve"> para a formação da pensão</w:t>
      </w:r>
      <w:r w:rsidR="00A140D5" w:rsidRPr="003379EB">
        <w:rPr>
          <w:rFonts w:ascii="Times New Roman" w:hAnsi="Times New Roman" w:cs="Times New Roman"/>
        </w:rPr>
        <w:t xml:space="preserve"> de um modo coerente com </w:t>
      </w:r>
      <w:r w:rsidR="00BE62F3" w:rsidRPr="003379EB">
        <w:rPr>
          <w:rFonts w:ascii="Times New Roman" w:hAnsi="Times New Roman" w:cs="Times New Roman"/>
        </w:rPr>
        <w:t>o</w:t>
      </w:r>
      <w:r w:rsidR="00A140D5" w:rsidRPr="003379EB">
        <w:rPr>
          <w:rFonts w:ascii="Times New Roman" w:hAnsi="Times New Roman" w:cs="Times New Roman"/>
        </w:rPr>
        <w:t xml:space="preserve"> fator dinâmico</w:t>
      </w:r>
      <w:r w:rsidR="00BE62F3" w:rsidRPr="003379EB">
        <w:rPr>
          <w:rFonts w:ascii="Times New Roman" w:hAnsi="Times New Roman" w:cs="Times New Roman"/>
        </w:rPr>
        <w:t xml:space="preserve"> de natureza demográfica (fator de sustentabilidade)</w:t>
      </w:r>
      <w:r w:rsidR="00A140D5" w:rsidRPr="003379EB">
        <w:rPr>
          <w:rFonts w:ascii="Times New Roman" w:hAnsi="Times New Roman" w:cs="Times New Roman"/>
        </w:rPr>
        <w:t xml:space="preserve">, </w:t>
      </w:r>
      <w:r w:rsidR="00EA4149" w:rsidRPr="003379EB">
        <w:rPr>
          <w:rFonts w:ascii="Times New Roman" w:hAnsi="Times New Roman" w:cs="Times New Roman"/>
        </w:rPr>
        <w:t xml:space="preserve">e </w:t>
      </w:r>
      <w:r w:rsidR="00EA4149" w:rsidRPr="0061054C">
        <w:rPr>
          <w:rFonts w:ascii="Times New Roman" w:hAnsi="Times New Roman" w:cs="Times New Roman"/>
        </w:rPr>
        <w:t xml:space="preserve">assim teremos uma medida </w:t>
      </w:r>
      <w:r w:rsidR="002F0115" w:rsidRPr="0061054C">
        <w:rPr>
          <w:rFonts w:ascii="Times New Roman" w:hAnsi="Times New Roman" w:cs="Times New Roman"/>
        </w:rPr>
        <w:t>fortalecida</w:t>
      </w:r>
      <w:r w:rsidR="00E32906" w:rsidRPr="0061054C">
        <w:rPr>
          <w:rFonts w:ascii="Times New Roman" w:hAnsi="Times New Roman" w:cs="Times New Roman"/>
        </w:rPr>
        <w:t xml:space="preserve"> na </w:t>
      </w:r>
      <w:r w:rsidR="00F0424C" w:rsidRPr="0061054C">
        <w:rPr>
          <w:rFonts w:ascii="Times New Roman" w:hAnsi="Times New Roman" w:cs="Times New Roman"/>
        </w:rPr>
        <w:t>res</w:t>
      </w:r>
      <w:r w:rsidR="00CA1183">
        <w:rPr>
          <w:rFonts w:ascii="Times New Roman" w:hAnsi="Times New Roman" w:cs="Times New Roman"/>
        </w:rPr>
        <w:t>posta ao aumento da esperança mé</w:t>
      </w:r>
      <w:r w:rsidR="00F0424C" w:rsidRPr="0061054C">
        <w:rPr>
          <w:rFonts w:ascii="Times New Roman" w:hAnsi="Times New Roman" w:cs="Times New Roman"/>
        </w:rPr>
        <w:t>dia de vida.</w:t>
      </w:r>
      <w:r w:rsidR="00F0424C">
        <w:rPr>
          <w:rFonts w:ascii="Times New Roman" w:hAnsi="Times New Roman" w:cs="Times New Roman"/>
        </w:rPr>
        <w:t xml:space="preserve"> </w:t>
      </w:r>
    </w:p>
    <w:p w14:paraId="20F358F6" w14:textId="3D55DB9F" w:rsidR="00D64E3C" w:rsidRPr="00D64E3C" w:rsidRDefault="009C383A" w:rsidP="00D64E3C">
      <w:pPr>
        <w:pStyle w:val="Citao"/>
        <w:spacing w:line="360" w:lineRule="auto"/>
        <w:ind w:left="0" w:right="0"/>
        <w:jc w:val="both"/>
        <w:rPr>
          <w:rFonts w:ascii="Times New Roman" w:hAnsi="Times New Roman" w:cs="Times New Roman"/>
          <w:i w:val="0"/>
          <w:iCs w:val="0"/>
          <w:color w:val="auto"/>
        </w:rPr>
      </w:pPr>
      <w:r w:rsidRPr="00D64E3C">
        <w:rPr>
          <w:rFonts w:ascii="Times New Roman" w:hAnsi="Times New Roman" w:cs="Times New Roman"/>
          <w:i w:val="0"/>
          <w:color w:val="auto"/>
        </w:rPr>
        <w:t>A incorporação do</w:t>
      </w:r>
      <w:r w:rsidR="00706E16" w:rsidRPr="00D64E3C">
        <w:rPr>
          <w:rFonts w:ascii="Times New Roman" w:hAnsi="Times New Roman" w:cs="Times New Roman"/>
          <w:i w:val="0"/>
          <w:color w:val="auto"/>
        </w:rPr>
        <w:t xml:space="preserve"> fator de </w:t>
      </w:r>
      <w:r w:rsidR="00836C68" w:rsidRPr="00D64E3C">
        <w:rPr>
          <w:rFonts w:ascii="Times New Roman" w:hAnsi="Times New Roman" w:cs="Times New Roman"/>
          <w:i w:val="0"/>
          <w:color w:val="auto"/>
        </w:rPr>
        <w:t>sustentabilidade</w:t>
      </w:r>
      <w:r w:rsidRPr="00D64E3C">
        <w:rPr>
          <w:rFonts w:ascii="Times New Roman" w:hAnsi="Times New Roman" w:cs="Times New Roman"/>
          <w:i w:val="0"/>
          <w:color w:val="auto"/>
        </w:rPr>
        <w:t xml:space="preserve"> no atual sistema de pensões público é um tanto controversa</w:t>
      </w:r>
      <w:r w:rsidR="00FC5627" w:rsidRPr="00D64E3C">
        <w:rPr>
          <w:rFonts w:ascii="Times New Roman" w:hAnsi="Times New Roman" w:cs="Times New Roman"/>
          <w:i w:val="0"/>
          <w:color w:val="auto"/>
        </w:rPr>
        <w:t xml:space="preserve"> pois, </w:t>
      </w:r>
      <w:r w:rsidR="00706E16" w:rsidRPr="00D64E3C">
        <w:rPr>
          <w:rFonts w:ascii="Times New Roman" w:hAnsi="Times New Roman" w:cs="Times New Roman"/>
          <w:i w:val="0"/>
          <w:color w:val="auto"/>
        </w:rPr>
        <w:t xml:space="preserve">ainda que </w:t>
      </w:r>
      <w:r w:rsidRPr="00D64E3C">
        <w:rPr>
          <w:rFonts w:ascii="Times New Roman" w:hAnsi="Times New Roman" w:cs="Times New Roman"/>
          <w:i w:val="0"/>
          <w:color w:val="auto"/>
        </w:rPr>
        <w:t>decisiva</w:t>
      </w:r>
      <w:r w:rsidR="00706E16" w:rsidRPr="00D64E3C">
        <w:rPr>
          <w:rFonts w:ascii="Times New Roman" w:hAnsi="Times New Roman" w:cs="Times New Roman"/>
          <w:i w:val="0"/>
          <w:color w:val="auto"/>
        </w:rPr>
        <w:t xml:space="preserve"> no reforço da </w:t>
      </w:r>
      <w:r w:rsidR="00836C68" w:rsidRPr="00D64E3C">
        <w:rPr>
          <w:rFonts w:ascii="Times New Roman" w:hAnsi="Times New Roman" w:cs="Times New Roman"/>
          <w:i w:val="0"/>
          <w:color w:val="auto"/>
        </w:rPr>
        <w:t>sustentabilidade</w:t>
      </w:r>
      <w:r w:rsidR="00706E16" w:rsidRPr="00D64E3C">
        <w:rPr>
          <w:rFonts w:ascii="Times New Roman" w:hAnsi="Times New Roman" w:cs="Times New Roman"/>
          <w:i w:val="0"/>
          <w:color w:val="auto"/>
        </w:rPr>
        <w:t xml:space="preserve"> d</w:t>
      </w:r>
      <w:r w:rsidR="00836C68" w:rsidRPr="00D64E3C">
        <w:rPr>
          <w:rFonts w:ascii="Times New Roman" w:hAnsi="Times New Roman" w:cs="Times New Roman"/>
          <w:i w:val="0"/>
          <w:color w:val="auto"/>
        </w:rPr>
        <w:t>o sistema</w:t>
      </w:r>
      <w:r w:rsidR="00FC5627" w:rsidRPr="00D64E3C">
        <w:rPr>
          <w:rFonts w:ascii="Times New Roman" w:hAnsi="Times New Roman" w:cs="Times New Roman"/>
          <w:i w:val="0"/>
          <w:color w:val="auto"/>
        </w:rPr>
        <w:t xml:space="preserve">, veio desvirtuar a essência do modelo </w:t>
      </w:r>
      <w:r w:rsidR="00FC5627" w:rsidRPr="00D64E3C">
        <w:rPr>
          <w:rFonts w:ascii="Times New Roman" w:eastAsia="Calibri" w:hAnsi="Times New Roman" w:cs="Times New Roman"/>
          <w:i w:val="0"/>
          <w:color w:val="auto"/>
        </w:rPr>
        <w:t>de benefício definido do sistema de pensões público</w:t>
      </w:r>
      <w:r w:rsidR="00D95102" w:rsidRPr="00D64E3C">
        <w:rPr>
          <w:rFonts w:ascii="Times New Roman" w:eastAsia="Calibri" w:hAnsi="Times New Roman" w:cs="Times New Roman"/>
          <w:i w:val="0"/>
          <w:color w:val="auto"/>
        </w:rPr>
        <w:t xml:space="preserve"> nacional</w:t>
      </w:r>
      <w:r w:rsidR="00FC5627" w:rsidRPr="00D64E3C">
        <w:rPr>
          <w:rFonts w:ascii="Times New Roman" w:eastAsia="Calibri" w:hAnsi="Times New Roman" w:cs="Times New Roman"/>
          <w:i w:val="0"/>
          <w:color w:val="auto"/>
        </w:rPr>
        <w:t>.</w:t>
      </w:r>
      <w:r w:rsidR="00FC5627" w:rsidRPr="00D64E3C">
        <w:rPr>
          <w:rFonts w:ascii="Times New Roman" w:hAnsi="Times New Roman" w:cs="Times New Roman"/>
          <w:i w:val="0"/>
          <w:color w:val="auto"/>
        </w:rPr>
        <w:t xml:space="preserve"> </w:t>
      </w:r>
      <w:r w:rsidRPr="00D64E3C">
        <w:rPr>
          <w:rFonts w:ascii="Times New Roman" w:hAnsi="Times New Roman" w:cs="Times New Roman"/>
          <w:i w:val="0"/>
          <w:color w:val="auto"/>
        </w:rPr>
        <w:t>O</w:t>
      </w:r>
      <w:r w:rsidR="009F14FA" w:rsidRPr="00D64E3C">
        <w:rPr>
          <w:rFonts w:ascii="Times New Roman" w:hAnsi="Times New Roman" w:cs="Times New Roman"/>
          <w:i w:val="0"/>
          <w:color w:val="auto"/>
        </w:rPr>
        <w:t xml:space="preserve"> fator de sustentabilidade </w:t>
      </w:r>
      <w:r w:rsidRPr="00D64E3C">
        <w:rPr>
          <w:rFonts w:ascii="Times New Roman" w:hAnsi="Times New Roman" w:cs="Times New Roman"/>
          <w:i w:val="0"/>
          <w:color w:val="auto"/>
        </w:rPr>
        <w:t xml:space="preserve">acaba por induzir incerteza em relação </w:t>
      </w:r>
      <w:r w:rsidR="009F14FA" w:rsidRPr="00D64E3C">
        <w:rPr>
          <w:rFonts w:ascii="Times New Roman" w:hAnsi="Times New Roman" w:cs="Times New Roman"/>
          <w:i w:val="0"/>
          <w:color w:val="auto"/>
        </w:rPr>
        <w:t>ao valor do benefício futuro</w:t>
      </w:r>
      <w:r w:rsidR="00021BFA" w:rsidRPr="00D64E3C">
        <w:rPr>
          <w:rFonts w:ascii="Times New Roman" w:hAnsi="Times New Roman" w:cs="Times New Roman"/>
          <w:i w:val="0"/>
          <w:color w:val="auto"/>
        </w:rPr>
        <w:t>,</w:t>
      </w:r>
      <w:r w:rsidR="009F14FA" w:rsidRPr="00D64E3C">
        <w:rPr>
          <w:rFonts w:ascii="Times New Roman" w:hAnsi="Times New Roman" w:cs="Times New Roman"/>
          <w:i w:val="0"/>
          <w:color w:val="auto"/>
        </w:rPr>
        <w:t xml:space="preserve"> visto que a pensão em formação recebe como </w:t>
      </w:r>
      <w:r w:rsidR="009F14FA" w:rsidRPr="005F2DBD">
        <w:rPr>
          <w:rFonts w:ascii="Times New Roman" w:hAnsi="Times New Roman" w:cs="Times New Roman"/>
          <w:color w:val="auto"/>
        </w:rPr>
        <w:t>inputs</w:t>
      </w:r>
      <w:r w:rsidR="009F14FA" w:rsidRPr="00D64E3C">
        <w:rPr>
          <w:rFonts w:ascii="Times New Roman" w:hAnsi="Times New Roman" w:cs="Times New Roman"/>
          <w:i w:val="0"/>
          <w:color w:val="auto"/>
        </w:rPr>
        <w:t xml:space="preserve"> não só os fatores estáticos</w:t>
      </w:r>
      <w:r w:rsidR="00021BFA" w:rsidRPr="00D64E3C">
        <w:rPr>
          <w:rFonts w:ascii="Times New Roman" w:hAnsi="Times New Roman" w:cs="Times New Roman"/>
          <w:i w:val="0"/>
          <w:color w:val="auto"/>
        </w:rPr>
        <w:t xml:space="preserve"> (</w:t>
      </w:r>
      <w:r w:rsidR="009F14FA" w:rsidRPr="00D64E3C">
        <w:rPr>
          <w:rFonts w:ascii="Times New Roman" w:hAnsi="Times New Roman" w:cs="Times New Roman"/>
          <w:i w:val="0"/>
          <w:color w:val="auto"/>
        </w:rPr>
        <w:t>dotados de previsibilidade</w:t>
      </w:r>
      <w:r w:rsidR="00021BFA" w:rsidRPr="00D64E3C">
        <w:rPr>
          <w:rFonts w:ascii="Times New Roman" w:hAnsi="Times New Roman" w:cs="Times New Roman"/>
          <w:i w:val="0"/>
          <w:color w:val="auto"/>
        </w:rPr>
        <w:t>)</w:t>
      </w:r>
      <w:r w:rsidR="009F14FA" w:rsidRPr="00D64E3C">
        <w:rPr>
          <w:rFonts w:ascii="Times New Roman" w:hAnsi="Times New Roman" w:cs="Times New Roman"/>
          <w:i w:val="0"/>
          <w:color w:val="auto"/>
        </w:rPr>
        <w:t xml:space="preserve">, mas </w:t>
      </w:r>
      <w:r w:rsidR="00021BFA" w:rsidRPr="00D64E3C">
        <w:rPr>
          <w:rFonts w:ascii="Times New Roman" w:hAnsi="Times New Roman" w:cs="Times New Roman"/>
          <w:i w:val="0"/>
          <w:color w:val="auto"/>
        </w:rPr>
        <w:t xml:space="preserve">também </w:t>
      </w:r>
      <w:r w:rsidR="009F14FA" w:rsidRPr="00D64E3C">
        <w:rPr>
          <w:rFonts w:ascii="Times New Roman" w:hAnsi="Times New Roman" w:cs="Times New Roman"/>
          <w:i w:val="0"/>
          <w:color w:val="auto"/>
        </w:rPr>
        <w:t xml:space="preserve">este fator dinâmico com comportamento menos previsível, dado que se trata de um mecanismo de equilíbrio da </w:t>
      </w:r>
      <w:r w:rsidR="00BB5535" w:rsidRPr="00D64E3C">
        <w:rPr>
          <w:rFonts w:ascii="Times New Roman" w:hAnsi="Times New Roman" w:cs="Times New Roman"/>
          <w:i w:val="0"/>
          <w:color w:val="auto"/>
        </w:rPr>
        <w:t xml:space="preserve">evolução da </w:t>
      </w:r>
      <w:r w:rsidR="009F14FA" w:rsidRPr="00D64E3C">
        <w:rPr>
          <w:rFonts w:ascii="Times New Roman" w:hAnsi="Times New Roman" w:cs="Times New Roman"/>
          <w:i w:val="0"/>
          <w:color w:val="auto"/>
        </w:rPr>
        <w:t xml:space="preserve">esperança média de vida. </w:t>
      </w:r>
      <w:r w:rsidR="005D69FB" w:rsidRPr="00D64E3C">
        <w:rPr>
          <w:rFonts w:ascii="Times New Roman" w:hAnsi="Times New Roman" w:cs="Times New Roman"/>
          <w:i w:val="0"/>
          <w:color w:val="auto"/>
        </w:rPr>
        <w:t>Assim, de entre as medidas introduzidas no nosso sistema de pensões que visam reduzir a despesa e incrementar a receita, sem alterar a fisionomia e filosofia do sistema, o fator de sustentabilidade parece preanunciar uma reforma de outro calibre, a transição para o modelo de contribuição definida</w:t>
      </w:r>
      <w:r w:rsidR="00D64E3C">
        <w:rPr>
          <w:rFonts w:ascii="Times New Roman" w:hAnsi="Times New Roman" w:cs="Times New Roman"/>
          <w:i w:val="0"/>
          <w:color w:val="auto"/>
        </w:rPr>
        <w:t>.</w:t>
      </w:r>
    </w:p>
    <w:p w14:paraId="0E20A070" w14:textId="7B395F80" w:rsidR="00C16E5A" w:rsidRPr="0054086C" w:rsidRDefault="00497B09" w:rsidP="0054086C">
      <w:pPr>
        <w:pStyle w:val="Citao"/>
        <w:spacing w:before="0" w:after="0" w:line="276" w:lineRule="auto"/>
        <w:ind w:left="567" w:right="567"/>
        <w:jc w:val="both"/>
        <w:rPr>
          <w:rFonts w:ascii="Times New Roman" w:hAnsi="Times New Roman" w:cs="Times New Roman"/>
          <w:i w:val="0"/>
          <w:iCs w:val="0"/>
          <w:color w:val="auto"/>
        </w:rPr>
      </w:pPr>
      <w:r w:rsidRPr="0054086C">
        <w:rPr>
          <w:rFonts w:ascii="Times New Roman" w:hAnsi="Times New Roman" w:cs="Times New Roman"/>
          <w:i w:val="0"/>
          <w:iCs w:val="0"/>
          <w:color w:val="auto"/>
        </w:rPr>
        <w:t xml:space="preserve">“… </w:t>
      </w:r>
      <w:r w:rsidR="00E43F86">
        <w:rPr>
          <w:rFonts w:ascii="Times New Roman" w:hAnsi="Times New Roman" w:cs="Times New Roman"/>
          <w:i w:val="0"/>
          <w:iCs w:val="0"/>
          <w:color w:val="auto"/>
        </w:rPr>
        <w:t>O</w:t>
      </w:r>
      <w:r w:rsidRPr="0054086C">
        <w:rPr>
          <w:rFonts w:ascii="Times New Roman" w:hAnsi="Times New Roman" w:cs="Times New Roman"/>
          <w:i w:val="0"/>
          <w:iCs w:val="0"/>
          <w:color w:val="auto"/>
        </w:rPr>
        <w:t xml:space="preserve"> fator de sustentabilidade, aplicável à data do requerimento da pensão (…) significou uma mudança paradigmática importante, a substituição de um sistema de benefício definido puro por um sistema de benefício definido mitigado, isto é, um sistema com doseamento de contribuição definida</w:t>
      </w:r>
      <w:r w:rsidR="00EB39F7">
        <w:rPr>
          <w:rFonts w:ascii="Times New Roman" w:hAnsi="Times New Roman" w:cs="Times New Roman"/>
          <w:i w:val="0"/>
          <w:iCs w:val="0"/>
          <w:color w:val="auto"/>
        </w:rPr>
        <w:t>. (…) Tudo aponta para a substituição paulatina do modelo de benefício definido, pelo modelo de contribuição definida</w:t>
      </w:r>
      <w:r w:rsidR="00C1186A" w:rsidRPr="0054086C">
        <w:rPr>
          <w:rFonts w:ascii="Times New Roman" w:hAnsi="Times New Roman" w:cs="Times New Roman"/>
          <w:i w:val="0"/>
          <w:iCs w:val="0"/>
          <w:color w:val="auto"/>
        </w:rPr>
        <w:t xml:space="preserve">” </w:t>
      </w:r>
      <w:r w:rsidR="00C1186A" w:rsidRPr="00015B35">
        <w:rPr>
          <w:rFonts w:ascii="Times New Roman" w:hAnsi="Times New Roman" w:cs="Times New Roman"/>
          <w:i w:val="0"/>
          <w:iCs w:val="0"/>
          <w:color w:val="auto"/>
        </w:rPr>
        <w:t>(</w:t>
      </w:r>
      <w:r w:rsidR="00015B35">
        <w:rPr>
          <w:rFonts w:ascii="Times New Roman" w:hAnsi="Times New Roman" w:cs="Times New Roman"/>
          <w:i w:val="0"/>
          <w:iCs w:val="0"/>
          <w:color w:val="auto"/>
        </w:rPr>
        <w:t>Cabral, 2014:</w:t>
      </w:r>
      <w:r w:rsidR="00CE0240">
        <w:rPr>
          <w:rFonts w:ascii="Times New Roman" w:hAnsi="Times New Roman" w:cs="Times New Roman"/>
          <w:i w:val="0"/>
          <w:iCs w:val="0"/>
          <w:color w:val="auto"/>
        </w:rPr>
        <w:t xml:space="preserve"> </w:t>
      </w:r>
      <w:r w:rsidR="00015B35">
        <w:rPr>
          <w:rFonts w:ascii="Times New Roman" w:hAnsi="Times New Roman" w:cs="Times New Roman"/>
          <w:i w:val="0"/>
          <w:iCs w:val="0"/>
          <w:color w:val="auto"/>
        </w:rPr>
        <w:t>290</w:t>
      </w:r>
      <w:r w:rsidR="00EB39F7">
        <w:rPr>
          <w:rFonts w:ascii="Times New Roman" w:hAnsi="Times New Roman" w:cs="Times New Roman"/>
          <w:i w:val="0"/>
          <w:iCs w:val="0"/>
          <w:color w:val="auto"/>
        </w:rPr>
        <w:t xml:space="preserve"> e 293</w:t>
      </w:r>
      <w:r w:rsidR="00C1186A" w:rsidRPr="00015B35">
        <w:rPr>
          <w:rFonts w:ascii="Times New Roman" w:hAnsi="Times New Roman" w:cs="Times New Roman"/>
          <w:i w:val="0"/>
          <w:iCs w:val="0"/>
          <w:color w:val="auto"/>
        </w:rPr>
        <w:t>)</w:t>
      </w:r>
      <w:r w:rsidRPr="00015B35">
        <w:rPr>
          <w:rFonts w:ascii="Times New Roman" w:hAnsi="Times New Roman" w:cs="Times New Roman"/>
          <w:i w:val="0"/>
          <w:iCs w:val="0"/>
          <w:color w:val="auto"/>
        </w:rPr>
        <w:t>.</w:t>
      </w:r>
      <w:r w:rsidR="00C1186A" w:rsidRPr="0054086C">
        <w:rPr>
          <w:rFonts w:ascii="Times New Roman" w:hAnsi="Times New Roman" w:cs="Times New Roman"/>
          <w:i w:val="0"/>
          <w:iCs w:val="0"/>
          <w:color w:val="auto"/>
        </w:rPr>
        <w:t xml:space="preserve"> “</w:t>
      </w:r>
      <w:r w:rsidR="00F94426">
        <w:rPr>
          <w:rFonts w:ascii="Times New Roman" w:hAnsi="Times New Roman" w:cs="Times New Roman"/>
          <w:i w:val="0"/>
          <w:iCs w:val="0"/>
          <w:color w:val="auto"/>
        </w:rPr>
        <w:t xml:space="preserve">… </w:t>
      </w:r>
      <w:r w:rsidR="00C16E5A" w:rsidRPr="0054086C">
        <w:rPr>
          <w:rFonts w:ascii="Times New Roman" w:hAnsi="Times New Roman" w:cs="Times New Roman"/>
          <w:i w:val="0"/>
          <w:iCs w:val="0"/>
          <w:color w:val="auto"/>
        </w:rPr>
        <w:t>Sendo estabilizador de direitos e expectativas [o modelo de beneficio definido do sistema de pensões público], padece de grande rigidez em contextos desfavoráveis (…), por isso, a evolução notada em diversos países, nas últimas décadas, vai justamente no sentido da substituição desses modelos, por m</w:t>
      </w:r>
      <w:r w:rsidR="00D64E3C">
        <w:rPr>
          <w:rFonts w:ascii="Times New Roman" w:hAnsi="Times New Roman" w:cs="Times New Roman"/>
          <w:i w:val="0"/>
          <w:iCs w:val="0"/>
          <w:color w:val="auto"/>
        </w:rPr>
        <w:t>odelos de contribuição definida</w:t>
      </w:r>
      <w:r w:rsidR="00772F5A">
        <w:rPr>
          <w:rFonts w:ascii="Times New Roman" w:hAnsi="Times New Roman" w:cs="Times New Roman"/>
          <w:i w:val="0"/>
          <w:iCs w:val="0"/>
          <w:color w:val="auto"/>
        </w:rPr>
        <w:t xml:space="preserve"> </w:t>
      </w:r>
      <w:r w:rsidR="00772F5A" w:rsidRPr="0054086C">
        <w:rPr>
          <w:rFonts w:ascii="Times New Roman" w:hAnsi="Times New Roman" w:cs="Times New Roman"/>
          <w:i w:val="0"/>
          <w:iCs w:val="0"/>
          <w:color w:val="auto"/>
        </w:rPr>
        <w:t>[</w:t>
      </w:r>
      <w:r w:rsidR="00772F5A">
        <w:rPr>
          <w:rFonts w:ascii="Times New Roman" w:hAnsi="Times New Roman" w:cs="Times New Roman"/>
          <w:i w:val="0"/>
          <w:iCs w:val="0"/>
          <w:color w:val="auto"/>
        </w:rPr>
        <w:t>isto é</w:t>
      </w:r>
      <w:r w:rsidR="00772F5A" w:rsidRPr="0054086C">
        <w:rPr>
          <w:rFonts w:ascii="Times New Roman" w:hAnsi="Times New Roman" w:cs="Times New Roman"/>
          <w:i w:val="0"/>
          <w:iCs w:val="0"/>
          <w:color w:val="auto"/>
        </w:rPr>
        <w:t>]</w:t>
      </w:r>
      <w:r w:rsidR="00772F5A">
        <w:rPr>
          <w:rFonts w:ascii="Times New Roman" w:hAnsi="Times New Roman" w:cs="Times New Roman"/>
          <w:i w:val="0"/>
          <w:iCs w:val="0"/>
          <w:color w:val="auto"/>
        </w:rPr>
        <w:t xml:space="preserve"> </w:t>
      </w:r>
      <w:r w:rsidR="00772F5A" w:rsidRPr="00772F5A">
        <w:rPr>
          <w:rFonts w:ascii="Times New Roman" w:hAnsi="Times New Roman" w:cs="Times New Roman"/>
          <w:i w:val="0"/>
          <w:iCs w:val="0"/>
          <w:color w:val="auto"/>
        </w:rPr>
        <w:t xml:space="preserve">os fatores que concorrem para o cálculo da pensão são também fatores dinâmicos, em certo sentido voláteis, podendo ser de natureza demográfica (v.g. evolução da esperança média de vida), económica (taxa de crescimento da economia) ou financeira (saldo do sistema </w:t>
      </w:r>
      <w:r w:rsidR="0025635A">
        <w:rPr>
          <w:rFonts w:ascii="Times New Roman" w:hAnsi="Times New Roman" w:cs="Times New Roman"/>
          <w:i w:val="0"/>
          <w:iCs w:val="0"/>
          <w:color w:val="auto"/>
        </w:rPr>
        <w:t>previdencial)</w:t>
      </w:r>
      <w:r w:rsidR="00C1186A" w:rsidRPr="00E43F86">
        <w:rPr>
          <w:rFonts w:ascii="Times New Roman" w:hAnsi="Times New Roman" w:cs="Times New Roman"/>
          <w:i w:val="0"/>
          <w:iCs w:val="0"/>
          <w:color w:val="auto"/>
        </w:rPr>
        <w:t xml:space="preserve">” </w:t>
      </w:r>
      <w:r w:rsidR="00C16E5A" w:rsidRPr="00E43F86">
        <w:rPr>
          <w:rFonts w:ascii="Times New Roman" w:hAnsi="Times New Roman" w:cs="Times New Roman"/>
          <w:i w:val="0"/>
          <w:iCs w:val="0"/>
          <w:color w:val="auto"/>
        </w:rPr>
        <w:t xml:space="preserve">(Cabral, 2015: s. p.). </w:t>
      </w:r>
    </w:p>
    <w:p w14:paraId="78DF2FC9" w14:textId="54AD456B" w:rsidR="00B30F16" w:rsidRPr="0005266B" w:rsidRDefault="00C050A4" w:rsidP="00C16E5A">
      <w:pPr>
        <w:spacing w:before="100" w:beforeAutospacing="1" w:after="240" w:line="360" w:lineRule="auto"/>
        <w:jc w:val="both"/>
        <w:rPr>
          <w:rFonts w:ascii="Times New Roman" w:hAnsi="Times New Roman" w:cs="Times New Roman"/>
          <w:color w:val="FF0000"/>
          <w:highlight w:val="yellow"/>
        </w:rPr>
      </w:pPr>
      <w:r w:rsidRPr="00CC07DB">
        <w:rPr>
          <w:rFonts w:ascii="Times New Roman" w:hAnsi="Times New Roman" w:cs="Times New Roman"/>
        </w:rPr>
        <w:t>A</w:t>
      </w:r>
      <w:r w:rsidR="00B30F16" w:rsidRPr="00CC07DB">
        <w:rPr>
          <w:rFonts w:ascii="Times New Roman" w:hAnsi="Times New Roman" w:cs="Times New Roman"/>
        </w:rPr>
        <w:t xml:space="preserve"> sustentabilidade de médio/longo prazo do sistema de pensões depende</w:t>
      </w:r>
      <w:r w:rsidR="00934C92" w:rsidRPr="00CC07DB">
        <w:rPr>
          <w:rFonts w:ascii="Times New Roman" w:hAnsi="Times New Roman" w:cs="Times New Roman"/>
        </w:rPr>
        <w:t xml:space="preserve">, em grande medida, das condições demográficas, </w:t>
      </w:r>
      <w:r w:rsidR="00B30F16" w:rsidRPr="00CC07DB">
        <w:rPr>
          <w:rFonts w:ascii="Times New Roman" w:hAnsi="Times New Roman" w:cs="Times New Roman"/>
        </w:rPr>
        <w:t>económicas</w:t>
      </w:r>
      <w:r w:rsidR="00934C92">
        <w:rPr>
          <w:rFonts w:ascii="Times New Roman" w:hAnsi="Times New Roman" w:cs="Times New Roman"/>
        </w:rPr>
        <w:t xml:space="preserve"> e financeiras,</w:t>
      </w:r>
      <w:r w:rsidR="00B30F16" w:rsidRPr="0047220E">
        <w:rPr>
          <w:rFonts w:ascii="Times New Roman" w:hAnsi="Times New Roman" w:cs="Times New Roman"/>
        </w:rPr>
        <w:t xml:space="preserve"> consequentemente</w:t>
      </w:r>
      <w:r w:rsidR="00BB790D">
        <w:rPr>
          <w:rFonts w:ascii="Times New Roman" w:hAnsi="Times New Roman" w:cs="Times New Roman"/>
        </w:rPr>
        <w:t>,</w:t>
      </w:r>
      <w:r w:rsidR="00B30F16" w:rsidRPr="0047220E">
        <w:rPr>
          <w:rFonts w:ascii="Times New Roman" w:hAnsi="Times New Roman" w:cs="Times New Roman"/>
        </w:rPr>
        <w:t xml:space="preserve"> incorporar nas pensões a volatilidade</w:t>
      </w:r>
      <w:r w:rsidR="00CC07DB">
        <w:rPr>
          <w:rFonts w:ascii="Times New Roman" w:hAnsi="Times New Roman" w:cs="Times New Roman"/>
        </w:rPr>
        <w:t xml:space="preserve"> destas variáveis torna o sistema de pensões</w:t>
      </w:r>
      <w:r w:rsidR="0038080B" w:rsidRPr="0047220E">
        <w:rPr>
          <w:rFonts w:ascii="Times New Roman" w:hAnsi="Times New Roman" w:cs="Times New Roman"/>
        </w:rPr>
        <w:t xml:space="preserve"> mais flexível, pois permite-o </w:t>
      </w:r>
      <w:r w:rsidR="00A5438D">
        <w:rPr>
          <w:rFonts w:ascii="Times New Roman" w:hAnsi="Times New Roman" w:cs="Times New Roman"/>
        </w:rPr>
        <w:t xml:space="preserve">ajustar </w:t>
      </w:r>
      <w:r w:rsidR="00926132" w:rsidRPr="0047220E">
        <w:rPr>
          <w:rFonts w:ascii="Times New Roman" w:hAnsi="Times New Roman" w:cs="Times New Roman"/>
        </w:rPr>
        <w:t xml:space="preserve">o benefício em função da </w:t>
      </w:r>
      <w:r w:rsidR="00B30F16" w:rsidRPr="0047220E">
        <w:rPr>
          <w:rFonts w:ascii="Times New Roman" w:hAnsi="Times New Roman" w:cs="Times New Roman"/>
        </w:rPr>
        <w:t xml:space="preserve">evolução </w:t>
      </w:r>
      <w:r w:rsidR="00926132" w:rsidRPr="0047220E">
        <w:rPr>
          <w:rFonts w:ascii="Times New Roman" w:hAnsi="Times New Roman" w:cs="Times New Roman"/>
        </w:rPr>
        <w:t>destes fatores</w:t>
      </w:r>
      <w:r w:rsidR="00CC07DB">
        <w:rPr>
          <w:rFonts w:ascii="Times New Roman" w:hAnsi="Times New Roman" w:cs="Times New Roman"/>
        </w:rPr>
        <w:t xml:space="preserve">. </w:t>
      </w:r>
      <w:r w:rsidR="00CC07DB">
        <w:rPr>
          <w:rFonts w:ascii="Times New Roman" w:hAnsi="Times New Roman" w:cs="Times New Roman"/>
        </w:rPr>
        <w:lastRenderedPageBreak/>
        <w:t xml:space="preserve">Assim, </w:t>
      </w:r>
      <w:r w:rsidR="00CC07DB" w:rsidRPr="00CC07DB">
        <w:rPr>
          <w:rFonts w:ascii="Times New Roman" w:hAnsi="Times New Roman" w:cs="Times New Roman"/>
        </w:rPr>
        <w:t xml:space="preserve">o efeito direto das ameaças no agravamento das condições financeiras do sistema de pensões é apaziguado, </w:t>
      </w:r>
      <w:r w:rsidR="00C11EED" w:rsidRPr="00CC07DB">
        <w:rPr>
          <w:rFonts w:ascii="Times New Roman" w:hAnsi="Times New Roman" w:cs="Times New Roman"/>
        </w:rPr>
        <w:t>conferindo, portanto,</w:t>
      </w:r>
      <w:r w:rsidR="00EE604A" w:rsidRPr="00CC07DB">
        <w:rPr>
          <w:rFonts w:ascii="Times New Roman" w:hAnsi="Times New Roman" w:cs="Times New Roman"/>
        </w:rPr>
        <w:t xml:space="preserve"> </w:t>
      </w:r>
      <w:r w:rsidR="00930152" w:rsidRPr="00CC07DB">
        <w:rPr>
          <w:rFonts w:ascii="Times New Roman" w:hAnsi="Times New Roman" w:cs="Times New Roman"/>
        </w:rPr>
        <w:t xml:space="preserve">uma </w:t>
      </w:r>
      <w:r w:rsidR="00CC07DB" w:rsidRPr="00CC07DB">
        <w:rPr>
          <w:rFonts w:ascii="Times New Roman" w:hAnsi="Times New Roman" w:cs="Times New Roman"/>
        </w:rPr>
        <w:t>vantagem financeira.</w:t>
      </w:r>
    </w:p>
    <w:p w14:paraId="416E228F" w14:textId="02C80D5C" w:rsidR="002D30AF" w:rsidRDefault="00D7024B" w:rsidP="00446A1C">
      <w:pPr>
        <w:spacing w:before="100" w:beforeAutospacing="1" w:after="240" w:line="360" w:lineRule="auto"/>
        <w:jc w:val="both"/>
        <w:rPr>
          <w:rFonts w:ascii="Times New Roman" w:hAnsi="Times New Roman" w:cs="Times New Roman"/>
        </w:rPr>
      </w:pPr>
      <w:r w:rsidRPr="001F3596">
        <w:rPr>
          <w:rFonts w:ascii="Times New Roman" w:hAnsi="Times New Roman" w:cs="Times New Roman"/>
        </w:rPr>
        <w:t xml:space="preserve">A incorporação do fator de sustentabilidade </w:t>
      </w:r>
      <w:r w:rsidR="00573B69" w:rsidRPr="001F3596">
        <w:rPr>
          <w:rFonts w:ascii="Times New Roman" w:hAnsi="Times New Roman" w:cs="Times New Roman"/>
        </w:rPr>
        <w:t xml:space="preserve">(fator dinâmico no cálculo do montante da pensão) </w:t>
      </w:r>
      <w:r w:rsidR="002703F8">
        <w:rPr>
          <w:rFonts w:ascii="Times New Roman" w:hAnsi="Times New Roman" w:cs="Times New Roman"/>
        </w:rPr>
        <w:t xml:space="preserve">constitui </w:t>
      </w:r>
      <w:r w:rsidR="001F3596" w:rsidRPr="001F3596">
        <w:rPr>
          <w:rFonts w:ascii="Times New Roman" w:hAnsi="Times New Roman" w:cs="Times New Roman"/>
        </w:rPr>
        <w:t>então</w:t>
      </w:r>
      <w:r w:rsidR="002703F8">
        <w:rPr>
          <w:rFonts w:ascii="Times New Roman" w:hAnsi="Times New Roman" w:cs="Times New Roman"/>
        </w:rPr>
        <w:t xml:space="preserve"> </w:t>
      </w:r>
      <w:r w:rsidR="00011C81" w:rsidRPr="001F3596">
        <w:rPr>
          <w:rFonts w:ascii="Times New Roman" w:hAnsi="Times New Roman" w:cs="Times New Roman"/>
        </w:rPr>
        <w:t>um</w:t>
      </w:r>
      <w:r w:rsidR="00573B69" w:rsidRPr="001F3596">
        <w:rPr>
          <w:rFonts w:ascii="Times New Roman" w:hAnsi="Times New Roman" w:cs="Times New Roman"/>
        </w:rPr>
        <w:t xml:space="preserve"> mecanismo de equilíbrio demográfico necessário </w:t>
      </w:r>
      <w:r w:rsidR="0047220E" w:rsidRPr="001F3596">
        <w:rPr>
          <w:rFonts w:ascii="Times New Roman" w:hAnsi="Times New Roman" w:cs="Times New Roman"/>
        </w:rPr>
        <w:t xml:space="preserve">para o reforço do equilíbrio financeiro do sistema de pensões </w:t>
      </w:r>
      <w:r w:rsidR="00011C81" w:rsidRPr="001F3596">
        <w:rPr>
          <w:rFonts w:ascii="Times New Roman" w:hAnsi="Times New Roman" w:cs="Times New Roman"/>
        </w:rPr>
        <w:t>que veio desvirtuar a essência do modelo de benefício definido.</w:t>
      </w:r>
      <w:r w:rsidR="006765AF" w:rsidRPr="001F3596">
        <w:rPr>
          <w:rFonts w:ascii="Times New Roman" w:hAnsi="Times New Roman" w:cs="Times New Roman"/>
        </w:rPr>
        <w:t xml:space="preserve"> E se as recentes reformas do sistema de pensões público nacional forem insuficie</w:t>
      </w:r>
      <w:r w:rsidR="001F3596" w:rsidRPr="001F3596">
        <w:rPr>
          <w:rFonts w:ascii="Times New Roman" w:hAnsi="Times New Roman" w:cs="Times New Roman"/>
        </w:rPr>
        <w:t>ntes para assegurar a sustentabilidade do sistema a mé</w:t>
      </w:r>
      <w:r w:rsidR="006765AF" w:rsidRPr="001F3596">
        <w:rPr>
          <w:rFonts w:ascii="Times New Roman" w:hAnsi="Times New Roman" w:cs="Times New Roman"/>
        </w:rPr>
        <w:t>dio/longo prazo,</w:t>
      </w:r>
      <w:r w:rsidR="001F3596" w:rsidRPr="001F3596">
        <w:rPr>
          <w:rFonts w:ascii="Times New Roman" w:hAnsi="Times New Roman" w:cs="Times New Roman"/>
        </w:rPr>
        <w:t xml:space="preserve"> a continuidade da incorporação de fatores dinâmicos no cálculo da pensão (acentuar a descaracterização do modelo de benefício definido) deveria ser considerada, para uma consolida</w:t>
      </w:r>
      <w:r w:rsidR="002703F8">
        <w:rPr>
          <w:rFonts w:ascii="Times New Roman" w:hAnsi="Times New Roman" w:cs="Times New Roman"/>
        </w:rPr>
        <w:t>da</w:t>
      </w:r>
      <w:r w:rsidR="001F3596" w:rsidRPr="001F3596">
        <w:rPr>
          <w:rFonts w:ascii="Times New Roman" w:hAnsi="Times New Roman" w:cs="Times New Roman"/>
        </w:rPr>
        <w:t xml:space="preserve"> recuperação da sustentabilidade do sistema. </w:t>
      </w:r>
    </w:p>
    <w:p w14:paraId="1F1076AA" w14:textId="3930AC34" w:rsidR="00266439" w:rsidRDefault="005E5F6D" w:rsidP="00446A1C">
      <w:pPr>
        <w:spacing w:before="100" w:beforeAutospacing="1" w:after="240" w:line="360" w:lineRule="auto"/>
        <w:jc w:val="both"/>
        <w:rPr>
          <w:rFonts w:ascii="Times New Roman" w:hAnsi="Times New Roman" w:cs="Times New Roman"/>
        </w:rPr>
      </w:pPr>
      <w:r>
        <w:rPr>
          <w:rFonts w:ascii="Times New Roman" w:hAnsi="Times New Roman" w:cs="Times New Roman"/>
        </w:rPr>
        <w:t xml:space="preserve">Interessa </w:t>
      </w:r>
      <w:r w:rsidR="00F4083B">
        <w:rPr>
          <w:rFonts w:ascii="Times New Roman" w:hAnsi="Times New Roman" w:cs="Times New Roman"/>
        </w:rPr>
        <w:t>então</w:t>
      </w:r>
      <w:r>
        <w:rPr>
          <w:rFonts w:ascii="Times New Roman" w:hAnsi="Times New Roman" w:cs="Times New Roman"/>
        </w:rPr>
        <w:t xml:space="preserve"> </w:t>
      </w:r>
      <w:r w:rsidR="00760CB7">
        <w:rPr>
          <w:rFonts w:ascii="Times New Roman" w:hAnsi="Times New Roman" w:cs="Times New Roman"/>
        </w:rPr>
        <w:t>analisar</w:t>
      </w:r>
      <w:r>
        <w:rPr>
          <w:rFonts w:ascii="Times New Roman" w:hAnsi="Times New Roman" w:cs="Times New Roman"/>
        </w:rPr>
        <w:t xml:space="preserve"> a </w:t>
      </w:r>
      <w:r w:rsidR="00F4083B">
        <w:rPr>
          <w:rFonts w:ascii="Times New Roman" w:hAnsi="Times New Roman" w:cs="Times New Roman"/>
        </w:rPr>
        <w:t>s</w:t>
      </w:r>
      <w:r w:rsidRPr="005E5F6D">
        <w:rPr>
          <w:rFonts w:ascii="Times New Roman" w:hAnsi="Times New Roman" w:cs="Times New Roman"/>
        </w:rPr>
        <w:t>ustentabilidade do sistema público de pensões a médio/longo prazo</w:t>
      </w:r>
      <w:r w:rsidR="00075FF1">
        <w:rPr>
          <w:rFonts w:ascii="Times New Roman" w:hAnsi="Times New Roman" w:cs="Times New Roman"/>
        </w:rPr>
        <w:t xml:space="preserve"> a fim de</w:t>
      </w:r>
      <w:r w:rsidR="00C84E61">
        <w:rPr>
          <w:rFonts w:ascii="Times New Roman" w:hAnsi="Times New Roman" w:cs="Times New Roman"/>
        </w:rPr>
        <w:t xml:space="preserve"> se </w:t>
      </w:r>
      <w:r w:rsidR="007D1068">
        <w:rPr>
          <w:rFonts w:ascii="Times New Roman" w:hAnsi="Times New Roman" w:cs="Times New Roman"/>
        </w:rPr>
        <w:t xml:space="preserve">verificar se </w:t>
      </w:r>
      <w:r w:rsidR="002D2004">
        <w:rPr>
          <w:rFonts w:ascii="Times New Roman" w:hAnsi="Times New Roman" w:cs="Times New Roman"/>
        </w:rPr>
        <w:t xml:space="preserve">é necessário dar continuidade ao </w:t>
      </w:r>
      <w:r w:rsidR="00075FF1">
        <w:rPr>
          <w:rFonts w:ascii="Times New Roman" w:hAnsi="Times New Roman" w:cs="Times New Roman"/>
        </w:rPr>
        <w:t xml:space="preserve">processo de </w:t>
      </w:r>
      <w:r w:rsidR="00F4083B">
        <w:rPr>
          <w:rFonts w:ascii="Times New Roman" w:hAnsi="Times New Roman" w:cs="Times New Roman"/>
        </w:rPr>
        <w:t>reforma</w:t>
      </w:r>
      <w:r w:rsidR="00075FF1">
        <w:rPr>
          <w:rFonts w:ascii="Times New Roman" w:hAnsi="Times New Roman" w:cs="Times New Roman"/>
        </w:rPr>
        <w:t xml:space="preserve"> do sistema</w:t>
      </w:r>
      <w:r w:rsidR="007D1068">
        <w:rPr>
          <w:rFonts w:ascii="Times New Roman" w:hAnsi="Times New Roman" w:cs="Times New Roman"/>
        </w:rPr>
        <w:t xml:space="preserve"> </w:t>
      </w:r>
      <w:r w:rsidR="002D2004">
        <w:rPr>
          <w:rFonts w:ascii="Times New Roman" w:hAnsi="Times New Roman" w:cs="Times New Roman"/>
        </w:rPr>
        <w:t xml:space="preserve">de pensões. </w:t>
      </w:r>
    </w:p>
    <w:p w14:paraId="6246DCA2" w14:textId="3BD7DA1E" w:rsidR="00CD2122" w:rsidRDefault="00F11363" w:rsidP="00040A84">
      <w:pPr>
        <w:spacing w:before="240" w:after="240" w:line="360" w:lineRule="auto"/>
        <w:jc w:val="both"/>
        <w:rPr>
          <w:rFonts w:ascii="Times New Roman" w:hAnsi="Times New Roman" w:cs="Times New Roman"/>
        </w:rPr>
      </w:pPr>
      <w:r>
        <w:rPr>
          <w:rFonts w:ascii="Times New Roman" w:hAnsi="Times New Roman" w:cs="Times New Roman"/>
        </w:rPr>
        <w:t xml:space="preserve">O estudo MISS destaca-se pela </w:t>
      </w:r>
      <w:r w:rsidR="00B43B5D">
        <w:rPr>
          <w:rFonts w:ascii="Times New Roman" w:hAnsi="Times New Roman" w:cs="Times New Roman"/>
        </w:rPr>
        <w:t>demo</w:t>
      </w:r>
      <w:r w:rsidR="004465CA">
        <w:rPr>
          <w:rFonts w:ascii="Times New Roman" w:hAnsi="Times New Roman" w:cs="Times New Roman"/>
        </w:rPr>
        <w:t>n</w:t>
      </w:r>
      <w:r w:rsidR="00B43B5D">
        <w:rPr>
          <w:rFonts w:ascii="Times New Roman" w:hAnsi="Times New Roman" w:cs="Times New Roman"/>
        </w:rPr>
        <w:t>stração</w:t>
      </w:r>
      <w:r>
        <w:rPr>
          <w:rFonts w:ascii="Times New Roman" w:hAnsi="Times New Roman" w:cs="Times New Roman"/>
        </w:rPr>
        <w:t xml:space="preserve"> da importância do fator de sustentabilidade </w:t>
      </w:r>
      <w:r w:rsidR="00B43B5D">
        <w:rPr>
          <w:rFonts w:ascii="Times New Roman" w:hAnsi="Times New Roman" w:cs="Times New Roman"/>
        </w:rPr>
        <w:t>pa</w:t>
      </w:r>
      <w:r w:rsidR="00BC67AB">
        <w:rPr>
          <w:rFonts w:ascii="Times New Roman" w:hAnsi="Times New Roman" w:cs="Times New Roman"/>
        </w:rPr>
        <w:t>ra reestabelecer o</w:t>
      </w:r>
      <w:r w:rsidR="00DB75B6">
        <w:rPr>
          <w:rFonts w:ascii="Times New Roman" w:hAnsi="Times New Roman" w:cs="Times New Roman"/>
        </w:rPr>
        <w:t xml:space="preserve"> </w:t>
      </w:r>
      <w:r>
        <w:rPr>
          <w:rFonts w:ascii="Times New Roman" w:hAnsi="Times New Roman" w:cs="Times New Roman"/>
        </w:rPr>
        <w:t>equilíbrio do sistema de pensões público nacional.</w:t>
      </w:r>
      <w:r w:rsidR="00E80476">
        <w:rPr>
          <w:rFonts w:ascii="Times New Roman" w:hAnsi="Times New Roman" w:cs="Times New Roman"/>
        </w:rPr>
        <w:t xml:space="preserve"> No entanto</w:t>
      </w:r>
      <w:r w:rsidR="00305FD7">
        <w:rPr>
          <w:rFonts w:ascii="Times New Roman" w:hAnsi="Times New Roman" w:cs="Times New Roman"/>
        </w:rPr>
        <w:t xml:space="preserve">, </w:t>
      </w:r>
      <w:r w:rsidR="00534D1B" w:rsidRPr="000C6792">
        <w:rPr>
          <w:rFonts w:ascii="Times New Roman" w:hAnsi="Times New Roman" w:cs="Times New Roman"/>
        </w:rPr>
        <w:t>a</w:t>
      </w:r>
      <w:r w:rsidR="003146B4" w:rsidRPr="000C6792">
        <w:rPr>
          <w:rFonts w:ascii="Times New Roman" w:hAnsi="Times New Roman" w:cs="Times New Roman"/>
        </w:rPr>
        <w:t>lém</w:t>
      </w:r>
      <w:r w:rsidR="00CE77EE" w:rsidRPr="000C6792">
        <w:rPr>
          <w:rFonts w:ascii="Times New Roman" w:hAnsi="Times New Roman" w:cs="Times New Roman"/>
        </w:rPr>
        <w:t xml:space="preserve"> dos aspetos relacionados com a fiabilidade das projeções,</w:t>
      </w:r>
      <w:r w:rsidR="00CE77EE">
        <w:rPr>
          <w:rFonts w:ascii="Times New Roman" w:hAnsi="Times New Roman" w:cs="Times New Roman"/>
        </w:rPr>
        <w:t xml:space="preserve"> o estudo não é o mais indicado para </w:t>
      </w:r>
      <w:r w:rsidR="005C317C">
        <w:rPr>
          <w:rFonts w:ascii="Times New Roman" w:hAnsi="Times New Roman" w:cs="Times New Roman"/>
        </w:rPr>
        <w:t>analisar</w:t>
      </w:r>
      <w:r w:rsidR="005C317C" w:rsidRPr="001B1216">
        <w:rPr>
          <w:rFonts w:ascii="Times New Roman" w:hAnsi="Times New Roman" w:cs="Times New Roman"/>
        </w:rPr>
        <w:t xml:space="preserve"> </w:t>
      </w:r>
      <w:r w:rsidR="009B2370">
        <w:rPr>
          <w:rFonts w:ascii="Times New Roman" w:hAnsi="Times New Roman" w:cs="Times New Roman"/>
        </w:rPr>
        <w:t>a s</w:t>
      </w:r>
      <w:r w:rsidR="009B2370" w:rsidRPr="005E5F6D">
        <w:rPr>
          <w:rFonts w:ascii="Times New Roman" w:hAnsi="Times New Roman" w:cs="Times New Roman"/>
        </w:rPr>
        <w:t xml:space="preserve">ustentabilidade do sistema público de pensões </w:t>
      </w:r>
      <w:r w:rsidR="009B2370" w:rsidRPr="009B2370">
        <w:rPr>
          <w:rFonts w:ascii="Times New Roman" w:hAnsi="Times New Roman" w:cs="Times New Roman"/>
        </w:rPr>
        <w:t>n</w:t>
      </w:r>
      <w:r w:rsidR="005C317C" w:rsidRPr="009B2370">
        <w:rPr>
          <w:rFonts w:ascii="Times New Roman" w:hAnsi="Times New Roman" w:cs="Times New Roman"/>
        </w:rPr>
        <w:t>as próximas décadas</w:t>
      </w:r>
      <w:r w:rsidR="005C317C">
        <w:rPr>
          <w:rFonts w:ascii="Times New Roman" w:hAnsi="Times New Roman" w:cs="Times New Roman"/>
        </w:rPr>
        <w:t>,</w:t>
      </w:r>
      <w:r w:rsidR="00496149">
        <w:rPr>
          <w:rFonts w:ascii="Times New Roman" w:hAnsi="Times New Roman" w:cs="Times New Roman"/>
        </w:rPr>
        <w:t xml:space="preserve"> pois </w:t>
      </w:r>
      <w:r w:rsidR="0096354D">
        <w:rPr>
          <w:rFonts w:ascii="Times New Roman" w:hAnsi="Times New Roman" w:cs="Times New Roman"/>
        </w:rPr>
        <w:t xml:space="preserve">importa </w:t>
      </w:r>
      <w:r w:rsidR="000C3D08">
        <w:rPr>
          <w:rFonts w:ascii="Times New Roman" w:hAnsi="Times New Roman" w:cs="Times New Roman"/>
        </w:rPr>
        <w:t>observar</w:t>
      </w:r>
      <w:r w:rsidR="0096354D">
        <w:rPr>
          <w:rFonts w:ascii="Times New Roman" w:hAnsi="Times New Roman" w:cs="Times New Roman"/>
        </w:rPr>
        <w:t xml:space="preserve"> o efeito combinado de todas as medidas </w:t>
      </w:r>
      <w:r w:rsidR="003146B4">
        <w:rPr>
          <w:rFonts w:ascii="Times New Roman" w:hAnsi="Times New Roman" w:cs="Times New Roman"/>
        </w:rPr>
        <w:t xml:space="preserve">implementadas até ao momento </w:t>
      </w:r>
      <w:r w:rsidR="003531F7">
        <w:rPr>
          <w:rFonts w:ascii="Times New Roman" w:hAnsi="Times New Roman" w:cs="Times New Roman"/>
        </w:rPr>
        <w:t xml:space="preserve">na evolução da despesa </w:t>
      </w:r>
      <w:r w:rsidR="003146B4">
        <w:rPr>
          <w:rFonts w:ascii="Times New Roman" w:hAnsi="Times New Roman" w:cs="Times New Roman"/>
        </w:rPr>
        <w:t>e receita</w:t>
      </w:r>
      <w:r w:rsidR="003531F7">
        <w:rPr>
          <w:rFonts w:ascii="Times New Roman" w:hAnsi="Times New Roman" w:cs="Times New Roman"/>
        </w:rPr>
        <w:t xml:space="preserve"> do sistema previdencial.</w:t>
      </w:r>
      <w:r w:rsidR="000B323A">
        <w:rPr>
          <w:rFonts w:ascii="Times New Roman" w:hAnsi="Times New Roman" w:cs="Times New Roman"/>
        </w:rPr>
        <w:t xml:space="preserve"> Alé</w:t>
      </w:r>
      <w:r w:rsidR="003146B4">
        <w:rPr>
          <w:rFonts w:ascii="Times New Roman" w:hAnsi="Times New Roman" w:cs="Times New Roman"/>
        </w:rPr>
        <w:t xml:space="preserve">m disso, </w:t>
      </w:r>
      <w:r w:rsidR="0098270B">
        <w:rPr>
          <w:rFonts w:ascii="Times New Roman" w:hAnsi="Times New Roman" w:cs="Times New Roman"/>
        </w:rPr>
        <w:t xml:space="preserve">interessa </w:t>
      </w:r>
      <w:r w:rsidR="003146B4">
        <w:rPr>
          <w:rFonts w:ascii="Times New Roman" w:hAnsi="Times New Roman" w:cs="Times New Roman"/>
        </w:rPr>
        <w:t xml:space="preserve">considerar na análise financeira os ativos de fundos de reserva existentes, a fim de analisar se as </w:t>
      </w:r>
      <w:r w:rsidR="009800C2">
        <w:rPr>
          <w:rFonts w:ascii="Times New Roman" w:hAnsi="Times New Roman" w:cs="Times New Roman"/>
        </w:rPr>
        <w:t>receitas com contribuições e quoti</w:t>
      </w:r>
      <w:r w:rsidR="003146B4">
        <w:rPr>
          <w:rFonts w:ascii="Times New Roman" w:hAnsi="Times New Roman" w:cs="Times New Roman"/>
        </w:rPr>
        <w:t>zações em conjunto com os fundos de reserva existentes</w:t>
      </w:r>
      <w:r w:rsidR="009800C2">
        <w:rPr>
          <w:rFonts w:ascii="Times New Roman" w:hAnsi="Times New Roman" w:cs="Times New Roman"/>
        </w:rPr>
        <w:t xml:space="preserve"> são suficientes para financiar a despesa </w:t>
      </w:r>
      <w:r w:rsidR="003146B4">
        <w:rPr>
          <w:rFonts w:ascii="Times New Roman" w:hAnsi="Times New Roman" w:cs="Times New Roman"/>
        </w:rPr>
        <w:t>do sistema.</w:t>
      </w:r>
      <w:r w:rsidR="001D2CA0">
        <w:rPr>
          <w:rFonts w:ascii="Times New Roman" w:hAnsi="Times New Roman" w:cs="Times New Roman"/>
        </w:rPr>
        <w:t xml:space="preserve"> O modelo MISS é assim </w:t>
      </w:r>
      <w:r w:rsidR="00053103" w:rsidRPr="001D2CA0">
        <w:rPr>
          <w:rFonts w:ascii="Times New Roman" w:hAnsi="Times New Roman" w:cs="Times New Roman"/>
        </w:rPr>
        <w:t>desapropriado para estudar a</w:t>
      </w:r>
      <w:r w:rsidR="001D2CA0" w:rsidRPr="001D2CA0">
        <w:rPr>
          <w:rFonts w:ascii="Times New Roman" w:hAnsi="Times New Roman" w:cs="Times New Roman"/>
        </w:rPr>
        <w:t xml:space="preserve"> sustentabilidade do sistema público de pensões </w:t>
      </w:r>
      <w:r w:rsidR="0098270B" w:rsidRPr="005E5F6D">
        <w:rPr>
          <w:rFonts w:ascii="Times New Roman" w:hAnsi="Times New Roman" w:cs="Times New Roman"/>
        </w:rPr>
        <w:t>a médio/longo prazo</w:t>
      </w:r>
      <w:r w:rsidR="00053103" w:rsidRPr="001D2CA0">
        <w:rPr>
          <w:rFonts w:ascii="Times New Roman" w:hAnsi="Times New Roman" w:cs="Times New Roman"/>
        </w:rPr>
        <w:t xml:space="preserve">. </w:t>
      </w:r>
    </w:p>
    <w:p w14:paraId="14974E24" w14:textId="4D3F1782" w:rsidR="00E85D00" w:rsidRDefault="005548A4" w:rsidP="00ED0B4E">
      <w:pPr>
        <w:pStyle w:val="Cabealho1"/>
        <w:spacing w:line="360" w:lineRule="auto"/>
        <w:jc w:val="both"/>
      </w:pPr>
      <w:bookmarkStart w:id="88" w:name="_Toc459399567"/>
      <w:r>
        <w:t>2.5</w:t>
      </w:r>
      <w:r w:rsidR="00E85D00" w:rsidRPr="00F969BA">
        <w:t xml:space="preserve">. </w:t>
      </w:r>
      <w:r w:rsidR="008551AA">
        <w:t>Sustentabilidade do sistema público de pensões a médio/longo prazo</w:t>
      </w:r>
      <w:bookmarkEnd w:id="88"/>
    </w:p>
    <w:p w14:paraId="50A9F658" w14:textId="07E98044" w:rsidR="00853AEB" w:rsidRDefault="00DB3A65" w:rsidP="00040A84">
      <w:pPr>
        <w:spacing w:before="240" w:after="240" w:line="360" w:lineRule="auto"/>
        <w:jc w:val="both"/>
        <w:rPr>
          <w:rFonts w:ascii="Times New Roman" w:hAnsi="Times New Roman" w:cs="Times New Roman"/>
        </w:rPr>
      </w:pPr>
      <w:r>
        <w:rPr>
          <w:rFonts w:ascii="Times New Roman" w:hAnsi="Times New Roman" w:cs="Times New Roman"/>
        </w:rPr>
        <w:t xml:space="preserve">Além de </w:t>
      </w:r>
      <w:r w:rsidR="00760C1C">
        <w:rPr>
          <w:rFonts w:ascii="Times New Roman" w:hAnsi="Times New Roman" w:cs="Times New Roman"/>
        </w:rPr>
        <w:t>analisar</w:t>
      </w:r>
      <w:r>
        <w:rPr>
          <w:rFonts w:ascii="Times New Roman" w:hAnsi="Times New Roman" w:cs="Times New Roman"/>
        </w:rPr>
        <w:t xml:space="preserve"> a influê</w:t>
      </w:r>
      <w:r w:rsidR="00B61C16">
        <w:rPr>
          <w:rFonts w:ascii="Times New Roman" w:hAnsi="Times New Roman" w:cs="Times New Roman"/>
        </w:rPr>
        <w:t>ncia dos</w:t>
      </w:r>
      <w:r>
        <w:rPr>
          <w:rFonts w:ascii="Times New Roman" w:hAnsi="Times New Roman" w:cs="Times New Roman"/>
        </w:rPr>
        <w:t xml:space="preserve"> fatores demográficos, económicos e da própria base do sistema</w:t>
      </w:r>
      <w:r w:rsidR="006B5B1D">
        <w:rPr>
          <w:rFonts w:ascii="Times New Roman" w:hAnsi="Times New Roman" w:cs="Times New Roman"/>
        </w:rPr>
        <w:t xml:space="preserve"> de pensões</w:t>
      </w:r>
      <w:r>
        <w:rPr>
          <w:rFonts w:ascii="Times New Roman" w:hAnsi="Times New Roman" w:cs="Times New Roman"/>
        </w:rPr>
        <w:t xml:space="preserve"> na </w:t>
      </w:r>
      <w:r w:rsidR="008347A2">
        <w:rPr>
          <w:rFonts w:ascii="Times New Roman" w:hAnsi="Times New Roman" w:cs="Times New Roman"/>
        </w:rPr>
        <w:t xml:space="preserve">evolução da </w:t>
      </w:r>
      <w:r w:rsidR="00AD28B7">
        <w:rPr>
          <w:rFonts w:ascii="Times New Roman" w:hAnsi="Times New Roman" w:cs="Times New Roman"/>
        </w:rPr>
        <w:t xml:space="preserve">despesa pública </w:t>
      </w:r>
      <w:r w:rsidR="00760C1C">
        <w:rPr>
          <w:rFonts w:ascii="Times New Roman" w:hAnsi="Times New Roman" w:cs="Times New Roman"/>
        </w:rPr>
        <w:t>com</w:t>
      </w:r>
      <w:r w:rsidR="00AD28B7">
        <w:rPr>
          <w:rFonts w:ascii="Times New Roman" w:hAnsi="Times New Roman" w:cs="Times New Roman"/>
        </w:rPr>
        <w:t xml:space="preserve"> </w:t>
      </w:r>
      <w:r>
        <w:rPr>
          <w:rFonts w:ascii="Times New Roman" w:hAnsi="Times New Roman" w:cs="Times New Roman"/>
        </w:rPr>
        <w:t xml:space="preserve">pensões, importa </w:t>
      </w:r>
      <w:r w:rsidR="00114075">
        <w:rPr>
          <w:rFonts w:ascii="Times New Roman" w:hAnsi="Times New Roman" w:cs="Times New Roman"/>
        </w:rPr>
        <w:t>identificar</w:t>
      </w:r>
      <w:r w:rsidR="00114075" w:rsidRPr="00114075">
        <w:rPr>
          <w:rFonts w:ascii="Times New Roman" w:hAnsi="Times New Roman" w:cs="Times New Roman"/>
        </w:rPr>
        <w:t xml:space="preserve"> </w:t>
      </w:r>
      <w:r w:rsidR="00114075">
        <w:rPr>
          <w:rFonts w:ascii="Times New Roman" w:hAnsi="Times New Roman" w:cs="Times New Roman"/>
        </w:rPr>
        <w:t xml:space="preserve">o </w:t>
      </w:r>
      <w:r w:rsidR="008347A2">
        <w:rPr>
          <w:rFonts w:ascii="Times New Roman" w:hAnsi="Times New Roman" w:cs="Times New Roman"/>
        </w:rPr>
        <w:t xml:space="preserve">seu </w:t>
      </w:r>
      <w:r w:rsidR="00114075">
        <w:rPr>
          <w:rFonts w:ascii="Times New Roman" w:hAnsi="Times New Roman" w:cs="Times New Roman"/>
        </w:rPr>
        <w:t>impacto</w:t>
      </w:r>
      <w:r w:rsidR="00114075" w:rsidRPr="00114075">
        <w:rPr>
          <w:rFonts w:ascii="Times New Roman" w:hAnsi="Times New Roman" w:cs="Times New Roman"/>
        </w:rPr>
        <w:t xml:space="preserve"> </w:t>
      </w:r>
      <w:r w:rsidR="00114075">
        <w:rPr>
          <w:rFonts w:ascii="Times New Roman" w:hAnsi="Times New Roman" w:cs="Times New Roman"/>
        </w:rPr>
        <w:t>nas finanças públicas do país</w:t>
      </w:r>
      <w:r w:rsidR="0056210E" w:rsidRPr="0056210E">
        <w:rPr>
          <w:rFonts w:ascii="Times New Roman" w:hAnsi="Times New Roman" w:cs="Times New Roman"/>
        </w:rPr>
        <w:t xml:space="preserve"> </w:t>
      </w:r>
      <w:r w:rsidR="0056210E" w:rsidRPr="00D3542C">
        <w:rPr>
          <w:rFonts w:ascii="Times New Roman" w:hAnsi="Times New Roman" w:cs="Times New Roman"/>
        </w:rPr>
        <w:t>a médio/longo praz</w:t>
      </w:r>
      <w:r w:rsidR="0056210E">
        <w:rPr>
          <w:rFonts w:ascii="Times New Roman" w:hAnsi="Times New Roman" w:cs="Times New Roman"/>
        </w:rPr>
        <w:t>o</w:t>
      </w:r>
      <w:r w:rsidR="00C6531B">
        <w:rPr>
          <w:rFonts w:ascii="Times New Roman" w:hAnsi="Times New Roman" w:cs="Times New Roman"/>
        </w:rPr>
        <w:t>, a fim</w:t>
      </w:r>
      <w:r w:rsidR="000F0E03">
        <w:rPr>
          <w:rFonts w:ascii="Times New Roman" w:hAnsi="Times New Roman" w:cs="Times New Roman"/>
        </w:rPr>
        <w:t xml:space="preserve"> de</w:t>
      </w:r>
      <w:r w:rsidR="00C6531B">
        <w:rPr>
          <w:rFonts w:ascii="Times New Roman" w:hAnsi="Times New Roman" w:cs="Times New Roman"/>
        </w:rPr>
        <w:t xml:space="preserve"> verificar se o sistema de pensões público reúne a condição de sustentabilidade</w:t>
      </w:r>
      <w:r w:rsidR="008E12D3">
        <w:rPr>
          <w:rFonts w:ascii="Times New Roman" w:hAnsi="Times New Roman" w:cs="Times New Roman"/>
        </w:rPr>
        <w:t xml:space="preserve"> para as próximas décadas</w:t>
      </w:r>
      <w:r w:rsidR="00C6531B">
        <w:rPr>
          <w:rFonts w:ascii="Times New Roman" w:hAnsi="Times New Roman" w:cs="Times New Roman"/>
        </w:rPr>
        <w:t xml:space="preserve">. </w:t>
      </w:r>
      <w:r w:rsidR="00CA3044">
        <w:rPr>
          <w:rFonts w:ascii="Times New Roman" w:hAnsi="Times New Roman" w:cs="Times New Roman"/>
        </w:rPr>
        <w:t xml:space="preserve">Para tal </w:t>
      </w:r>
      <w:r w:rsidR="00760C1C">
        <w:rPr>
          <w:rFonts w:ascii="Times New Roman" w:hAnsi="Times New Roman" w:cs="Times New Roman"/>
        </w:rPr>
        <w:t>recorremos ao estudo</w:t>
      </w:r>
      <w:r w:rsidR="00CA3044">
        <w:rPr>
          <w:rFonts w:ascii="Times New Roman" w:hAnsi="Times New Roman" w:cs="Times New Roman"/>
        </w:rPr>
        <w:t xml:space="preserve"> </w:t>
      </w:r>
      <w:r w:rsidR="00CA3044" w:rsidRPr="004F2B35">
        <w:rPr>
          <w:rFonts w:ascii="Times New Roman" w:hAnsi="Times New Roman" w:cs="Times New Roman"/>
          <w:i/>
        </w:rPr>
        <w:t xml:space="preserve">Avaliação Actuarial do Sistema Previdencial da </w:t>
      </w:r>
      <w:r w:rsidR="00CA3044" w:rsidRPr="004F2B35">
        <w:rPr>
          <w:rFonts w:ascii="Times New Roman" w:hAnsi="Times New Roman" w:cs="Times New Roman"/>
          <w:i/>
        </w:rPr>
        <w:lastRenderedPageBreak/>
        <w:t>Segurança Social</w:t>
      </w:r>
      <w:r w:rsidR="00CA3044">
        <w:rPr>
          <w:rFonts w:ascii="Times New Roman" w:hAnsi="Times New Roman" w:cs="Times New Roman"/>
        </w:rPr>
        <w:t xml:space="preserve"> </w:t>
      </w:r>
      <w:r w:rsidR="00CA3044" w:rsidRPr="00F36131">
        <w:rPr>
          <w:rFonts w:ascii="Times New Roman" w:hAnsi="Times New Roman" w:cs="Times New Roman"/>
        </w:rPr>
        <w:t xml:space="preserve">elaborado pelo </w:t>
      </w:r>
      <w:r w:rsidR="00CA3044" w:rsidRPr="004D0316">
        <w:rPr>
          <w:rFonts w:ascii="Times New Roman" w:hAnsi="Times New Roman" w:cs="Times New Roman"/>
        </w:rPr>
        <w:t>GEP/MSESS</w:t>
      </w:r>
      <w:r w:rsidR="00CA3044" w:rsidRPr="00F36131">
        <w:rPr>
          <w:rFonts w:ascii="Times New Roman" w:hAnsi="Times New Roman" w:cs="Times New Roman"/>
        </w:rPr>
        <w:t xml:space="preserve"> em 2015.</w:t>
      </w:r>
      <w:r w:rsidR="00CA3044">
        <w:rPr>
          <w:rFonts w:ascii="Times New Roman" w:hAnsi="Times New Roman" w:cs="Times New Roman"/>
        </w:rPr>
        <w:t xml:space="preserve"> </w:t>
      </w:r>
      <w:r w:rsidR="000F0E03">
        <w:rPr>
          <w:rFonts w:ascii="Times New Roman" w:hAnsi="Times New Roman" w:cs="Times New Roman"/>
        </w:rPr>
        <w:t>Note</w:t>
      </w:r>
      <w:r w:rsidR="006636E9">
        <w:rPr>
          <w:rFonts w:ascii="Times New Roman" w:hAnsi="Times New Roman" w:cs="Times New Roman"/>
        </w:rPr>
        <w:t>-se</w:t>
      </w:r>
      <w:r w:rsidR="000F0E03">
        <w:rPr>
          <w:rFonts w:ascii="Times New Roman" w:hAnsi="Times New Roman" w:cs="Times New Roman"/>
        </w:rPr>
        <w:t xml:space="preserve"> que decidimos focar</w:t>
      </w:r>
      <w:r w:rsidR="006636E9">
        <w:rPr>
          <w:rFonts w:ascii="Times New Roman" w:hAnsi="Times New Roman" w:cs="Times New Roman"/>
        </w:rPr>
        <w:t>-nos</w:t>
      </w:r>
      <w:r w:rsidR="000F0E03" w:rsidRPr="00D3542C">
        <w:rPr>
          <w:rFonts w:ascii="Times New Roman" w:hAnsi="Times New Roman" w:cs="Times New Roman"/>
        </w:rPr>
        <w:t xml:space="preserve"> </w:t>
      </w:r>
      <w:r w:rsidR="000F0E03">
        <w:rPr>
          <w:rFonts w:ascii="Times New Roman" w:hAnsi="Times New Roman" w:cs="Times New Roman"/>
        </w:rPr>
        <w:t>doravante somente no</w:t>
      </w:r>
      <w:r w:rsidR="000F0E03" w:rsidRPr="00D3542C">
        <w:rPr>
          <w:rFonts w:ascii="Times New Roman" w:hAnsi="Times New Roman" w:cs="Times New Roman"/>
        </w:rPr>
        <w:t xml:space="preserve"> sis</w:t>
      </w:r>
      <w:r w:rsidR="000F0E03">
        <w:rPr>
          <w:rFonts w:ascii="Times New Roman" w:hAnsi="Times New Roman" w:cs="Times New Roman"/>
        </w:rPr>
        <w:t>tema previdencial da segurança s</w:t>
      </w:r>
      <w:r w:rsidR="000F0E03" w:rsidRPr="00D3542C">
        <w:rPr>
          <w:rFonts w:ascii="Times New Roman" w:hAnsi="Times New Roman" w:cs="Times New Roman"/>
        </w:rPr>
        <w:t>oci</w:t>
      </w:r>
      <w:r w:rsidR="00985D4A">
        <w:rPr>
          <w:rFonts w:ascii="Times New Roman" w:hAnsi="Times New Roman" w:cs="Times New Roman"/>
        </w:rPr>
        <w:t>al, dado que o SPCGA está</w:t>
      </w:r>
      <w:r w:rsidR="000F0E03" w:rsidRPr="00D3542C">
        <w:rPr>
          <w:rFonts w:ascii="Times New Roman" w:hAnsi="Times New Roman" w:cs="Times New Roman"/>
        </w:rPr>
        <w:t xml:space="preserve"> consignado à extinção com o fech</w:t>
      </w:r>
      <w:r w:rsidR="000F0E03">
        <w:rPr>
          <w:rFonts w:ascii="Times New Roman" w:hAnsi="Times New Roman" w:cs="Times New Roman"/>
        </w:rPr>
        <w:t>o do sistema a novas inscrições.</w:t>
      </w:r>
    </w:p>
    <w:p w14:paraId="27D4B391" w14:textId="2A5B20A4" w:rsidR="001A7D82" w:rsidRDefault="00090443" w:rsidP="004030B3">
      <w:pPr>
        <w:spacing w:before="240" w:after="240" w:line="360" w:lineRule="auto"/>
        <w:jc w:val="both"/>
        <w:rPr>
          <w:rFonts w:ascii="Times New Roman" w:hAnsi="Times New Roman" w:cs="Times New Roman"/>
        </w:rPr>
      </w:pPr>
      <w:r>
        <w:rPr>
          <w:rFonts w:ascii="Times New Roman" w:hAnsi="Times New Roman" w:cs="Times New Roman"/>
        </w:rPr>
        <w:t>Como referido anteriormente, o</w:t>
      </w:r>
      <w:r w:rsidR="00204890">
        <w:rPr>
          <w:rFonts w:ascii="Times New Roman" w:hAnsi="Times New Roman" w:cs="Times New Roman"/>
        </w:rPr>
        <w:t xml:space="preserve"> modelo de financiamento do sistema previdencial da segurança social estipulado por lei é de repartição</w:t>
      </w:r>
      <w:r w:rsidR="00426588">
        <w:rPr>
          <w:rFonts w:ascii="Times New Roman" w:hAnsi="Times New Roman" w:cs="Times New Roman"/>
        </w:rPr>
        <w:t>,</w:t>
      </w:r>
      <w:r w:rsidR="00204890">
        <w:rPr>
          <w:rFonts w:ascii="Times New Roman" w:hAnsi="Times New Roman" w:cs="Times New Roman"/>
        </w:rPr>
        <w:t xml:space="preserve"> </w:t>
      </w:r>
      <w:r w:rsidR="009505C5">
        <w:rPr>
          <w:rFonts w:ascii="Times New Roman" w:hAnsi="Times New Roman" w:cs="Times New Roman"/>
        </w:rPr>
        <w:t xml:space="preserve">por isso, o sistema contributivo </w:t>
      </w:r>
      <w:r w:rsidR="004030B3">
        <w:rPr>
          <w:rFonts w:ascii="Times New Roman" w:hAnsi="Times New Roman" w:cs="Times New Roman"/>
        </w:rPr>
        <w:t>apenas reúne condições para fazer face às despesas existentes se as receitas</w:t>
      </w:r>
      <w:r w:rsidR="00811CB7">
        <w:rPr>
          <w:rFonts w:ascii="Times New Roman" w:hAnsi="Times New Roman" w:cs="Times New Roman"/>
        </w:rPr>
        <w:t xml:space="preserve"> próprias do sistema (</w:t>
      </w:r>
      <w:r w:rsidR="004030B3">
        <w:rPr>
          <w:rFonts w:ascii="Times New Roman" w:hAnsi="Times New Roman" w:cs="Times New Roman"/>
        </w:rPr>
        <w:t>contribuições e quotizações</w:t>
      </w:r>
      <w:r w:rsidR="00811CB7">
        <w:rPr>
          <w:rFonts w:ascii="Times New Roman" w:hAnsi="Times New Roman" w:cs="Times New Roman"/>
        </w:rPr>
        <w:t>)</w:t>
      </w:r>
      <w:r w:rsidR="004030B3">
        <w:rPr>
          <w:rFonts w:ascii="Times New Roman" w:hAnsi="Times New Roman" w:cs="Times New Roman"/>
        </w:rPr>
        <w:t xml:space="preserve"> em conjunto com os ativos de fundos de reserva</w:t>
      </w:r>
      <w:r w:rsidR="004C7DDA">
        <w:rPr>
          <w:rFonts w:ascii="Times New Roman" w:hAnsi="Times New Roman" w:cs="Times New Roman"/>
        </w:rPr>
        <w:t xml:space="preserve"> </w:t>
      </w:r>
      <w:r w:rsidR="004C7DDA" w:rsidRPr="00426588">
        <w:rPr>
          <w:rFonts w:ascii="Times New Roman" w:hAnsi="Times New Roman" w:cs="Times New Roman"/>
        </w:rPr>
        <w:t>(</w:t>
      </w:r>
      <w:r w:rsidR="00426588" w:rsidRPr="00426588">
        <w:rPr>
          <w:rFonts w:ascii="Times New Roman" w:hAnsi="Times New Roman" w:cs="Times New Roman"/>
        </w:rPr>
        <w:t>FEFSS</w:t>
      </w:r>
      <w:r w:rsidR="004C7DDA" w:rsidRPr="00426588">
        <w:rPr>
          <w:rFonts w:ascii="Times New Roman" w:hAnsi="Times New Roman" w:cs="Times New Roman"/>
        </w:rPr>
        <w:t>)</w:t>
      </w:r>
      <w:r w:rsidR="00A861C0">
        <w:rPr>
          <w:rStyle w:val="Refdenotaderodap"/>
          <w:rFonts w:ascii="Times New Roman" w:hAnsi="Times New Roman" w:cs="Times New Roman"/>
        </w:rPr>
        <w:footnoteReference w:id="6"/>
      </w:r>
      <w:r w:rsidR="004030B3">
        <w:rPr>
          <w:rFonts w:ascii="Times New Roman" w:hAnsi="Times New Roman" w:cs="Times New Roman"/>
        </w:rPr>
        <w:t xml:space="preserve"> forem suficientes para financiar a despesa prevista. Se tal não ocorrer o sistema enfrenta um desequilíbrio </w:t>
      </w:r>
      <w:r w:rsidR="004030B3" w:rsidRPr="000C664D">
        <w:rPr>
          <w:rFonts w:ascii="Times New Roman" w:hAnsi="Times New Roman" w:cs="Times New Roman"/>
        </w:rPr>
        <w:t>estrutural financeiro.</w:t>
      </w:r>
      <w:r w:rsidR="005D70A1">
        <w:rPr>
          <w:rFonts w:ascii="Times New Roman" w:hAnsi="Times New Roman" w:cs="Times New Roman"/>
        </w:rPr>
        <w:t xml:space="preserve"> </w:t>
      </w:r>
      <w:r w:rsidR="00FE2630">
        <w:rPr>
          <w:rFonts w:ascii="Times New Roman" w:hAnsi="Times New Roman" w:cs="Times New Roman"/>
        </w:rPr>
        <w:t>Assim</w:t>
      </w:r>
      <w:r w:rsidR="00324324">
        <w:rPr>
          <w:rFonts w:ascii="Times New Roman" w:hAnsi="Times New Roman" w:cs="Times New Roman"/>
        </w:rPr>
        <w:t xml:space="preserve">, de entre os cenários que o estudo disponibiliza sobre o saldo do SPSS, interessa-nos somente o </w:t>
      </w:r>
      <w:r w:rsidR="00DF6557">
        <w:rPr>
          <w:rFonts w:ascii="Times New Roman" w:hAnsi="Times New Roman" w:cs="Times New Roman"/>
        </w:rPr>
        <w:t xml:space="preserve">resultante </w:t>
      </w:r>
      <w:r w:rsidR="00324324">
        <w:rPr>
          <w:rFonts w:ascii="Times New Roman" w:hAnsi="Times New Roman" w:cs="Times New Roman"/>
        </w:rPr>
        <w:t>da dedução das prestações sociais das receitas próprias</w:t>
      </w:r>
      <w:r w:rsidR="00DF6557">
        <w:rPr>
          <w:rFonts w:ascii="Times New Roman" w:hAnsi="Times New Roman" w:cs="Times New Roman"/>
        </w:rPr>
        <w:t xml:space="preserve"> do sistema</w:t>
      </w:r>
      <w:r w:rsidR="00324324">
        <w:rPr>
          <w:rFonts w:ascii="Times New Roman" w:hAnsi="Times New Roman" w:cs="Times New Roman"/>
        </w:rPr>
        <w:t>, a fim de analisarmos adequadamente os défices</w:t>
      </w:r>
      <w:r w:rsidR="00DF6557">
        <w:rPr>
          <w:rFonts w:ascii="Times New Roman" w:hAnsi="Times New Roman" w:cs="Times New Roman"/>
        </w:rPr>
        <w:t>/</w:t>
      </w:r>
      <w:r w:rsidR="00324324">
        <w:rPr>
          <w:rFonts w:ascii="Times New Roman" w:hAnsi="Times New Roman" w:cs="Times New Roman"/>
        </w:rPr>
        <w:t xml:space="preserve">excedentes do SPSS, sem </w:t>
      </w:r>
      <w:r w:rsidR="0059285C">
        <w:rPr>
          <w:rFonts w:ascii="Times New Roman" w:hAnsi="Times New Roman" w:cs="Times New Roman"/>
        </w:rPr>
        <w:t>quaisquer</w:t>
      </w:r>
      <w:r w:rsidR="00324324">
        <w:rPr>
          <w:rFonts w:ascii="Times New Roman" w:hAnsi="Times New Roman" w:cs="Times New Roman"/>
        </w:rPr>
        <w:t xml:space="preserve"> influências das transferências extraordinárias do Orçamento do Estado.  </w:t>
      </w:r>
    </w:p>
    <w:p w14:paraId="4766D409" w14:textId="6B5D1F13" w:rsidR="001A7D82" w:rsidRDefault="00BC2690" w:rsidP="004030B3">
      <w:pPr>
        <w:spacing w:before="240" w:after="240" w:line="360" w:lineRule="auto"/>
        <w:jc w:val="both"/>
        <w:rPr>
          <w:rFonts w:ascii="Times New Roman" w:hAnsi="Times New Roman" w:cs="Times New Roman"/>
        </w:rPr>
      </w:pPr>
      <w:r>
        <w:rPr>
          <w:rFonts w:ascii="Times New Roman" w:hAnsi="Times New Roman" w:cs="Times New Roman"/>
        </w:rPr>
        <w:t>Note</w:t>
      </w:r>
      <w:r w:rsidR="00FC32B0">
        <w:rPr>
          <w:rFonts w:ascii="Times New Roman" w:hAnsi="Times New Roman" w:cs="Times New Roman"/>
        </w:rPr>
        <w:t>-se</w:t>
      </w:r>
      <w:r w:rsidR="007F5459">
        <w:rPr>
          <w:rFonts w:ascii="Times New Roman" w:hAnsi="Times New Roman" w:cs="Times New Roman"/>
        </w:rPr>
        <w:t>, uma vez que os valores do FEFSS só estão disponibilizado</w:t>
      </w:r>
      <w:r w:rsidR="009D4D47">
        <w:rPr>
          <w:rFonts w:ascii="Times New Roman" w:hAnsi="Times New Roman" w:cs="Times New Roman"/>
        </w:rPr>
        <w:t>s</w:t>
      </w:r>
      <w:r w:rsidR="007F5459">
        <w:rPr>
          <w:rFonts w:ascii="Times New Roman" w:hAnsi="Times New Roman" w:cs="Times New Roman"/>
        </w:rPr>
        <w:t xml:space="preserve"> </w:t>
      </w:r>
      <w:r w:rsidR="00FC32B0">
        <w:rPr>
          <w:rFonts w:ascii="Times New Roman" w:hAnsi="Times New Roman" w:cs="Times New Roman"/>
        </w:rPr>
        <w:t>a</w:t>
      </w:r>
      <w:r w:rsidR="007F5459">
        <w:rPr>
          <w:rFonts w:ascii="Times New Roman" w:hAnsi="Times New Roman" w:cs="Times New Roman"/>
        </w:rPr>
        <w:t xml:space="preserve"> preços correntes, para que </w:t>
      </w:r>
      <w:r w:rsidR="00FC32B0">
        <w:rPr>
          <w:rFonts w:ascii="Times New Roman" w:hAnsi="Times New Roman" w:cs="Times New Roman"/>
        </w:rPr>
        <w:t>pudéssemos fazer</w:t>
      </w:r>
      <w:r w:rsidR="007F5459">
        <w:rPr>
          <w:rFonts w:ascii="Times New Roman" w:hAnsi="Times New Roman" w:cs="Times New Roman"/>
        </w:rPr>
        <w:t xml:space="preserve"> uma </w:t>
      </w:r>
      <w:r w:rsidR="00FC32B0">
        <w:rPr>
          <w:rFonts w:ascii="Times New Roman" w:hAnsi="Times New Roman" w:cs="Times New Roman"/>
        </w:rPr>
        <w:t>análise</w:t>
      </w:r>
      <w:r w:rsidR="007F5459">
        <w:rPr>
          <w:rFonts w:ascii="Times New Roman" w:hAnsi="Times New Roman" w:cs="Times New Roman"/>
        </w:rPr>
        <w:t xml:space="preserve"> coerente entre o saldo do SPSS e o FEFSS, </w:t>
      </w:r>
      <w:r>
        <w:rPr>
          <w:rFonts w:ascii="Times New Roman" w:hAnsi="Times New Roman" w:cs="Times New Roman"/>
        </w:rPr>
        <w:t>optamos por analisar a conta da segurança social com os valores a preços correntes, ainda que tivéssemos a opção de valores a preços constantes de 2013</w:t>
      </w:r>
      <w:r w:rsidR="007F5459">
        <w:rPr>
          <w:rFonts w:ascii="Times New Roman" w:hAnsi="Times New Roman" w:cs="Times New Roman"/>
        </w:rPr>
        <w:t>.</w:t>
      </w:r>
      <w:r>
        <w:rPr>
          <w:rFonts w:ascii="Times New Roman" w:hAnsi="Times New Roman" w:cs="Times New Roman"/>
        </w:rPr>
        <w:t xml:space="preserve"> </w:t>
      </w:r>
    </w:p>
    <w:p w14:paraId="59563CDC" w14:textId="01D392CF" w:rsidR="007C7CB9" w:rsidRDefault="004E6743" w:rsidP="00040A84">
      <w:pPr>
        <w:spacing w:before="240" w:after="240" w:line="360" w:lineRule="auto"/>
        <w:jc w:val="both"/>
        <w:rPr>
          <w:rFonts w:ascii="Times New Roman" w:hAnsi="Times New Roman" w:cs="Times New Roman"/>
        </w:rPr>
      </w:pPr>
      <w:r>
        <w:rPr>
          <w:rFonts w:ascii="Times New Roman" w:hAnsi="Times New Roman" w:cs="Times New Roman"/>
        </w:rPr>
        <w:t>Com</w:t>
      </w:r>
      <w:r w:rsidR="00EF2153">
        <w:rPr>
          <w:rFonts w:ascii="Times New Roman" w:hAnsi="Times New Roman" w:cs="Times New Roman"/>
        </w:rPr>
        <w:t xml:space="preserve"> base nas pro</w:t>
      </w:r>
      <w:r w:rsidR="00C56F86">
        <w:rPr>
          <w:rFonts w:ascii="Times New Roman" w:hAnsi="Times New Roman" w:cs="Times New Roman"/>
        </w:rPr>
        <w:t xml:space="preserve">jeções da </w:t>
      </w:r>
      <w:r w:rsidR="00107778">
        <w:rPr>
          <w:rFonts w:ascii="Times New Roman" w:hAnsi="Times New Roman" w:cs="Times New Roman"/>
        </w:rPr>
        <w:t>Quadro</w:t>
      </w:r>
      <w:r w:rsidR="00C56F86">
        <w:rPr>
          <w:rFonts w:ascii="Times New Roman" w:hAnsi="Times New Roman" w:cs="Times New Roman"/>
        </w:rPr>
        <w:t xml:space="preserve"> 18</w:t>
      </w:r>
      <w:r>
        <w:rPr>
          <w:rFonts w:ascii="Times New Roman" w:hAnsi="Times New Roman" w:cs="Times New Roman"/>
        </w:rPr>
        <w:t>, considerando somente as receitas próprias do sistema (contribuições e quotizações)</w:t>
      </w:r>
      <w:r w:rsidR="00E53F7E">
        <w:rPr>
          <w:rFonts w:ascii="Times New Roman" w:hAnsi="Times New Roman" w:cs="Times New Roman"/>
        </w:rPr>
        <w:t xml:space="preserve"> e não obstante o seu significativo aumento</w:t>
      </w:r>
      <w:r>
        <w:rPr>
          <w:rFonts w:ascii="Times New Roman" w:hAnsi="Times New Roman" w:cs="Times New Roman"/>
        </w:rPr>
        <w:t xml:space="preserve">, </w:t>
      </w:r>
      <w:r w:rsidR="00F06CB0">
        <w:rPr>
          <w:rFonts w:ascii="Times New Roman" w:hAnsi="Times New Roman" w:cs="Times New Roman"/>
        </w:rPr>
        <w:t>o saldo do sistema previdencial</w:t>
      </w:r>
      <w:r>
        <w:rPr>
          <w:rFonts w:ascii="Times New Roman" w:hAnsi="Times New Roman" w:cs="Times New Roman"/>
        </w:rPr>
        <w:t xml:space="preserve"> após a dedução da despesa com prestações sociais de natureza contributiva, registaria em 2013 um défice de 0,81% do PIB (a preços correntes), agravando-se de forma continua nas próximas décadas, alcançando em 2060 um défice correspondente a 3,24% do PIB (a preços correntes).</w:t>
      </w:r>
      <w:r w:rsidR="00577013" w:rsidRPr="00577013">
        <w:rPr>
          <w:rFonts w:ascii="Times New Roman" w:hAnsi="Times New Roman" w:cs="Times New Roman"/>
        </w:rPr>
        <w:t xml:space="preserve"> </w:t>
      </w:r>
      <w:r w:rsidR="00577013">
        <w:rPr>
          <w:rFonts w:ascii="Times New Roman" w:hAnsi="Times New Roman" w:cs="Times New Roman"/>
        </w:rPr>
        <w:t xml:space="preserve">O </w:t>
      </w:r>
      <w:r w:rsidR="00577013" w:rsidRPr="004D0316">
        <w:rPr>
          <w:rFonts w:ascii="Times New Roman" w:hAnsi="Times New Roman" w:cs="Times New Roman"/>
        </w:rPr>
        <w:t>GEP/MSESS</w:t>
      </w:r>
      <w:r w:rsidR="00577013">
        <w:rPr>
          <w:rFonts w:ascii="Times New Roman" w:hAnsi="Times New Roman" w:cs="Times New Roman"/>
        </w:rPr>
        <w:t xml:space="preserve"> </w:t>
      </w:r>
      <w:r w:rsidR="002712FC">
        <w:rPr>
          <w:rFonts w:ascii="Times New Roman" w:hAnsi="Times New Roman" w:cs="Times New Roman"/>
        </w:rPr>
        <w:t>acrescenta</w:t>
      </w:r>
      <w:r w:rsidR="00577013">
        <w:rPr>
          <w:rFonts w:ascii="Times New Roman" w:hAnsi="Times New Roman" w:cs="Times New Roman"/>
        </w:rPr>
        <w:t xml:space="preserve"> que este défice tem vindo a ser coberto pelas transferências extraordinárias do Orçamento</w:t>
      </w:r>
      <w:r w:rsidR="00215E02">
        <w:rPr>
          <w:rFonts w:ascii="Times New Roman" w:hAnsi="Times New Roman" w:cs="Times New Roman"/>
        </w:rPr>
        <w:t xml:space="preserve"> do</w:t>
      </w:r>
      <w:r w:rsidR="00577013">
        <w:rPr>
          <w:rFonts w:ascii="Times New Roman" w:hAnsi="Times New Roman" w:cs="Times New Roman"/>
        </w:rPr>
        <w:t xml:space="preserve"> Estado nos últimos anos (1 430 milhões EUR em 2013, 1 329 milhões EUR em 2014, previsão de 894 milhões para 2015), adiando desta forma o recurso ao Fundo de Estabilização Financeira da Segurança Social. </w:t>
      </w:r>
    </w:p>
    <w:p w14:paraId="54E3FDF6" w14:textId="2148E6D6" w:rsidR="008E5507" w:rsidRPr="00DF486F" w:rsidRDefault="00394A7A" w:rsidP="00040A84">
      <w:pPr>
        <w:spacing w:before="240" w:after="240" w:line="360" w:lineRule="auto"/>
        <w:jc w:val="both"/>
        <w:rPr>
          <w:rFonts w:ascii="Times New Roman" w:hAnsi="Times New Roman" w:cs="Times New Roman"/>
        </w:rPr>
      </w:pPr>
      <w:r>
        <w:rPr>
          <w:rFonts w:ascii="Times New Roman" w:hAnsi="Times New Roman" w:cs="Times New Roman"/>
        </w:rPr>
        <w:lastRenderedPageBreak/>
        <w:t>Reconhece</w:t>
      </w:r>
      <w:r w:rsidRPr="00626AD9">
        <w:rPr>
          <w:rFonts w:ascii="Times New Roman" w:hAnsi="Times New Roman" w:cs="Times New Roman"/>
        </w:rPr>
        <w:t>mos</w:t>
      </w:r>
      <w:r w:rsidR="00626AD9" w:rsidRPr="00626AD9">
        <w:rPr>
          <w:rFonts w:ascii="Times New Roman" w:hAnsi="Times New Roman" w:cs="Times New Roman"/>
        </w:rPr>
        <w:t xml:space="preserve"> </w:t>
      </w:r>
      <w:r w:rsidR="00310B2A" w:rsidRPr="003C3DF5">
        <w:rPr>
          <w:rFonts w:ascii="Times New Roman" w:hAnsi="Times New Roman" w:cs="Times New Roman"/>
        </w:rPr>
        <w:t>que a dimensão dos défices do sistema pode ser questionada dado que a concretização dos resultados depende da verificação dos pressupostos económicos e demográficos assumidos e a evolução de algumas das variáveis é um tanto incerta, mas as tendências apontam para a persistência dos défices anuais nas décadas vindouras.</w:t>
      </w:r>
      <w:r w:rsidR="00310B2A" w:rsidRPr="00047911">
        <w:rPr>
          <w:rFonts w:ascii="Times New Roman" w:hAnsi="Times New Roman" w:cs="Times New Roman"/>
        </w:rPr>
        <w:t xml:space="preserve"> </w:t>
      </w:r>
      <w:r w:rsidR="0045273F">
        <w:rPr>
          <w:rFonts w:ascii="Times New Roman" w:hAnsi="Times New Roman" w:cs="Times New Roman"/>
        </w:rPr>
        <w:t>Se o défice no saldo corrente do sistema previdencial fosse pontual, o recurso ao FEFSS possibilitaria responder a tais desequilíbrios financeiros esporádicos</w:t>
      </w:r>
      <w:r w:rsidR="00216743">
        <w:rPr>
          <w:rFonts w:ascii="Times New Roman" w:hAnsi="Times New Roman" w:cs="Times New Roman"/>
        </w:rPr>
        <w:t>, mas na verdade</w:t>
      </w:r>
      <w:r w:rsidR="00F079DF">
        <w:rPr>
          <w:rFonts w:ascii="Times New Roman" w:hAnsi="Times New Roman" w:cs="Times New Roman"/>
        </w:rPr>
        <w:t>,</w:t>
      </w:r>
      <w:r w:rsidR="00216743">
        <w:rPr>
          <w:rFonts w:ascii="Times New Roman" w:hAnsi="Times New Roman" w:cs="Times New Roman"/>
        </w:rPr>
        <w:t xml:space="preserve"> </w:t>
      </w:r>
      <w:r w:rsidR="00992472">
        <w:rPr>
          <w:rFonts w:ascii="Times New Roman" w:hAnsi="Times New Roman" w:cs="Times New Roman"/>
        </w:rPr>
        <w:t xml:space="preserve">prevê-se a recorrente ocorrência de </w:t>
      </w:r>
      <w:r w:rsidR="0045273F">
        <w:rPr>
          <w:rFonts w:ascii="Times New Roman" w:hAnsi="Times New Roman" w:cs="Times New Roman"/>
        </w:rPr>
        <w:t>saldos</w:t>
      </w:r>
      <w:r w:rsidR="00992472">
        <w:rPr>
          <w:rFonts w:ascii="Times New Roman" w:hAnsi="Times New Roman" w:cs="Times New Roman"/>
        </w:rPr>
        <w:t xml:space="preserve"> negativos</w:t>
      </w:r>
      <w:r w:rsidR="00F079DF">
        <w:rPr>
          <w:rFonts w:ascii="Times New Roman" w:hAnsi="Times New Roman" w:cs="Times New Roman"/>
        </w:rPr>
        <w:t xml:space="preserve"> e não </w:t>
      </w:r>
      <w:r w:rsidR="0045273F">
        <w:rPr>
          <w:rFonts w:ascii="Times New Roman" w:hAnsi="Times New Roman" w:cs="Times New Roman"/>
        </w:rPr>
        <w:t>existe nenhum fun</w:t>
      </w:r>
      <w:r w:rsidR="00BC190C">
        <w:rPr>
          <w:rFonts w:ascii="Times New Roman" w:hAnsi="Times New Roman" w:cs="Times New Roman"/>
        </w:rPr>
        <w:t>do que resista aos sucessivos défices</w:t>
      </w:r>
      <w:r w:rsidR="0045273F">
        <w:rPr>
          <w:rFonts w:ascii="Times New Roman" w:hAnsi="Times New Roman" w:cs="Times New Roman"/>
        </w:rPr>
        <w:t>.</w:t>
      </w:r>
      <w:r w:rsidR="00BC190C">
        <w:rPr>
          <w:rFonts w:ascii="Times New Roman" w:hAnsi="Times New Roman" w:cs="Times New Roman"/>
        </w:rPr>
        <w:t xml:space="preserve"> </w:t>
      </w:r>
    </w:p>
    <w:p w14:paraId="15DA0100" w14:textId="05A52B05" w:rsidR="007103B7" w:rsidRDefault="00B2353C" w:rsidP="00040A84">
      <w:pPr>
        <w:spacing w:before="240" w:after="240" w:line="360" w:lineRule="auto"/>
        <w:jc w:val="both"/>
        <w:rPr>
          <w:rFonts w:ascii="Times New Roman" w:hAnsi="Times New Roman" w:cs="Times New Roman"/>
        </w:rPr>
      </w:pPr>
      <w:r>
        <w:rPr>
          <w:rFonts w:ascii="Times New Roman" w:hAnsi="Times New Roman" w:cs="Times New Roman"/>
        </w:rPr>
        <w:t xml:space="preserve">Considerando o valor do </w:t>
      </w:r>
      <w:r w:rsidRPr="0088277F">
        <w:rPr>
          <w:rFonts w:ascii="Times New Roman" w:hAnsi="Times New Roman" w:cs="Times New Roman"/>
        </w:rPr>
        <w:t xml:space="preserve">FEFSS </w:t>
      </w:r>
      <w:r>
        <w:rPr>
          <w:rFonts w:ascii="Times New Roman" w:hAnsi="Times New Roman" w:cs="Times New Roman"/>
        </w:rPr>
        <w:t>no final de 2013 e assumindo a sua utilização</w:t>
      </w:r>
      <w:r w:rsidR="00C00A2D">
        <w:rPr>
          <w:rFonts w:ascii="Times New Roman" w:hAnsi="Times New Roman" w:cs="Times New Roman"/>
        </w:rPr>
        <w:t xml:space="preserve"> </w:t>
      </w:r>
      <w:r w:rsidR="003B3439">
        <w:rPr>
          <w:rFonts w:ascii="Times New Roman" w:hAnsi="Times New Roman" w:cs="Times New Roman"/>
        </w:rPr>
        <w:t xml:space="preserve">para </w:t>
      </w:r>
      <w:r w:rsidR="00C00A2D">
        <w:rPr>
          <w:rFonts w:ascii="Times New Roman" w:hAnsi="Times New Roman" w:cs="Times New Roman"/>
        </w:rPr>
        <w:t>colmatar</w:t>
      </w:r>
      <w:r w:rsidR="003B3439">
        <w:rPr>
          <w:rFonts w:ascii="Times New Roman" w:hAnsi="Times New Roman" w:cs="Times New Roman"/>
        </w:rPr>
        <w:t xml:space="preserve"> anualmente os </w:t>
      </w:r>
      <w:r w:rsidR="00C00A2D">
        <w:rPr>
          <w:rFonts w:ascii="Times New Roman" w:hAnsi="Times New Roman" w:cs="Times New Roman"/>
        </w:rPr>
        <w:t>défices</w:t>
      </w:r>
      <w:r w:rsidR="003B3439">
        <w:rPr>
          <w:rFonts w:ascii="Times New Roman" w:hAnsi="Times New Roman" w:cs="Times New Roman"/>
        </w:rPr>
        <w:t xml:space="preserve"> de autofinanciamento do SPSS</w:t>
      </w:r>
      <w:r w:rsidR="00D46FD2">
        <w:rPr>
          <w:rFonts w:ascii="Times New Roman" w:hAnsi="Times New Roman" w:cs="Times New Roman"/>
        </w:rPr>
        <w:t>, o esgotamento</w:t>
      </w:r>
      <w:r>
        <w:rPr>
          <w:rFonts w:ascii="Times New Roman" w:hAnsi="Times New Roman" w:cs="Times New Roman"/>
        </w:rPr>
        <w:t xml:space="preserve"> do Fundo dar-se-á em</w:t>
      </w:r>
      <w:r w:rsidR="00C00A2D">
        <w:rPr>
          <w:rFonts w:ascii="Times New Roman" w:hAnsi="Times New Roman" w:cs="Times New Roman"/>
        </w:rPr>
        <w:t xml:space="preserve"> 2024 ou 2025 consoante o cenário </w:t>
      </w:r>
      <w:r w:rsidR="0099170F">
        <w:rPr>
          <w:rFonts w:ascii="Times New Roman" w:hAnsi="Times New Roman" w:cs="Times New Roman"/>
        </w:rPr>
        <w:t>de</w:t>
      </w:r>
      <w:r w:rsidR="00C00A2D">
        <w:rPr>
          <w:rFonts w:ascii="Times New Roman" w:hAnsi="Times New Roman" w:cs="Times New Roman"/>
        </w:rPr>
        <w:t xml:space="preserve"> </w:t>
      </w:r>
      <w:r w:rsidR="0099170F">
        <w:rPr>
          <w:rFonts w:ascii="Times New Roman" w:hAnsi="Times New Roman" w:cs="Times New Roman"/>
        </w:rPr>
        <w:t xml:space="preserve">evolução do mercado financeiro </w:t>
      </w:r>
      <w:r w:rsidR="00EF2153">
        <w:rPr>
          <w:rFonts w:ascii="Times New Roman" w:hAnsi="Times New Roman" w:cs="Times New Roman"/>
        </w:rPr>
        <w:t>considerado (</w:t>
      </w:r>
      <w:r w:rsidR="00107778">
        <w:rPr>
          <w:rFonts w:ascii="Times New Roman" w:hAnsi="Times New Roman" w:cs="Times New Roman"/>
        </w:rPr>
        <w:t>Quadro</w:t>
      </w:r>
      <w:r w:rsidR="00EF2153">
        <w:rPr>
          <w:rFonts w:ascii="Times New Roman" w:hAnsi="Times New Roman" w:cs="Times New Roman"/>
        </w:rPr>
        <w:t xml:space="preserve"> </w:t>
      </w:r>
      <w:r w:rsidR="00C56F86">
        <w:rPr>
          <w:rFonts w:ascii="Times New Roman" w:hAnsi="Times New Roman" w:cs="Times New Roman"/>
        </w:rPr>
        <w:t>19</w:t>
      </w:r>
      <w:r w:rsidR="00C00A2D">
        <w:rPr>
          <w:rFonts w:ascii="Times New Roman" w:hAnsi="Times New Roman" w:cs="Times New Roman"/>
        </w:rPr>
        <w:t>)</w:t>
      </w:r>
      <w:r w:rsidR="009A2C71">
        <w:rPr>
          <w:rFonts w:ascii="Times New Roman" w:hAnsi="Times New Roman" w:cs="Times New Roman"/>
        </w:rPr>
        <w:t>.</w:t>
      </w:r>
      <w:r w:rsidR="00FE1958">
        <w:rPr>
          <w:rFonts w:ascii="Times New Roman" w:hAnsi="Times New Roman" w:cs="Times New Roman"/>
        </w:rPr>
        <w:t xml:space="preserve"> O que significa que os </w:t>
      </w:r>
      <w:r w:rsidR="00D56F2A">
        <w:rPr>
          <w:rFonts w:ascii="Times New Roman" w:hAnsi="Times New Roman" w:cs="Times New Roman"/>
        </w:rPr>
        <w:t xml:space="preserve">esperados </w:t>
      </w:r>
      <w:r w:rsidR="00FE1958">
        <w:rPr>
          <w:rFonts w:ascii="Times New Roman" w:hAnsi="Times New Roman" w:cs="Times New Roman"/>
        </w:rPr>
        <w:t>défices</w:t>
      </w:r>
      <w:r w:rsidR="00D56F2A">
        <w:rPr>
          <w:rFonts w:ascii="Times New Roman" w:hAnsi="Times New Roman" w:cs="Times New Roman"/>
        </w:rPr>
        <w:t xml:space="preserve"> </w:t>
      </w:r>
      <w:r w:rsidR="00FE1958">
        <w:rPr>
          <w:rFonts w:ascii="Times New Roman" w:hAnsi="Times New Roman" w:cs="Times New Roman"/>
        </w:rPr>
        <w:t xml:space="preserve">do sistema </w:t>
      </w:r>
      <w:r w:rsidR="00D56F2A">
        <w:rPr>
          <w:rFonts w:ascii="Times New Roman" w:hAnsi="Times New Roman" w:cs="Times New Roman"/>
        </w:rPr>
        <w:t>não poderão</w:t>
      </w:r>
      <w:r w:rsidR="00FE1958">
        <w:rPr>
          <w:rFonts w:ascii="Times New Roman" w:hAnsi="Times New Roman" w:cs="Times New Roman"/>
        </w:rPr>
        <w:t xml:space="preserve"> ser financiados </w:t>
      </w:r>
      <w:r w:rsidR="00D56F2A">
        <w:rPr>
          <w:rFonts w:ascii="Times New Roman" w:hAnsi="Times New Roman" w:cs="Times New Roman"/>
        </w:rPr>
        <w:t>com recurso</w:t>
      </w:r>
      <w:r w:rsidR="00902CF6">
        <w:rPr>
          <w:rFonts w:ascii="Times New Roman" w:hAnsi="Times New Roman" w:cs="Times New Roman"/>
        </w:rPr>
        <w:t xml:space="preserve"> ao Fundo</w:t>
      </w:r>
      <w:r w:rsidR="00902CF6" w:rsidRPr="00902CF6">
        <w:rPr>
          <w:rFonts w:ascii="Times New Roman" w:hAnsi="Times New Roman" w:cs="Times New Roman"/>
        </w:rPr>
        <w:t xml:space="preserve"> </w:t>
      </w:r>
      <w:r w:rsidR="00902CF6">
        <w:rPr>
          <w:rFonts w:ascii="Times New Roman" w:hAnsi="Times New Roman" w:cs="Times New Roman"/>
        </w:rPr>
        <w:t>a partir</w:t>
      </w:r>
      <w:r w:rsidR="00D56F2A">
        <w:rPr>
          <w:rFonts w:ascii="Times New Roman" w:hAnsi="Times New Roman" w:cs="Times New Roman"/>
        </w:rPr>
        <w:t xml:space="preserve"> de 2024/25</w:t>
      </w:r>
      <w:r w:rsidR="00902CF6">
        <w:rPr>
          <w:rFonts w:ascii="Times New Roman" w:hAnsi="Times New Roman" w:cs="Times New Roman"/>
        </w:rPr>
        <w:t xml:space="preserve">, sendo </w:t>
      </w:r>
      <w:r w:rsidR="00902CF6" w:rsidRPr="00B93F0B">
        <w:rPr>
          <w:rFonts w:ascii="Times New Roman" w:hAnsi="Times New Roman" w:cs="Times New Roman"/>
        </w:rPr>
        <w:t>necessário recorrer a</w:t>
      </w:r>
      <w:r w:rsidR="006478AE">
        <w:rPr>
          <w:rFonts w:ascii="Times New Roman" w:hAnsi="Times New Roman" w:cs="Times New Roman"/>
        </w:rPr>
        <w:t xml:space="preserve"> </w:t>
      </w:r>
      <w:r w:rsidR="00902CF6" w:rsidRPr="00B93F0B">
        <w:rPr>
          <w:rFonts w:ascii="Times New Roman" w:hAnsi="Times New Roman" w:cs="Times New Roman"/>
        </w:rPr>
        <w:t>fontes de financiamento externas ao sistema.</w:t>
      </w:r>
      <w:r w:rsidR="00885DEA" w:rsidRPr="00885DEA">
        <w:t xml:space="preserve"> </w:t>
      </w:r>
      <w:r w:rsidR="00D56F2A">
        <w:rPr>
          <w:rFonts w:ascii="Times New Roman" w:hAnsi="Times New Roman" w:cs="Times New Roman"/>
        </w:rPr>
        <w:t xml:space="preserve">O défice do sistema </w:t>
      </w:r>
      <w:r w:rsidR="00DD7D4C">
        <w:rPr>
          <w:rFonts w:ascii="Times New Roman" w:hAnsi="Times New Roman" w:cs="Times New Roman"/>
        </w:rPr>
        <w:t>além</w:t>
      </w:r>
      <w:r w:rsidR="00D56F2A">
        <w:rPr>
          <w:rFonts w:ascii="Times New Roman" w:hAnsi="Times New Roman" w:cs="Times New Roman"/>
        </w:rPr>
        <w:t xml:space="preserve"> de persistente será crescente </w:t>
      </w:r>
      <w:r w:rsidR="00DD7D4C">
        <w:rPr>
          <w:rFonts w:ascii="Times New Roman" w:hAnsi="Times New Roman" w:cs="Times New Roman"/>
        </w:rPr>
        <w:t xml:space="preserve">no </w:t>
      </w:r>
      <w:r w:rsidR="00D56F2A">
        <w:rPr>
          <w:rFonts w:ascii="Times New Roman" w:hAnsi="Times New Roman" w:cs="Times New Roman"/>
        </w:rPr>
        <w:t xml:space="preserve">período em </w:t>
      </w:r>
      <w:r w:rsidR="00DD7D4C">
        <w:rPr>
          <w:rFonts w:ascii="Times New Roman" w:hAnsi="Times New Roman" w:cs="Times New Roman"/>
        </w:rPr>
        <w:t>análise</w:t>
      </w:r>
      <w:r w:rsidR="00D56F2A">
        <w:rPr>
          <w:rFonts w:ascii="Times New Roman" w:hAnsi="Times New Roman" w:cs="Times New Roman"/>
        </w:rPr>
        <w:t xml:space="preserve"> (2013-60)</w:t>
      </w:r>
      <w:r w:rsidR="00DD7D4C">
        <w:rPr>
          <w:rFonts w:ascii="Times New Roman" w:hAnsi="Times New Roman" w:cs="Times New Roman"/>
        </w:rPr>
        <w:t xml:space="preserve">, o que implica um </w:t>
      </w:r>
      <w:r w:rsidR="00F355D8">
        <w:rPr>
          <w:rFonts w:ascii="Times New Roman" w:hAnsi="Times New Roman" w:cs="Times New Roman"/>
        </w:rPr>
        <w:t>progressivo</w:t>
      </w:r>
      <w:r w:rsidR="00DD7D4C">
        <w:rPr>
          <w:rFonts w:ascii="Times New Roman" w:hAnsi="Times New Roman" w:cs="Times New Roman"/>
        </w:rPr>
        <w:t xml:space="preserve"> esforço financeiro do Estado no que respeita ao financiamento da SPSS. </w:t>
      </w:r>
      <w:r w:rsidR="00F70820">
        <w:rPr>
          <w:rFonts w:ascii="Times New Roman" w:hAnsi="Times New Roman" w:cs="Times New Roman"/>
        </w:rPr>
        <w:t xml:space="preserve">Com </w:t>
      </w:r>
      <w:r w:rsidR="003B0675">
        <w:rPr>
          <w:rFonts w:ascii="Times New Roman" w:hAnsi="Times New Roman" w:cs="Times New Roman"/>
        </w:rPr>
        <w:t>a</w:t>
      </w:r>
      <w:r w:rsidR="00F70820">
        <w:rPr>
          <w:rFonts w:ascii="Times New Roman" w:hAnsi="Times New Roman" w:cs="Times New Roman"/>
        </w:rPr>
        <w:t xml:space="preserve"> </w:t>
      </w:r>
      <w:r w:rsidR="003B0675">
        <w:rPr>
          <w:rFonts w:ascii="Times New Roman" w:hAnsi="Times New Roman" w:cs="Times New Roman"/>
        </w:rPr>
        <w:t>crescente necessidade de</w:t>
      </w:r>
      <w:r w:rsidR="00F70820">
        <w:rPr>
          <w:rFonts w:ascii="Times New Roman" w:hAnsi="Times New Roman" w:cs="Times New Roman"/>
        </w:rPr>
        <w:t xml:space="preserve"> </w:t>
      </w:r>
      <w:r w:rsidR="00F70820" w:rsidRPr="00F70820">
        <w:rPr>
          <w:rFonts w:ascii="Times New Roman" w:hAnsi="Times New Roman" w:cs="Times New Roman"/>
        </w:rPr>
        <w:t>transferências extraordinár</w:t>
      </w:r>
      <w:r w:rsidR="00215E02">
        <w:rPr>
          <w:rFonts w:ascii="Times New Roman" w:hAnsi="Times New Roman" w:cs="Times New Roman"/>
        </w:rPr>
        <w:t>ias provenientes do Orçamento do</w:t>
      </w:r>
      <w:r w:rsidR="00F70820" w:rsidRPr="00F70820">
        <w:rPr>
          <w:rFonts w:ascii="Times New Roman" w:hAnsi="Times New Roman" w:cs="Times New Roman"/>
        </w:rPr>
        <w:t xml:space="preserve"> Estado</w:t>
      </w:r>
      <w:r w:rsidR="003B0675">
        <w:rPr>
          <w:rFonts w:ascii="Times New Roman" w:hAnsi="Times New Roman" w:cs="Times New Roman"/>
        </w:rPr>
        <w:t xml:space="preserve">, a sobrevivência do sistema depende </w:t>
      </w:r>
      <w:r w:rsidR="005A0F78">
        <w:rPr>
          <w:rFonts w:ascii="Times New Roman" w:hAnsi="Times New Roman" w:cs="Times New Roman"/>
        </w:rPr>
        <w:t xml:space="preserve">assim da </w:t>
      </w:r>
      <w:r w:rsidR="003B0675" w:rsidRPr="0088277F">
        <w:rPr>
          <w:rFonts w:ascii="Times New Roman" w:hAnsi="Times New Roman" w:cs="Times New Roman"/>
        </w:rPr>
        <w:t>situação globa</w:t>
      </w:r>
      <w:r w:rsidR="007E6B2F">
        <w:rPr>
          <w:rFonts w:ascii="Times New Roman" w:hAnsi="Times New Roman" w:cs="Times New Roman"/>
        </w:rPr>
        <w:t>l das fi</w:t>
      </w:r>
      <w:r w:rsidR="00061991">
        <w:rPr>
          <w:rFonts w:ascii="Times New Roman" w:hAnsi="Times New Roman" w:cs="Times New Roman"/>
        </w:rPr>
        <w:t>nanças públicas do país, que por sua vez é progressivamente prejudicada se se continuar a financiar o défice recorrente e crescente do SPSS com</w:t>
      </w:r>
      <w:r w:rsidR="00430C63">
        <w:rPr>
          <w:rFonts w:ascii="Times New Roman" w:hAnsi="Times New Roman" w:cs="Times New Roman"/>
        </w:rPr>
        <w:t xml:space="preserve"> as</w:t>
      </w:r>
      <w:r w:rsidR="00061991">
        <w:rPr>
          <w:rFonts w:ascii="Times New Roman" w:hAnsi="Times New Roman" w:cs="Times New Roman"/>
        </w:rPr>
        <w:t xml:space="preserve"> transferências </w:t>
      </w:r>
      <w:r w:rsidR="00215E02">
        <w:rPr>
          <w:rFonts w:ascii="Times New Roman" w:hAnsi="Times New Roman" w:cs="Times New Roman"/>
        </w:rPr>
        <w:t>extraordinárias do Orçamento do</w:t>
      </w:r>
      <w:r w:rsidR="00061991">
        <w:rPr>
          <w:rFonts w:ascii="Times New Roman" w:hAnsi="Times New Roman" w:cs="Times New Roman"/>
        </w:rPr>
        <w:t xml:space="preserve"> Estado</w:t>
      </w:r>
      <w:r w:rsidR="00DB3B92">
        <w:rPr>
          <w:rFonts w:ascii="Times New Roman" w:hAnsi="Times New Roman" w:cs="Times New Roman"/>
        </w:rPr>
        <w:t>,</w:t>
      </w:r>
      <w:r w:rsidR="00061991">
        <w:rPr>
          <w:rFonts w:ascii="Times New Roman" w:hAnsi="Times New Roman" w:cs="Times New Roman"/>
        </w:rPr>
        <w:t xml:space="preserve"> dado a geração de endividamento público</w:t>
      </w:r>
      <w:r w:rsidR="000111ED">
        <w:rPr>
          <w:rFonts w:ascii="Times New Roman" w:hAnsi="Times New Roman" w:cs="Times New Roman"/>
        </w:rPr>
        <w:t>.</w:t>
      </w:r>
      <w:r w:rsidR="000111ED" w:rsidRPr="000111ED">
        <w:rPr>
          <w:rFonts w:ascii="Times New Roman" w:hAnsi="Times New Roman" w:cs="Times New Roman"/>
        </w:rPr>
        <w:t xml:space="preserve"> </w:t>
      </w:r>
      <w:r w:rsidR="000111ED">
        <w:rPr>
          <w:rFonts w:ascii="Times New Roman" w:hAnsi="Times New Roman" w:cs="Times New Roman"/>
        </w:rPr>
        <w:t>Entramos assim num círculo vicioso.</w:t>
      </w:r>
    </w:p>
    <w:p w14:paraId="72DBFF2B" w14:textId="5B2CDFE1" w:rsidR="00E2438C" w:rsidRDefault="00506965" w:rsidP="00507494">
      <w:pPr>
        <w:spacing w:before="100" w:beforeAutospacing="1" w:line="360" w:lineRule="auto"/>
        <w:jc w:val="both"/>
        <w:rPr>
          <w:rFonts w:ascii="Times New Roman" w:hAnsi="Times New Roman" w:cs="Times New Roman"/>
        </w:rPr>
      </w:pPr>
      <w:r>
        <w:rPr>
          <w:rFonts w:ascii="Times New Roman" w:hAnsi="Times New Roman" w:cs="Times New Roman"/>
        </w:rPr>
        <w:t>A</w:t>
      </w:r>
      <w:r w:rsidR="00296B71">
        <w:rPr>
          <w:rFonts w:ascii="Times New Roman" w:hAnsi="Times New Roman" w:cs="Times New Roman"/>
        </w:rPr>
        <w:t xml:space="preserve"> rubrica de pensões</w:t>
      </w:r>
      <w:r>
        <w:rPr>
          <w:rFonts w:ascii="Times New Roman" w:hAnsi="Times New Roman" w:cs="Times New Roman"/>
        </w:rPr>
        <w:t xml:space="preserve"> será</w:t>
      </w:r>
      <w:r w:rsidR="00296B71">
        <w:rPr>
          <w:rFonts w:ascii="Times New Roman" w:hAnsi="Times New Roman" w:cs="Times New Roman"/>
        </w:rPr>
        <w:t xml:space="preserve"> a principal responsável </w:t>
      </w:r>
      <w:r>
        <w:rPr>
          <w:rFonts w:ascii="Times New Roman" w:hAnsi="Times New Roman" w:cs="Times New Roman"/>
        </w:rPr>
        <w:t xml:space="preserve">pelo aumento do défice </w:t>
      </w:r>
      <w:r w:rsidR="0099378F">
        <w:rPr>
          <w:rFonts w:ascii="Times New Roman" w:hAnsi="Times New Roman" w:cs="Times New Roman"/>
        </w:rPr>
        <w:t>do SPSS</w:t>
      </w:r>
      <w:r w:rsidR="00451973">
        <w:rPr>
          <w:rFonts w:ascii="Times New Roman" w:hAnsi="Times New Roman" w:cs="Times New Roman"/>
        </w:rPr>
        <w:t xml:space="preserve">, sobretudo a eventualidade </w:t>
      </w:r>
      <w:r w:rsidR="005002E4">
        <w:rPr>
          <w:rFonts w:ascii="Times New Roman" w:hAnsi="Times New Roman" w:cs="Times New Roman"/>
        </w:rPr>
        <w:t>velhice</w:t>
      </w:r>
      <w:r w:rsidR="00451973">
        <w:rPr>
          <w:rFonts w:ascii="Times New Roman" w:hAnsi="Times New Roman" w:cs="Times New Roman"/>
        </w:rPr>
        <w:t>.</w:t>
      </w:r>
      <w:r w:rsidR="00D30954">
        <w:rPr>
          <w:rFonts w:ascii="Times New Roman" w:hAnsi="Times New Roman" w:cs="Times New Roman"/>
        </w:rPr>
        <w:t xml:space="preserve"> </w:t>
      </w:r>
      <w:r w:rsidR="00B84537">
        <w:rPr>
          <w:rFonts w:ascii="Times New Roman" w:hAnsi="Times New Roman" w:cs="Times New Roman"/>
        </w:rPr>
        <w:t xml:space="preserve">O </w:t>
      </w:r>
      <w:r w:rsidR="00B84537" w:rsidRPr="004D0316">
        <w:rPr>
          <w:rFonts w:ascii="Times New Roman" w:hAnsi="Times New Roman" w:cs="Times New Roman"/>
        </w:rPr>
        <w:t>GEP/MSESS</w:t>
      </w:r>
      <w:r w:rsidR="00B84537">
        <w:rPr>
          <w:rFonts w:ascii="Times New Roman" w:hAnsi="Times New Roman" w:cs="Times New Roman"/>
        </w:rPr>
        <w:t xml:space="preserve"> prevê que o peso das pensões nos encargos com prestações sociais</w:t>
      </w:r>
      <w:r w:rsidR="000D6467">
        <w:rPr>
          <w:rFonts w:ascii="Times New Roman" w:hAnsi="Times New Roman" w:cs="Times New Roman"/>
        </w:rPr>
        <w:t xml:space="preserve"> </w:t>
      </w:r>
      <w:r w:rsidR="00CA061B">
        <w:rPr>
          <w:rFonts w:ascii="Times New Roman" w:hAnsi="Times New Roman" w:cs="Times New Roman"/>
        </w:rPr>
        <w:t>do</w:t>
      </w:r>
      <w:r w:rsidR="000D6467">
        <w:rPr>
          <w:rFonts w:ascii="Times New Roman" w:hAnsi="Times New Roman" w:cs="Times New Roman"/>
        </w:rPr>
        <w:t xml:space="preserve"> SPSS</w:t>
      </w:r>
      <w:r w:rsidR="008369BF">
        <w:rPr>
          <w:rFonts w:ascii="Times New Roman" w:hAnsi="Times New Roman" w:cs="Times New Roman"/>
        </w:rPr>
        <w:t>,</w:t>
      </w:r>
      <w:r w:rsidR="00AE7409">
        <w:rPr>
          <w:rFonts w:ascii="Times New Roman" w:hAnsi="Times New Roman" w:cs="Times New Roman"/>
        </w:rPr>
        <w:t xml:space="preserve"> </w:t>
      </w:r>
      <w:r w:rsidR="008369BF">
        <w:rPr>
          <w:rFonts w:ascii="Times New Roman" w:hAnsi="Times New Roman" w:cs="Times New Roman"/>
        </w:rPr>
        <w:t>peso já hoje claramente maioritário (78,1%</w:t>
      </w:r>
      <w:r w:rsidR="003A4255">
        <w:rPr>
          <w:rFonts w:ascii="Times New Roman" w:hAnsi="Times New Roman" w:cs="Times New Roman"/>
        </w:rPr>
        <w:t>)</w:t>
      </w:r>
      <w:r w:rsidR="008369BF">
        <w:rPr>
          <w:rFonts w:ascii="Times New Roman" w:hAnsi="Times New Roman" w:cs="Times New Roman"/>
        </w:rPr>
        <w:t xml:space="preserve">, </w:t>
      </w:r>
      <w:r w:rsidR="00B84537">
        <w:rPr>
          <w:rFonts w:ascii="Times New Roman" w:hAnsi="Times New Roman" w:cs="Times New Roman"/>
        </w:rPr>
        <w:t>assumirá um peso cada vez maior</w:t>
      </w:r>
      <w:r w:rsidR="00834947">
        <w:rPr>
          <w:rFonts w:ascii="Times New Roman" w:hAnsi="Times New Roman" w:cs="Times New Roman"/>
        </w:rPr>
        <w:t xml:space="preserve"> </w:t>
      </w:r>
      <w:r w:rsidR="00B84537">
        <w:rPr>
          <w:rFonts w:ascii="Times New Roman" w:hAnsi="Times New Roman" w:cs="Times New Roman"/>
        </w:rPr>
        <w:t>representando 90,3% da</w:t>
      </w:r>
      <w:r w:rsidR="003A4255" w:rsidRPr="003A4255">
        <w:rPr>
          <w:rFonts w:ascii="Times New Roman" w:hAnsi="Times New Roman" w:cs="Times New Roman"/>
        </w:rPr>
        <w:t xml:space="preserve"> </w:t>
      </w:r>
      <w:r w:rsidR="003A4255">
        <w:rPr>
          <w:rFonts w:ascii="Times New Roman" w:hAnsi="Times New Roman" w:cs="Times New Roman"/>
        </w:rPr>
        <w:t>despesa com prestações sociais</w:t>
      </w:r>
      <w:r w:rsidR="008369BF" w:rsidRPr="008369BF">
        <w:rPr>
          <w:rFonts w:ascii="Times New Roman" w:hAnsi="Times New Roman" w:cs="Times New Roman"/>
        </w:rPr>
        <w:t xml:space="preserve"> </w:t>
      </w:r>
      <w:r w:rsidR="008369BF">
        <w:rPr>
          <w:rFonts w:ascii="Times New Roman" w:hAnsi="Times New Roman" w:cs="Times New Roman"/>
        </w:rPr>
        <w:t xml:space="preserve">em 2060. </w:t>
      </w:r>
      <w:r w:rsidR="00507494" w:rsidRPr="001E3000">
        <w:rPr>
          <w:rFonts w:ascii="Times New Roman" w:hAnsi="Times New Roman" w:cs="Times New Roman"/>
        </w:rPr>
        <w:t>As estimativas revelam que, a preços correntes, a despesa com pensões de 11 583 milhões Euros em 2013 cresça para 71 936 milhões de Euros em 2060.</w:t>
      </w:r>
      <w:r w:rsidR="00507494">
        <w:rPr>
          <w:rFonts w:ascii="Times New Roman" w:hAnsi="Times New Roman" w:cs="Times New Roman"/>
        </w:rPr>
        <w:t xml:space="preserve"> </w:t>
      </w:r>
      <w:r w:rsidR="005B232D">
        <w:rPr>
          <w:rFonts w:ascii="Times New Roman" w:hAnsi="Times New Roman" w:cs="Times New Roman"/>
        </w:rPr>
        <w:t>A</w:t>
      </w:r>
      <w:r w:rsidR="00DF328A">
        <w:rPr>
          <w:rFonts w:ascii="Times New Roman" w:hAnsi="Times New Roman" w:cs="Times New Roman"/>
        </w:rPr>
        <w:t xml:space="preserve"> importância da</w:t>
      </w:r>
      <w:r w:rsidR="005B232D">
        <w:rPr>
          <w:rFonts w:ascii="Times New Roman" w:hAnsi="Times New Roman" w:cs="Times New Roman"/>
        </w:rPr>
        <w:t>s pensões</w:t>
      </w:r>
      <w:r w:rsidR="00DF328A">
        <w:rPr>
          <w:rFonts w:ascii="Times New Roman" w:hAnsi="Times New Roman" w:cs="Times New Roman"/>
        </w:rPr>
        <w:t xml:space="preserve"> na despesa com prestações sociais agravar-se-á nas próximas décadas de tal forma que, em 2040 e com agravamento para os restantes anos, destinando, hipoteticamente, todas as receitas </w:t>
      </w:r>
      <w:r w:rsidR="00A37000">
        <w:rPr>
          <w:rFonts w:ascii="Times New Roman" w:hAnsi="Times New Roman" w:cs="Times New Roman"/>
        </w:rPr>
        <w:t xml:space="preserve">próprias </w:t>
      </w:r>
      <w:r w:rsidR="00DF328A">
        <w:rPr>
          <w:rFonts w:ascii="Times New Roman" w:hAnsi="Times New Roman" w:cs="Times New Roman"/>
        </w:rPr>
        <w:t>do SPSS ao financiamento das pensões ainda a</w:t>
      </w:r>
      <w:r w:rsidR="00A44DEF">
        <w:rPr>
          <w:rFonts w:ascii="Times New Roman" w:hAnsi="Times New Roman" w:cs="Times New Roman"/>
        </w:rPr>
        <w:t>ssim não seria possível financiá-las</w:t>
      </w:r>
      <w:r w:rsidR="00B03A18">
        <w:rPr>
          <w:rFonts w:ascii="Times New Roman" w:hAnsi="Times New Roman" w:cs="Times New Roman"/>
        </w:rPr>
        <w:t>, tal co</w:t>
      </w:r>
      <w:r w:rsidR="00ED3093">
        <w:rPr>
          <w:rFonts w:ascii="Times New Roman" w:hAnsi="Times New Roman" w:cs="Times New Roman"/>
        </w:rPr>
        <w:t>mo podemos observar no</w:t>
      </w:r>
      <w:r w:rsidR="00EF2153">
        <w:rPr>
          <w:rFonts w:ascii="Times New Roman" w:hAnsi="Times New Roman" w:cs="Times New Roman"/>
        </w:rPr>
        <w:t xml:space="preserve"> </w:t>
      </w:r>
      <w:r w:rsidR="00107778">
        <w:rPr>
          <w:rFonts w:ascii="Times New Roman" w:hAnsi="Times New Roman" w:cs="Times New Roman"/>
        </w:rPr>
        <w:lastRenderedPageBreak/>
        <w:t>Quadro</w:t>
      </w:r>
      <w:r w:rsidR="00EF2153">
        <w:rPr>
          <w:rFonts w:ascii="Times New Roman" w:hAnsi="Times New Roman" w:cs="Times New Roman"/>
        </w:rPr>
        <w:t xml:space="preserve"> </w:t>
      </w:r>
      <w:r w:rsidR="00C56F86">
        <w:rPr>
          <w:rFonts w:ascii="Times New Roman" w:hAnsi="Times New Roman" w:cs="Times New Roman"/>
        </w:rPr>
        <w:t>18</w:t>
      </w:r>
      <w:r w:rsidR="00DF328A">
        <w:rPr>
          <w:rFonts w:ascii="Times New Roman" w:hAnsi="Times New Roman" w:cs="Times New Roman"/>
        </w:rPr>
        <w:t xml:space="preserve">. </w:t>
      </w:r>
      <w:r w:rsidR="00F65D0A">
        <w:rPr>
          <w:rFonts w:ascii="Times New Roman" w:hAnsi="Times New Roman" w:cs="Times New Roman"/>
        </w:rPr>
        <w:t>Estes fa</w:t>
      </w:r>
      <w:r w:rsidR="00ED3093">
        <w:rPr>
          <w:rFonts w:ascii="Times New Roman" w:hAnsi="Times New Roman" w:cs="Times New Roman"/>
        </w:rPr>
        <w:t>c</w:t>
      </w:r>
      <w:r w:rsidR="00F65D0A">
        <w:rPr>
          <w:rFonts w:ascii="Times New Roman" w:hAnsi="Times New Roman" w:cs="Times New Roman"/>
        </w:rPr>
        <w:t>tos revelam um profundo</w:t>
      </w:r>
      <w:r w:rsidR="00DF328A">
        <w:rPr>
          <w:rFonts w:ascii="Times New Roman" w:hAnsi="Times New Roman" w:cs="Times New Roman"/>
        </w:rPr>
        <w:t xml:space="preserve"> </w:t>
      </w:r>
      <w:r w:rsidR="00F65D0A">
        <w:rPr>
          <w:rFonts w:ascii="Times New Roman" w:hAnsi="Times New Roman" w:cs="Times New Roman"/>
        </w:rPr>
        <w:t>desequilíbrio financeiro</w:t>
      </w:r>
      <w:r w:rsidR="00DF328A">
        <w:rPr>
          <w:rFonts w:ascii="Times New Roman" w:hAnsi="Times New Roman" w:cs="Times New Roman"/>
        </w:rPr>
        <w:t xml:space="preserve"> no sistema </w:t>
      </w:r>
      <w:r w:rsidR="0016046E">
        <w:rPr>
          <w:rFonts w:ascii="Times New Roman" w:hAnsi="Times New Roman" w:cs="Times New Roman"/>
        </w:rPr>
        <w:t xml:space="preserve">previdencial </w:t>
      </w:r>
      <w:r w:rsidR="00DF328A">
        <w:rPr>
          <w:rFonts w:ascii="Times New Roman" w:hAnsi="Times New Roman" w:cs="Times New Roman"/>
        </w:rPr>
        <w:t>a mé</w:t>
      </w:r>
      <w:r w:rsidR="0016046E">
        <w:rPr>
          <w:rFonts w:ascii="Times New Roman" w:hAnsi="Times New Roman" w:cs="Times New Roman"/>
        </w:rPr>
        <w:t>dio/longo prazo</w:t>
      </w:r>
      <w:r w:rsidR="00A44DEF">
        <w:rPr>
          <w:rFonts w:ascii="Times New Roman" w:hAnsi="Times New Roman" w:cs="Times New Roman"/>
        </w:rPr>
        <w:t>,</w:t>
      </w:r>
      <w:r w:rsidR="0016046E">
        <w:rPr>
          <w:rFonts w:ascii="Times New Roman" w:hAnsi="Times New Roman" w:cs="Times New Roman"/>
        </w:rPr>
        <w:t xml:space="preserve"> </w:t>
      </w:r>
      <w:r w:rsidR="004A41C7">
        <w:rPr>
          <w:rFonts w:ascii="Times New Roman" w:hAnsi="Times New Roman" w:cs="Times New Roman"/>
        </w:rPr>
        <w:t>consequência</w:t>
      </w:r>
      <w:r w:rsidR="0016046E">
        <w:rPr>
          <w:rFonts w:ascii="Times New Roman" w:hAnsi="Times New Roman" w:cs="Times New Roman"/>
        </w:rPr>
        <w:t xml:space="preserve"> da</w:t>
      </w:r>
      <w:r w:rsidR="00E45F50">
        <w:rPr>
          <w:rFonts w:ascii="Times New Roman" w:hAnsi="Times New Roman" w:cs="Times New Roman"/>
        </w:rPr>
        <w:t xml:space="preserve"> evolução da</w:t>
      </w:r>
      <w:r w:rsidR="0016046E">
        <w:rPr>
          <w:rFonts w:ascii="Times New Roman" w:hAnsi="Times New Roman" w:cs="Times New Roman"/>
        </w:rPr>
        <w:t xml:space="preserve"> despesa </w:t>
      </w:r>
      <w:r w:rsidR="00A44DEF">
        <w:rPr>
          <w:rFonts w:ascii="Times New Roman" w:hAnsi="Times New Roman" w:cs="Times New Roman"/>
        </w:rPr>
        <w:t>com</w:t>
      </w:r>
      <w:r w:rsidR="0016046E">
        <w:rPr>
          <w:rFonts w:ascii="Times New Roman" w:hAnsi="Times New Roman" w:cs="Times New Roman"/>
        </w:rPr>
        <w:t xml:space="preserve"> pensões.</w:t>
      </w:r>
      <w:r w:rsidR="0099378F">
        <w:rPr>
          <w:rFonts w:ascii="Times New Roman" w:hAnsi="Times New Roman" w:cs="Times New Roman"/>
        </w:rPr>
        <w:t xml:space="preserve"> A rubrica </w:t>
      </w:r>
      <w:r w:rsidR="008B475E">
        <w:rPr>
          <w:rFonts w:ascii="Times New Roman" w:hAnsi="Times New Roman" w:cs="Times New Roman"/>
        </w:rPr>
        <w:t xml:space="preserve">de </w:t>
      </w:r>
      <w:r w:rsidR="0099378F">
        <w:rPr>
          <w:rFonts w:ascii="Times New Roman" w:hAnsi="Times New Roman" w:cs="Times New Roman"/>
        </w:rPr>
        <w:t xml:space="preserve">pensões contribuirá assim para o aumento do </w:t>
      </w:r>
      <w:r w:rsidR="008B475E">
        <w:rPr>
          <w:rFonts w:ascii="Times New Roman" w:hAnsi="Times New Roman" w:cs="Times New Roman"/>
        </w:rPr>
        <w:t xml:space="preserve">défice do subsistema previdencial e consequentemente para o </w:t>
      </w:r>
      <w:r w:rsidR="0099378F">
        <w:rPr>
          <w:rFonts w:ascii="Times New Roman" w:hAnsi="Times New Roman" w:cs="Times New Roman"/>
        </w:rPr>
        <w:t>endividamento público, isto é</w:t>
      </w:r>
      <w:r w:rsidR="00607C12">
        <w:rPr>
          <w:rFonts w:ascii="Times New Roman" w:hAnsi="Times New Roman" w:cs="Times New Roman"/>
        </w:rPr>
        <w:t>,</w:t>
      </w:r>
      <w:r w:rsidR="0099378F">
        <w:rPr>
          <w:rFonts w:ascii="Times New Roman" w:hAnsi="Times New Roman" w:cs="Times New Roman"/>
        </w:rPr>
        <w:t xml:space="preserve"> o sistema de pensões público não perfaz a condição de sustentabilidade a médio/ lo</w:t>
      </w:r>
      <w:r w:rsidR="00A44DEF">
        <w:rPr>
          <w:rFonts w:ascii="Times New Roman" w:hAnsi="Times New Roman" w:cs="Times New Roman"/>
        </w:rPr>
        <w:t>n</w:t>
      </w:r>
      <w:r w:rsidR="0099378F">
        <w:rPr>
          <w:rFonts w:ascii="Times New Roman" w:hAnsi="Times New Roman" w:cs="Times New Roman"/>
        </w:rPr>
        <w:t>go prazo.</w:t>
      </w:r>
      <w:r w:rsidR="00DF328A">
        <w:rPr>
          <w:rFonts w:ascii="Times New Roman" w:hAnsi="Times New Roman" w:cs="Times New Roman"/>
        </w:rPr>
        <w:t xml:space="preserve"> </w:t>
      </w:r>
    </w:p>
    <w:p w14:paraId="12797609" w14:textId="3955CA8D" w:rsidR="00F2482A" w:rsidRDefault="00D04537" w:rsidP="00897136">
      <w:pPr>
        <w:spacing w:before="240" w:after="240" w:line="360" w:lineRule="auto"/>
        <w:jc w:val="both"/>
        <w:rPr>
          <w:rFonts w:ascii="Times New Roman" w:hAnsi="Times New Roman" w:cs="Times New Roman"/>
        </w:rPr>
      </w:pPr>
      <w:r>
        <w:rPr>
          <w:rFonts w:ascii="Times New Roman" w:hAnsi="Times New Roman" w:cs="Times New Roman"/>
        </w:rPr>
        <w:t xml:space="preserve">O aumento da </w:t>
      </w:r>
      <w:r w:rsidR="00F515AD">
        <w:rPr>
          <w:rFonts w:ascii="Times New Roman" w:hAnsi="Times New Roman" w:cs="Times New Roman"/>
        </w:rPr>
        <w:t xml:space="preserve">dependência do SPSS às fontes de financiamento </w:t>
      </w:r>
      <w:r w:rsidR="005F6B32">
        <w:rPr>
          <w:rFonts w:ascii="Times New Roman" w:hAnsi="Times New Roman" w:cs="Times New Roman"/>
        </w:rPr>
        <w:t>externas</w:t>
      </w:r>
      <w:r w:rsidR="00D5330D">
        <w:rPr>
          <w:rFonts w:ascii="Times New Roman" w:hAnsi="Times New Roman" w:cs="Times New Roman"/>
        </w:rPr>
        <w:t xml:space="preserve"> torna-o </w:t>
      </w:r>
      <w:r w:rsidR="00F515AD">
        <w:rPr>
          <w:rFonts w:ascii="Times New Roman" w:hAnsi="Times New Roman" w:cs="Times New Roman"/>
        </w:rPr>
        <w:t>cada vez mais assistencial</w:t>
      </w:r>
      <w:r w:rsidR="00F355D8">
        <w:rPr>
          <w:rFonts w:ascii="Times New Roman" w:hAnsi="Times New Roman" w:cs="Times New Roman"/>
        </w:rPr>
        <w:t>, afastando-o</w:t>
      </w:r>
      <w:r w:rsidR="00F515AD">
        <w:rPr>
          <w:rFonts w:ascii="Times New Roman" w:hAnsi="Times New Roman" w:cs="Times New Roman"/>
        </w:rPr>
        <w:t xml:space="preserve"> </w:t>
      </w:r>
      <w:r w:rsidR="00F355D8">
        <w:rPr>
          <w:rFonts w:ascii="Times New Roman" w:hAnsi="Times New Roman" w:cs="Times New Roman"/>
        </w:rPr>
        <w:t>da ló</w:t>
      </w:r>
      <w:r w:rsidR="00F515AD">
        <w:rPr>
          <w:rFonts w:ascii="Times New Roman" w:hAnsi="Times New Roman" w:cs="Times New Roman"/>
        </w:rPr>
        <w:t xml:space="preserve">gica contributiva e do </w:t>
      </w:r>
      <w:r w:rsidR="00F355D8">
        <w:rPr>
          <w:rFonts w:ascii="Times New Roman" w:hAnsi="Times New Roman" w:cs="Times New Roman"/>
        </w:rPr>
        <w:t>princípio</w:t>
      </w:r>
      <w:r w:rsidR="00D5330D">
        <w:rPr>
          <w:rFonts w:ascii="Times New Roman" w:hAnsi="Times New Roman" w:cs="Times New Roman"/>
        </w:rPr>
        <w:t xml:space="preserve"> da solidaried</w:t>
      </w:r>
      <w:r w:rsidR="00F84BD6">
        <w:rPr>
          <w:rFonts w:ascii="Times New Roman" w:hAnsi="Times New Roman" w:cs="Times New Roman"/>
        </w:rPr>
        <w:t>ade laboral em que foi fundado.</w:t>
      </w:r>
      <w:r w:rsidR="00612B43">
        <w:rPr>
          <w:rFonts w:ascii="Times New Roman" w:hAnsi="Times New Roman" w:cs="Times New Roman"/>
        </w:rPr>
        <w:t xml:space="preserve"> </w:t>
      </w:r>
      <w:r w:rsidR="007360C2">
        <w:rPr>
          <w:rFonts w:ascii="Times New Roman" w:hAnsi="Times New Roman" w:cs="Times New Roman"/>
        </w:rPr>
        <w:t>Uma alterna</w:t>
      </w:r>
      <w:r w:rsidR="00A7366A">
        <w:rPr>
          <w:rFonts w:ascii="Times New Roman" w:hAnsi="Times New Roman" w:cs="Times New Roman"/>
        </w:rPr>
        <w:t>tiva</w:t>
      </w:r>
      <w:r w:rsidR="007936E5">
        <w:rPr>
          <w:rFonts w:ascii="Times New Roman" w:hAnsi="Times New Roman" w:cs="Times New Roman"/>
        </w:rPr>
        <w:t xml:space="preserve"> </w:t>
      </w:r>
      <w:r w:rsidR="009D2B25">
        <w:rPr>
          <w:rFonts w:ascii="Times New Roman" w:hAnsi="Times New Roman" w:cs="Times New Roman"/>
        </w:rPr>
        <w:t xml:space="preserve">para reduzir esta dependência, e reequilibrar a situação financeira do sistema, </w:t>
      </w:r>
      <w:r w:rsidR="007936E5">
        <w:rPr>
          <w:rFonts w:ascii="Times New Roman" w:hAnsi="Times New Roman" w:cs="Times New Roman"/>
        </w:rPr>
        <w:t>seria</w:t>
      </w:r>
      <w:r w:rsidR="009C5514">
        <w:rPr>
          <w:rFonts w:ascii="Times New Roman" w:hAnsi="Times New Roman" w:cs="Times New Roman"/>
        </w:rPr>
        <w:t xml:space="preserve"> então</w:t>
      </w:r>
      <w:r w:rsidR="00A7366A">
        <w:rPr>
          <w:rFonts w:ascii="Times New Roman" w:hAnsi="Times New Roman" w:cs="Times New Roman"/>
        </w:rPr>
        <w:t xml:space="preserve"> aumentar a</w:t>
      </w:r>
      <w:r w:rsidR="00D92AF4">
        <w:rPr>
          <w:rFonts w:ascii="Times New Roman" w:hAnsi="Times New Roman" w:cs="Times New Roman"/>
        </w:rPr>
        <w:t xml:space="preserve"> taxa de contribuição global. </w:t>
      </w:r>
      <w:r w:rsidR="00A0490E">
        <w:rPr>
          <w:rFonts w:ascii="Times New Roman" w:hAnsi="Times New Roman" w:cs="Times New Roman"/>
        </w:rPr>
        <w:t>Nas estimativas do</w:t>
      </w:r>
      <w:r w:rsidR="00226C4E">
        <w:rPr>
          <w:rFonts w:ascii="Times New Roman" w:hAnsi="Times New Roman" w:cs="Times New Roman"/>
        </w:rPr>
        <w:t>s</w:t>
      </w:r>
      <w:r w:rsidR="00A0490E">
        <w:rPr>
          <w:rFonts w:ascii="Times New Roman" w:hAnsi="Times New Roman" w:cs="Times New Roman"/>
        </w:rPr>
        <w:t xml:space="preserve"> </w:t>
      </w:r>
      <w:r w:rsidR="00226C4E" w:rsidRPr="008E5507">
        <w:rPr>
          <w:rFonts w:ascii="Times New Roman" w:hAnsi="Times New Roman" w:cs="Times New Roman"/>
        </w:rPr>
        <w:t>autores do estudo</w:t>
      </w:r>
      <w:r w:rsidR="00A0490E">
        <w:rPr>
          <w:rFonts w:ascii="Times New Roman" w:hAnsi="Times New Roman" w:cs="Times New Roman"/>
        </w:rPr>
        <w:t>, p</w:t>
      </w:r>
      <w:r w:rsidR="008E5507" w:rsidRPr="008E5507">
        <w:rPr>
          <w:rFonts w:ascii="Times New Roman" w:hAnsi="Times New Roman" w:cs="Times New Roman"/>
        </w:rPr>
        <w:t>ara se cobrir as necessidades de financiamento do SPSS através de contribuições e quotizações,</w:t>
      </w:r>
      <w:r w:rsidR="00226C4E" w:rsidRPr="008E5507">
        <w:rPr>
          <w:rFonts w:ascii="Times New Roman" w:hAnsi="Times New Roman" w:cs="Times New Roman"/>
        </w:rPr>
        <w:t xml:space="preserve"> </w:t>
      </w:r>
      <w:r w:rsidR="008E5507" w:rsidRPr="008E5507">
        <w:rPr>
          <w:rFonts w:ascii="Times New Roman" w:hAnsi="Times New Roman" w:cs="Times New Roman"/>
        </w:rPr>
        <w:t xml:space="preserve">seria </w:t>
      </w:r>
      <w:r w:rsidR="002D08E8" w:rsidRPr="008E5507">
        <w:rPr>
          <w:rFonts w:ascii="Times New Roman" w:hAnsi="Times New Roman" w:cs="Times New Roman"/>
        </w:rPr>
        <w:t>necessária uma taxa contributiva global</w:t>
      </w:r>
      <w:r w:rsidR="00A772E0" w:rsidRPr="00A772E0">
        <w:rPr>
          <w:rFonts w:ascii="Times New Roman" w:hAnsi="Times New Roman" w:cs="Times New Roman"/>
        </w:rPr>
        <w:t xml:space="preserve"> de equilíbrio de 42</w:t>
      </w:r>
      <w:r w:rsidR="008E5507" w:rsidRPr="00A772E0">
        <w:rPr>
          <w:rFonts w:ascii="Times New Roman" w:hAnsi="Times New Roman" w:cs="Times New Roman"/>
        </w:rPr>
        <w:t xml:space="preserve">,41% num horizonte temporal de 75 anos, isto é, a taxa contributiva global (sem administração) </w:t>
      </w:r>
      <w:r w:rsidR="00226C4E" w:rsidRPr="00A772E0">
        <w:rPr>
          <w:rFonts w:ascii="Times New Roman" w:hAnsi="Times New Roman" w:cs="Times New Roman"/>
        </w:rPr>
        <w:t>teria de</w:t>
      </w:r>
      <w:r w:rsidR="008E5507" w:rsidRPr="00A772E0">
        <w:rPr>
          <w:rFonts w:ascii="Times New Roman" w:hAnsi="Times New Roman" w:cs="Times New Roman"/>
        </w:rPr>
        <w:t xml:space="preserve"> aumentar 8,43 p.p. face ao seu valor atual.</w:t>
      </w:r>
      <w:r w:rsidR="00D33772" w:rsidRPr="00A772E0">
        <w:rPr>
          <w:rFonts w:ascii="Times New Roman" w:hAnsi="Times New Roman" w:cs="Times New Roman"/>
        </w:rPr>
        <w:t xml:space="preserve"> </w:t>
      </w:r>
      <w:r w:rsidR="00961B22" w:rsidRPr="00A772E0">
        <w:rPr>
          <w:rFonts w:ascii="Times New Roman" w:hAnsi="Times New Roman" w:cs="Times New Roman"/>
        </w:rPr>
        <w:t>No entanto aumentar as</w:t>
      </w:r>
      <w:r w:rsidR="00624A6A" w:rsidRPr="00A772E0">
        <w:rPr>
          <w:rFonts w:ascii="Times New Roman" w:hAnsi="Times New Roman" w:cs="Times New Roman"/>
        </w:rPr>
        <w:t xml:space="preserve"> quotas</w:t>
      </w:r>
      <w:r w:rsidR="00961B22" w:rsidRPr="00A772E0">
        <w:rPr>
          <w:rFonts w:ascii="Times New Roman" w:hAnsi="Times New Roman" w:cs="Times New Roman"/>
        </w:rPr>
        <w:t xml:space="preserve"> </w:t>
      </w:r>
      <w:r w:rsidR="00624A6A" w:rsidRPr="00A772E0">
        <w:rPr>
          <w:rFonts w:ascii="Times New Roman" w:hAnsi="Times New Roman" w:cs="Times New Roman"/>
        </w:rPr>
        <w:t xml:space="preserve">de </w:t>
      </w:r>
      <w:r w:rsidR="00765CF9" w:rsidRPr="00A772E0">
        <w:rPr>
          <w:rFonts w:ascii="Times New Roman" w:hAnsi="Times New Roman" w:cs="Times New Roman"/>
        </w:rPr>
        <w:t>quotização</w:t>
      </w:r>
      <w:r w:rsidR="00B00B19" w:rsidRPr="00A772E0">
        <w:rPr>
          <w:rFonts w:ascii="Times New Roman" w:hAnsi="Times New Roman" w:cs="Times New Roman"/>
        </w:rPr>
        <w:t xml:space="preserve"> e </w:t>
      </w:r>
      <w:r w:rsidR="00765CF9" w:rsidRPr="00A772E0">
        <w:rPr>
          <w:rFonts w:ascii="Times New Roman" w:hAnsi="Times New Roman" w:cs="Times New Roman"/>
        </w:rPr>
        <w:t>contribuição</w:t>
      </w:r>
      <w:r w:rsidR="00B00B19" w:rsidRPr="00A772E0">
        <w:rPr>
          <w:rFonts w:ascii="Times New Roman" w:hAnsi="Times New Roman" w:cs="Times New Roman"/>
        </w:rPr>
        <w:t xml:space="preserve"> pode provocar </w:t>
      </w:r>
      <w:r w:rsidR="00E6647C" w:rsidRPr="00A772E0">
        <w:rPr>
          <w:rFonts w:ascii="Times New Roman" w:hAnsi="Times New Roman" w:cs="Times New Roman"/>
        </w:rPr>
        <w:t>a diminuição</w:t>
      </w:r>
      <w:r w:rsidR="00B00B19" w:rsidRPr="00A772E0">
        <w:rPr>
          <w:rFonts w:ascii="Times New Roman" w:hAnsi="Times New Roman" w:cs="Times New Roman"/>
        </w:rPr>
        <w:t xml:space="preserve"> do poder de compra e</w:t>
      </w:r>
      <w:r w:rsidR="00F2630E" w:rsidRPr="00A772E0">
        <w:rPr>
          <w:rFonts w:ascii="Times New Roman" w:hAnsi="Times New Roman" w:cs="Times New Roman"/>
        </w:rPr>
        <w:t xml:space="preserve"> o</w:t>
      </w:r>
      <w:r w:rsidR="00B00B19" w:rsidRPr="00A772E0">
        <w:rPr>
          <w:rFonts w:ascii="Times New Roman" w:hAnsi="Times New Roman" w:cs="Times New Roman"/>
        </w:rPr>
        <w:t xml:space="preserve"> desemprego, isto é, traduzir-se em períodos de baixo crescimento com pesados custos económicos</w:t>
      </w:r>
      <w:r w:rsidR="00B00B19">
        <w:rPr>
          <w:rFonts w:ascii="Times New Roman" w:hAnsi="Times New Roman" w:cs="Times New Roman"/>
        </w:rPr>
        <w:t xml:space="preserve"> e sociais. </w:t>
      </w:r>
    </w:p>
    <w:p w14:paraId="7D570CD8" w14:textId="7CCF6724" w:rsidR="00951285" w:rsidRDefault="00897136" w:rsidP="00951285">
      <w:pPr>
        <w:spacing w:before="240" w:after="240" w:line="360" w:lineRule="auto"/>
        <w:jc w:val="both"/>
        <w:rPr>
          <w:rFonts w:ascii="Times New Roman" w:hAnsi="Times New Roman" w:cs="Times New Roman"/>
        </w:rPr>
      </w:pPr>
      <w:r>
        <w:rPr>
          <w:rFonts w:ascii="Times New Roman" w:hAnsi="Times New Roman" w:cs="Times New Roman"/>
        </w:rPr>
        <w:t>Reconhecendo</w:t>
      </w:r>
      <w:r w:rsidR="00E52B4B">
        <w:rPr>
          <w:rFonts w:ascii="Times New Roman" w:hAnsi="Times New Roman" w:cs="Times New Roman"/>
        </w:rPr>
        <w:t xml:space="preserve"> assim</w:t>
      </w:r>
      <w:r>
        <w:rPr>
          <w:rFonts w:ascii="Times New Roman" w:hAnsi="Times New Roman" w:cs="Times New Roman"/>
        </w:rPr>
        <w:t xml:space="preserve"> a </w:t>
      </w:r>
      <w:r w:rsidR="00EC156C">
        <w:rPr>
          <w:rFonts w:ascii="Times New Roman" w:hAnsi="Times New Roman" w:cs="Times New Roman"/>
        </w:rPr>
        <w:t xml:space="preserve">atual </w:t>
      </w:r>
      <w:r>
        <w:rPr>
          <w:rFonts w:ascii="Times New Roman" w:hAnsi="Times New Roman" w:cs="Times New Roman"/>
        </w:rPr>
        <w:t>impossibilidade de reestabelecer o equilíbrio do sistema</w:t>
      </w:r>
      <w:r w:rsidR="00EA05B2">
        <w:rPr>
          <w:rFonts w:ascii="Times New Roman" w:hAnsi="Times New Roman" w:cs="Times New Roman"/>
        </w:rPr>
        <w:t xml:space="preserve"> de pensões pú</w:t>
      </w:r>
      <w:r>
        <w:rPr>
          <w:rFonts w:ascii="Times New Roman" w:hAnsi="Times New Roman" w:cs="Times New Roman"/>
        </w:rPr>
        <w:t xml:space="preserve">blico nacional e a necessária sustentabilidade sem recorrer a medidas </w:t>
      </w:r>
      <w:r w:rsidR="00951285">
        <w:rPr>
          <w:rFonts w:ascii="Times New Roman" w:hAnsi="Times New Roman" w:cs="Times New Roman"/>
        </w:rPr>
        <w:t xml:space="preserve">adicionais é imperativo dar continuidade ao processo de reforma do sistema. </w:t>
      </w:r>
    </w:p>
    <w:p w14:paraId="6234417C" w14:textId="773B058F" w:rsidR="000C729D" w:rsidRDefault="00897136" w:rsidP="00951285">
      <w:pPr>
        <w:spacing w:before="240" w:after="240" w:line="360" w:lineRule="auto"/>
        <w:jc w:val="both"/>
        <w:rPr>
          <w:rFonts w:ascii="Times New Roman" w:hAnsi="Times New Roman" w:cs="Times New Roman"/>
        </w:rPr>
        <w:sectPr w:rsidR="000C729D" w:rsidSect="00187FBE">
          <w:footerReference w:type="default" r:id="rId26"/>
          <w:pgSz w:w="11900" w:h="16840"/>
          <w:pgMar w:top="1417" w:right="1701" w:bottom="1417" w:left="1701" w:header="708" w:footer="708" w:gutter="0"/>
          <w:pgNumType w:start="1"/>
          <w:cols w:space="708"/>
          <w:docGrid w:linePitch="360"/>
        </w:sectPr>
      </w:pPr>
      <w:r>
        <w:rPr>
          <w:rFonts w:ascii="Times New Roman" w:hAnsi="Times New Roman" w:cs="Times New Roman"/>
        </w:rPr>
        <w:t xml:space="preserve"> </w:t>
      </w:r>
    </w:p>
    <w:p w14:paraId="310B7488" w14:textId="04B909CC" w:rsidR="0045750A" w:rsidRPr="00550033" w:rsidRDefault="00107778" w:rsidP="00550033">
      <w:pPr>
        <w:pStyle w:val="Cabealho1"/>
        <w:spacing w:before="0" w:beforeAutospacing="0" w:line="360" w:lineRule="auto"/>
        <w:jc w:val="both"/>
        <w:rPr>
          <w:b w:val="0"/>
        </w:rPr>
      </w:pPr>
      <w:bookmarkStart w:id="89" w:name="_Toc459379191"/>
      <w:bookmarkStart w:id="90" w:name="_Toc459399568"/>
      <w:r w:rsidRPr="00550033">
        <w:rPr>
          <w:b w:val="0"/>
        </w:rPr>
        <w:lastRenderedPageBreak/>
        <w:t>Quadro</w:t>
      </w:r>
      <w:r w:rsidR="00356441" w:rsidRPr="00550033">
        <w:rPr>
          <w:b w:val="0"/>
        </w:rPr>
        <w:t xml:space="preserve"> 18</w:t>
      </w:r>
      <w:bookmarkEnd w:id="89"/>
      <w:bookmarkEnd w:id="90"/>
    </w:p>
    <w:p w14:paraId="1F824566" w14:textId="77777777" w:rsidR="0045750A" w:rsidRDefault="0045750A" w:rsidP="00550033">
      <w:pPr>
        <w:pStyle w:val="Cabealho1"/>
        <w:spacing w:before="0" w:beforeAutospacing="0" w:line="360" w:lineRule="auto"/>
        <w:jc w:val="both"/>
        <w:rPr>
          <w:sz w:val="20"/>
        </w:rPr>
      </w:pPr>
      <w:bookmarkStart w:id="91" w:name="_Toc459379192"/>
      <w:bookmarkStart w:id="92" w:name="_Toc459399569"/>
      <w:r w:rsidRPr="00845C7A">
        <w:rPr>
          <w:sz w:val="20"/>
        </w:rPr>
        <w:t>Conta Previsional da Segurança Social: Sistema Previdencial – Repartição (Preços Correntes)</w:t>
      </w:r>
      <w:bookmarkEnd w:id="91"/>
      <w:bookmarkEnd w:id="92"/>
    </w:p>
    <w:p w14:paraId="63AD122D" w14:textId="77777777" w:rsidR="0045750A" w:rsidRDefault="0045750A" w:rsidP="0045750A">
      <w:pPr>
        <w:spacing w:line="360" w:lineRule="auto"/>
        <w:rPr>
          <w:rFonts w:ascii="Times New Roman" w:hAnsi="Times New Roman" w:cs="Times New Roman"/>
          <w:b/>
          <w:sz w:val="20"/>
          <w:szCs w:val="20"/>
        </w:rPr>
      </w:pPr>
      <w:r w:rsidRPr="00845C7A">
        <w:rPr>
          <w:rFonts w:ascii="Times New Roman" w:hAnsi="Times New Roman" w:cs="Times New Roman"/>
          <w:b/>
          <w:noProof/>
          <w:sz w:val="20"/>
          <w:szCs w:val="20"/>
          <w:lang w:eastAsia="pt-PT"/>
        </w:rPr>
        <w:drawing>
          <wp:inline distT="0" distB="0" distL="0" distR="0" wp14:anchorId="513739E0" wp14:editId="4EB42BD4">
            <wp:extent cx="8891905" cy="4676775"/>
            <wp:effectExtent l="0" t="0" r="4445" b="9525"/>
            <wp:docPr id="26" name="Imagem 26" descr="C:\Users\fatim\Dropbox\Capturas de tela\Screenshot 2016-04-05 14.3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im\Dropbox\Capturas de tela\Screenshot 2016-04-05 14.39.5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6199" cy="4679033"/>
                    </a:xfrm>
                    <a:prstGeom prst="rect">
                      <a:avLst/>
                    </a:prstGeom>
                    <a:noFill/>
                    <a:ln>
                      <a:noFill/>
                    </a:ln>
                  </pic:spPr>
                </pic:pic>
              </a:graphicData>
            </a:graphic>
          </wp:inline>
        </w:drawing>
      </w:r>
    </w:p>
    <w:p w14:paraId="65EB9D80" w14:textId="250652D1" w:rsidR="006A04A8" w:rsidRPr="007242C7" w:rsidRDefault="0045750A">
      <w:pPr>
        <w:rPr>
          <w:rFonts w:ascii="Times New Roman" w:hAnsi="Times New Roman" w:cs="Times New Roman"/>
          <w:sz w:val="20"/>
          <w:szCs w:val="20"/>
        </w:rPr>
      </w:pPr>
      <w:r w:rsidRPr="00C530CB">
        <w:rPr>
          <w:rFonts w:ascii="Times New Roman" w:hAnsi="Times New Roman" w:cs="Times New Roman"/>
          <w:sz w:val="20"/>
        </w:rPr>
        <w:t xml:space="preserve">Fonte: GEP/MSESS (2015) com recurso </w:t>
      </w:r>
      <w:r>
        <w:rPr>
          <w:rFonts w:ascii="Times New Roman" w:hAnsi="Times New Roman" w:cs="Times New Roman"/>
          <w:sz w:val="20"/>
        </w:rPr>
        <w:t xml:space="preserve">à </w:t>
      </w:r>
      <w:r w:rsidRPr="00185235">
        <w:rPr>
          <w:rFonts w:ascii="Times New Roman" w:hAnsi="Times New Roman" w:cs="Times New Roman"/>
          <w:sz w:val="20"/>
        </w:rPr>
        <w:t>Conta da Segurança Social</w:t>
      </w:r>
      <w:r>
        <w:rPr>
          <w:rFonts w:ascii="Times New Roman" w:hAnsi="Times New Roman" w:cs="Times New Roman"/>
          <w:sz w:val="20"/>
        </w:rPr>
        <w:t xml:space="preserve"> (CSS) 2013 e o </w:t>
      </w:r>
      <w:r w:rsidRPr="00845C7A">
        <w:rPr>
          <w:rFonts w:ascii="Times New Roman" w:hAnsi="Times New Roman" w:cs="Times New Roman"/>
          <w:sz w:val="20"/>
        </w:rPr>
        <w:t>Orçamento de Estado</w:t>
      </w:r>
      <w:r>
        <w:rPr>
          <w:rFonts w:ascii="Times New Roman" w:hAnsi="Times New Roman" w:cs="Times New Roman"/>
          <w:b/>
          <w:sz w:val="20"/>
        </w:rPr>
        <w:t xml:space="preserve"> </w:t>
      </w:r>
      <w:r w:rsidRPr="00C530CB">
        <w:rPr>
          <w:rFonts w:ascii="Times New Roman" w:hAnsi="Times New Roman" w:cs="Times New Roman"/>
          <w:sz w:val="20"/>
        </w:rPr>
        <w:t>Revisto</w:t>
      </w:r>
      <w:r>
        <w:rPr>
          <w:rFonts w:ascii="Times New Roman" w:hAnsi="Times New Roman" w:cs="Times New Roman"/>
          <w:sz w:val="20"/>
        </w:rPr>
        <w:t xml:space="preserve"> (OER)</w:t>
      </w:r>
      <w:r w:rsidRPr="00C530CB">
        <w:rPr>
          <w:rFonts w:ascii="Times New Roman" w:hAnsi="Times New Roman" w:cs="Times New Roman"/>
          <w:sz w:val="20"/>
        </w:rPr>
        <w:t xml:space="preserve"> </w:t>
      </w:r>
      <w:r w:rsidR="007242C7">
        <w:rPr>
          <w:rFonts w:ascii="Times New Roman" w:hAnsi="Times New Roman" w:cs="Times New Roman"/>
          <w:sz w:val="20"/>
        </w:rPr>
        <w:t>2014.</w:t>
      </w:r>
      <w:r w:rsidR="006A04A8">
        <w:rPr>
          <w:rFonts w:ascii="Times New Roman" w:hAnsi="Times New Roman" w:cs="Times New Roman"/>
          <w:noProof/>
          <w:lang w:val="en-GB" w:eastAsia="en-GB"/>
        </w:rPr>
        <w:br w:type="page"/>
      </w:r>
    </w:p>
    <w:p w14:paraId="7459DE2C" w14:textId="6E232CDE" w:rsidR="00AB484A" w:rsidRPr="00070AC4" w:rsidRDefault="00107778" w:rsidP="00550033">
      <w:pPr>
        <w:pStyle w:val="Cabealho1"/>
        <w:spacing w:before="0" w:beforeAutospacing="0" w:line="360" w:lineRule="auto"/>
        <w:jc w:val="both"/>
        <w:rPr>
          <w:b w:val="0"/>
          <w:noProof/>
          <w:lang w:val="en-GB" w:eastAsia="en-GB"/>
        </w:rPr>
      </w:pPr>
      <w:bookmarkStart w:id="93" w:name="_Toc459379193"/>
      <w:bookmarkStart w:id="94" w:name="_Toc459399570"/>
      <w:r w:rsidRPr="00070AC4">
        <w:rPr>
          <w:b w:val="0"/>
          <w:noProof/>
          <w:lang w:val="en-GB" w:eastAsia="en-GB"/>
        </w:rPr>
        <w:lastRenderedPageBreak/>
        <w:t>Quadro</w:t>
      </w:r>
      <w:r w:rsidR="00EF2153" w:rsidRPr="00070AC4">
        <w:rPr>
          <w:b w:val="0"/>
          <w:noProof/>
          <w:lang w:val="en-GB" w:eastAsia="en-GB"/>
        </w:rPr>
        <w:t xml:space="preserve"> </w:t>
      </w:r>
      <w:r w:rsidR="00356441" w:rsidRPr="00070AC4">
        <w:rPr>
          <w:b w:val="0"/>
          <w:noProof/>
          <w:lang w:val="en-GB" w:eastAsia="en-GB"/>
        </w:rPr>
        <w:t>19</w:t>
      </w:r>
      <w:bookmarkEnd w:id="93"/>
      <w:bookmarkEnd w:id="94"/>
    </w:p>
    <w:p w14:paraId="2CFB82D9" w14:textId="738405D1" w:rsidR="00AB484A" w:rsidRPr="00626E5D" w:rsidRDefault="00AB484A" w:rsidP="00550033">
      <w:pPr>
        <w:pStyle w:val="Cabealho1"/>
        <w:spacing w:before="0" w:beforeAutospacing="0" w:line="360" w:lineRule="auto"/>
        <w:jc w:val="both"/>
        <w:rPr>
          <w:noProof/>
          <w:sz w:val="20"/>
          <w:lang w:val="en-GB" w:eastAsia="en-GB"/>
        </w:rPr>
      </w:pPr>
      <w:bookmarkStart w:id="95" w:name="_Toc459379194"/>
      <w:bookmarkStart w:id="96" w:name="_Toc459399571"/>
      <w:r w:rsidRPr="00626E5D">
        <w:rPr>
          <w:sz w:val="20"/>
        </w:rPr>
        <w:t>Fundo de Estabilização Finance</w:t>
      </w:r>
      <w:r w:rsidR="00984544">
        <w:rPr>
          <w:sz w:val="20"/>
        </w:rPr>
        <w:t>ira da Segurança Social (2013-25</w:t>
      </w:r>
      <w:r w:rsidRPr="00626E5D">
        <w:rPr>
          <w:sz w:val="20"/>
        </w:rPr>
        <w:t>)</w:t>
      </w:r>
      <w:bookmarkEnd w:id="95"/>
      <w:bookmarkEnd w:id="96"/>
    </w:p>
    <w:p w14:paraId="166AEAFF" w14:textId="6BEA26BD" w:rsidR="00F70820" w:rsidRDefault="004005CF" w:rsidP="007A5DB6">
      <w:pPr>
        <w:spacing w:line="360" w:lineRule="auto"/>
        <w:jc w:val="both"/>
        <w:rPr>
          <w:rFonts w:ascii="Times New Roman" w:hAnsi="Times New Roman" w:cs="Times New Roman"/>
        </w:rPr>
      </w:pPr>
      <w:r w:rsidRPr="00861AE4">
        <w:rPr>
          <w:rFonts w:ascii="Times New Roman" w:hAnsi="Times New Roman" w:cs="Times New Roman"/>
          <w:noProof/>
          <w:lang w:eastAsia="pt-PT"/>
        </w:rPr>
        <w:drawing>
          <wp:inline distT="0" distB="0" distL="0" distR="0" wp14:anchorId="10DD08E3" wp14:editId="512E09CA">
            <wp:extent cx="8829675" cy="2081730"/>
            <wp:effectExtent l="0" t="0" r="0" b="0"/>
            <wp:docPr id="28" name="Imagem 28" descr="C:\Users\fatim\Dropbox\Capturas de tela\Screenshot 2016-04-05 14.3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im\Dropbox\Capturas de tela\Screenshot 2016-04-05 14.36.0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08009" cy="2123775"/>
                    </a:xfrm>
                    <a:prstGeom prst="rect">
                      <a:avLst/>
                    </a:prstGeom>
                    <a:noFill/>
                    <a:ln>
                      <a:noFill/>
                    </a:ln>
                  </pic:spPr>
                </pic:pic>
              </a:graphicData>
            </a:graphic>
          </wp:inline>
        </w:drawing>
      </w:r>
    </w:p>
    <w:p w14:paraId="502C7E64" w14:textId="09F6E315" w:rsidR="00861AE4" w:rsidRPr="006E275F" w:rsidRDefault="00AB484A" w:rsidP="00EA625B">
      <w:pPr>
        <w:jc w:val="both"/>
        <w:rPr>
          <w:rFonts w:ascii="Times New Roman" w:hAnsi="Times New Roman" w:cs="Times New Roman"/>
          <w:sz w:val="20"/>
        </w:rPr>
        <w:sectPr w:rsidR="00861AE4" w:rsidRPr="006E275F" w:rsidSect="00861AE4">
          <w:pgSz w:w="16840" w:h="11900" w:orient="landscape"/>
          <w:pgMar w:top="1701" w:right="1418" w:bottom="1701" w:left="1418" w:header="709" w:footer="709" w:gutter="0"/>
          <w:cols w:space="708"/>
          <w:docGrid w:linePitch="360"/>
        </w:sectPr>
      </w:pPr>
      <w:r w:rsidRPr="00766718">
        <w:rPr>
          <w:rFonts w:ascii="Times New Roman" w:hAnsi="Times New Roman" w:cs="Times New Roman"/>
          <w:b/>
          <w:sz w:val="20"/>
        </w:rPr>
        <w:t>Nota.</w:t>
      </w:r>
      <w:r w:rsidRPr="00766718">
        <w:rPr>
          <w:rFonts w:ascii="Times New Roman" w:hAnsi="Times New Roman" w:cs="Times New Roman"/>
          <w:sz w:val="20"/>
        </w:rPr>
        <w:t xml:space="preserve"> </w:t>
      </w:r>
      <w:r w:rsidR="00766718" w:rsidRPr="00766718">
        <w:rPr>
          <w:rFonts w:ascii="Times New Roman" w:hAnsi="Times New Roman" w:cs="Times New Roman"/>
          <w:sz w:val="20"/>
        </w:rPr>
        <w:t>Foram gerados</w:t>
      </w:r>
      <w:r w:rsidR="001C2BD7">
        <w:rPr>
          <w:rFonts w:ascii="Times New Roman" w:hAnsi="Times New Roman" w:cs="Times New Roman"/>
          <w:sz w:val="20"/>
        </w:rPr>
        <w:t xml:space="preserve"> três </w:t>
      </w:r>
      <w:r w:rsidR="00766718" w:rsidRPr="00766718">
        <w:rPr>
          <w:rFonts w:ascii="Times New Roman" w:hAnsi="Times New Roman" w:cs="Times New Roman"/>
          <w:sz w:val="20"/>
        </w:rPr>
        <w:t>cenários alternativos</w:t>
      </w:r>
      <w:r w:rsidR="001C2BD7">
        <w:rPr>
          <w:rFonts w:ascii="Times New Roman" w:hAnsi="Times New Roman" w:cs="Times New Roman"/>
          <w:sz w:val="20"/>
        </w:rPr>
        <w:t>, considerando diferentes evoluções dos mercados financeiros, nomeadamente para uma</w:t>
      </w:r>
      <w:r w:rsidR="00766718" w:rsidRPr="00766718">
        <w:rPr>
          <w:rFonts w:ascii="Times New Roman" w:hAnsi="Times New Roman" w:cs="Times New Roman"/>
          <w:sz w:val="20"/>
        </w:rPr>
        <w:t xml:space="preserve"> taxa de retorno do património </w:t>
      </w:r>
      <w:r w:rsidR="001C2BD7">
        <w:rPr>
          <w:rFonts w:ascii="Times New Roman" w:hAnsi="Times New Roman" w:cs="Times New Roman"/>
          <w:sz w:val="20"/>
        </w:rPr>
        <w:t xml:space="preserve">do fundo de </w:t>
      </w:r>
      <w:r w:rsidR="00766718" w:rsidRPr="00766718">
        <w:rPr>
          <w:rFonts w:ascii="Times New Roman" w:hAnsi="Times New Roman" w:cs="Times New Roman"/>
          <w:sz w:val="20"/>
        </w:rPr>
        <w:t>3%,4% e 5%</w:t>
      </w:r>
      <w:r w:rsidR="001C2BD7">
        <w:rPr>
          <w:rFonts w:ascii="Times New Roman" w:hAnsi="Times New Roman" w:cs="Times New Roman"/>
          <w:sz w:val="20"/>
        </w:rPr>
        <w:t>.</w:t>
      </w:r>
      <w:r w:rsidR="00766718">
        <w:rPr>
          <w:rFonts w:ascii="Times New Roman" w:hAnsi="Times New Roman" w:cs="Times New Roman"/>
          <w:sz w:val="20"/>
        </w:rPr>
        <w:t xml:space="preserve"> </w:t>
      </w:r>
      <w:r w:rsidRPr="00C530CB">
        <w:rPr>
          <w:rFonts w:ascii="Times New Roman" w:hAnsi="Times New Roman" w:cs="Times New Roman"/>
          <w:sz w:val="20"/>
        </w:rPr>
        <w:t xml:space="preserve">Fonte: GEP/MSESS (2015) com recurso </w:t>
      </w:r>
      <w:r>
        <w:rPr>
          <w:rFonts w:ascii="Times New Roman" w:hAnsi="Times New Roman" w:cs="Times New Roman"/>
          <w:sz w:val="20"/>
        </w:rPr>
        <w:t xml:space="preserve">à </w:t>
      </w:r>
      <w:r w:rsidRPr="00185235">
        <w:rPr>
          <w:rFonts w:ascii="Times New Roman" w:hAnsi="Times New Roman" w:cs="Times New Roman"/>
          <w:sz w:val="20"/>
        </w:rPr>
        <w:t>Conta da Segurança Social</w:t>
      </w:r>
      <w:r>
        <w:rPr>
          <w:rFonts w:ascii="Times New Roman" w:hAnsi="Times New Roman" w:cs="Times New Roman"/>
          <w:sz w:val="20"/>
        </w:rPr>
        <w:t xml:space="preserve"> (CSS) 2013 e o </w:t>
      </w:r>
      <w:r w:rsidRPr="00845C7A">
        <w:rPr>
          <w:rFonts w:ascii="Times New Roman" w:hAnsi="Times New Roman" w:cs="Times New Roman"/>
          <w:sz w:val="20"/>
        </w:rPr>
        <w:t>Orçamento de Estado</w:t>
      </w:r>
      <w:r>
        <w:rPr>
          <w:rFonts w:ascii="Times New Roman" w:hAnsi="Times New Roman" w:cs="Times New Roman"/>
          <w:b/>
          <w:sz w:val="20"/>
        </w:rPr>
        <w:t xml:space="preserve"> </w:t>
      </w:r>
      <w:r w:rsidRPr="00C530CB">
        <w:rPr>
          <w:rFonts w:ascii="Times New Roman" w:hAnsi="Times New Roman" w:cs="Times New Roman"/>
          <w:sz w:val="20"/>
        </w:rPr>
        <w:t>Revisto</w:t>
      </w:r>
      <w:r>
        <w:rPr>
          <w:rFonts w:ascii="Times New Roman" w:hAnsi="Times New Roman" w:cs="Times New Roman"/>
          <w:sz w:val="20"/>
        </w:rPr>
        <w:t xml:space="preserve"> (OER)</w:t>
      </w:r>
      <w:r w:rsidR="006E275F">
        <w:rPr>
          <w:rFonts w:ascii="Times New Roman" w:hAnsi="Times New Roman" w:cs="Times New Roman"/>
          <w:sz w:val="20"/>
        </w:rPr>
        <w:t xml:space="preserve"> 201</w:t>
      </w:r>
      <w:r w:rsidR="007A79E9">
        <w:rPr>
          <w:rFonts w:ascii="Times New Roman" w:hAnsi="Times New Roman" w:cs="Times New Roman"/>
          <w:sz w:val="20"/>
        </w:rPr>
        <w:t>4.</w:t>
      </w:r>
    </w:p>
    <w:p w14:paraId="56FE30BD" w14:textId="7FAC9B01" w:rsidR="006C06F4" w:rsidRPr="00F36473" w:rsidRDefault="00ED0B4E" w:rsidP="00ED0B4E">
      <w:pPr>
        <w:pStyle w:val="Cabealho1"/>
        <w:spacing w:line="360" w:lineRule="auto"/>
        <w:jc w:val="both"/>
      </w:pPr>
      <w:bookmarkStart w:id="97" w:name="_Toc459399572"/>
      <w:r>
        <w:lastRenderedPageBreak/>
        <w:t xml:space="preserve">2.6. </w:t>
      </w:r>
      <w:r w:rsidR="006C06F4" w:rsidRPr="00F36473">
        <w:t>Síntese</w:t>
      </w:r>
      <w:bookmarkEnd w:id="97"/>
    </w:p>
    <w:p w14:paraId="0152D8BF" w14:textId="33B51562" w:rsidR="003C5DF6" w:rsidRDefault="00210A3E" w:rsidP="00B0499D">
      <w:pPr>
        <w:spacing w:before="240" w:after="240" w:line="360" w:lineRule="auto"/>
        <w:jc w:val="both"/>
        <w:rPr>
          <w:rFonts w:ascii="Times New Roman" w:hAnsi="Times New Roman" w:cs="Times New Roman"/>
        </w:rPr>
      </w:pPr>
      <w:r>
        <w:rPr>
          <w:rFonts w:ascii="Times New Roman" w:hAnsi="Times New Roman" w:cs="Times New Roman"/>
        </w:rPr>
        <w:t xml:space="preserve">Ambos os </w:t>
      </w:r>
      <w:r w:rsidR="00F3095F">
        <w:rPr>
          <w:rFonts w:ascii="Times New Roman" w:hAnsi="Times New Roman" w:cs="Times New Roman"/>
        </w:rPr>
        <w:t>estudos analisados</w:t>
      </w:r>
      <w:r>
        <w:rPr>
          <w:rFonts w:ascii="Times New Roman" w:hAnsi="Times New Roman" w:cs="Times New Roman"/>
        </w:rPr>
        <w:t xml:space="preserve"> anteriormente (AWG e </w:t>
      </w:r>
      <w:r w:rsidRPr="006E6289">
        <w:rPr>
          <w:rFonts w:ascii="Times New Roman" w:hAnsi="Times New Roman" w:cs="Times New Roman"/>
        </w:rPr>
        <w:t>GEP/MSESS</w:t>
      </w:r>
      <w:r>
        <w:rPr>
          <w:rFonts w:ascii="Times New Roman" w:hAnsi="Times New Roman" w:cs="Times New Roman"/>
        </w:rPr>
        <w:t>)</w:t>
      </w:r>
      <w:r w:rsidR="00750990">
        <w:rPr>
          <w:rFonts w:ascii="Times New Roman" w:hAnsi="Times New Roman" w:cs="Times New Roman"/>
        </w:rPr>
        <w:t xml:space="preserve"> perspetivam que </w:t>
      </w:r>
      <w:r w:rsidR="00B0499D" w:rsidRPr="00B0499D">
        <w:rPr>
          <w:rFonts w:ascii="Times New Roman" w:hAnsi="Times New Roman" w:cs="Times New Roman"/>
        </w:rPr>
        <w:t>o peso da despesa pública com pensões</w:t>
      </w:r>
      <w:r w:rsidR="008D2CAC">
        <w:rPr>
          <w:rFonts w:ascii="Times New Roman" w:hAnsi="Times New Roman" w:cs="Times New Roman"/>
        </w:rPr>
        <w:t xml:space="preserve"> na segunda metade do sé</w:t>
      </w:r>
      <w:r w:rsidR="00B0499D" w:rsidRPr="00B0499D">
        <w:rPr>
          <w:rFonts w:ascii="Times New Roman" w:hAnsi="Times New Roman" w:cs="Times New Roman"/>
        </w:rPr>
        <w:t>culo seja superior ao atual. No entanto,</w:t>
      </w:r>
      <w:r w:rsidR="0092191A">
        <w:rPr>
          <w:rFonts w:ascii="Times New Roman" w:hAnsi="Times New Roman" w:cs="Times New Roman"/>
        </w:rPr>
        <w:t xml:space="preserve"> o AWG prevê que a despesa atinj</w:t>
      </w:r>
      <w:r w:rsidR="00B0499D" w:rsidRPr="00B0499D">
        <w:rPr>
          <w:rFonts w:ascii="Times New Roman" w:hAnsi="Times New Roman" w:cs="Times New Roman"/>
        </w:rPr>
        <w:t xml:space="preserve">a valores máximos em 2020 e depois decresça, mas sem nunca alcançar os valores atuais, diferenciando-se assim </w:t>
      </w:r>
      <w:r>
        <w:rPr>
          <w:rFonts w:ascii="Times New Roman" w:hAnsi="Times New Roman" w:cs="Times New Roman"/>
        </w:rPr>
        <w:t>do</w:t>
      </w:r>
      <w:r w:rsidR="0084415C">
        <w:rPr>
          <w:rFonts w:ascii="Times New Roman" w:hAnsi="Times New Roman" w:cs="Times New Roman"/>
        </w:rPr>
        <w:t xml:space="preserve"> </w:t>
      </w:r>
      <w:r>
        <w:rPr>
          <w:rFonts w:ascii="Times New Roman" w:hAnsi="Times New Roman" w:cs="Times New Roman"/>
        </w:rPr>
        <w:t>outro estudo que apresenta</w:t>
      </w:r>
      <w:r w:rsidR="0084415C">
        <w:rPr>
          <w:rFonts w:ascii="Times New Roman" w:hAnsi="Times New Roman" w:cs="Times New Roman"/>
        </w:rPr>
        <w:t xml:space="preserve"> uma</w:t>
      </w:r>
      <w:r w:rsidR="00B0499D" w:rsidRPr="00B0499D">
        <w:rPr>
          <w:rFonts w:ascii="Times New Roman" w:hAnsi="Times New Roman" w:cs="Times New Roman"/>
        </w:rPr>
        <w:t xml:space="preserve"> tendência</w:t>
      </w:r>
      <w:r w:rsidR="00554B63">
        <w:rPr>
          <w:rFonts w:ascii="Times New Roman" w:hAnsi="Times New Roman" w:cs="Times New Roman"/>
        </w:rPr>
        <w:t xml:space="preserve"> </w:t>
      </w:r>
      <w:r w:rsidR="00B0499D" w:rsidRPr="00B0499D">
        <w:rPr>
          <w:rFonts w:ascii="Times New Roman" w:hAnsi="Times New Roman" w:cs="Times New Roman"/>
        </w:rPr>
        <w:t>c</w:t>
      </w:r>
      <w:r w:rsidR="00D618A1">
        <w:rPr>
          <w:rFonts w:ascii="Times New Roman" w:hAnsi="Times New Roman" w:cs="Times New Roman"/>
        </w:rPr>
        <w:t xml:space="preserve">rescente </w:t>
      </w:r>
      <w:r w:rsidR="00585F9E">
        <w:rPr>
          <w:rFonts w:ascii="Times New Roman" w:hAnsi="Times New Roman" w:cs="Times New Roman"/>
        </w:rPr>
        <w:t>em todo o períod</w:t>
      </w:r>
      <w:r w:rsidR="001B7EF0">
        <w:rPr>
          <w:rFonts w:ascii="Times New Roman" w:hAnsi="Times New Roman" w:cs="Times New Roman"/>
        </w:rPr>
        <w:t>o de análise.</w:t>
      </w:r>
      <w:r w:rsidR="00E462BC">
        <w:rPr>
          <w:rFonts w:ascii="Times New Roman" w:hAnsi="Times New Roman" w:cs="Times New Roman"/>
        </w:rPr>
        <w:t xml:space="preserve"> Contudo, como os valores da despesa assumidos no início da projeção são significativamente mais elevados que os do </w:t>
      </w:r>
      <w:r w:rsidR="00E462BC" w:rsidRPr="006E6289">
        <w:rPr>
          <w:rFonts w:ascii="Times New Roman" w:hAnsi="Times New Roman" w:cs="Times New Roman"/>
        </w:rPr>
        <w:t>GEP/MSESS</w:t>
      </w:r>
      <w:r w:rsidR="00E462BC">
        <w:rPr>
          <w:rFonts w:ascii="Times New Roman" w:hAnsi="Times New Roman" w:cs="Times New Roman"/>
        </w:rPr>
        <w:t xml:space="preserve">, </w:t>
      </w:r>
      <w:r w:rsidR="001B7EF0">
        <w:rPr>
          <w:rFonts w:ascii="Times New Roman" w:hAnsi="Times New Roman" w:cs="Times New Roman"/>
        </w:rPr>
        <w:t xml:space="preserve">o cenário projetado pelo AWG admite uma despesa com pensões superior à do </w:t>
      </w:r>
      <w:r w:rsidR="001B7EF0" w:rsidRPr="006E6289">
        <w:rPr>
          <w:rFonts w:ascii="Times New Roman" w:hAnsi="Times New Roman" w:cs="Times New Roman"/>
        </w:rPr>
        <w:t>GEP/MSESS</w:t>
      </w:r>
      <w:r w:rsidR="001B7EF0">
        <w:rPr>
          <w:rFonts w:ascii="Times New Roman" w:hAnsi="Times New Roman" w:cs="Times New Roman"/>
        </w:rPr>
        <w:t xml:space="preserve"> em 20 151 milhões de Euros</w:t>
      </w:r>
      <w:r w:rsidR="001B7EF0" w:rsidRPr="001B7EF0">
        <w:rPr>
          <w:rFonts w:ascii="Times New Roman" w:hAnsi="Times New Roman" w:cs="Times New Roman"/>
        </w:rPr>
        <w:t xml:space="preserve"> </w:t>
      </w:r>
      <w:r w:rsidR="001B7EF0">
        <w:rPr>
          <w:rFonts w:ascii="Times New Roman" w:hAnsi="Times New Roman" w:cs="Times New Roman"/>
        </w:rPr>
        <w:t xml:space="preserve">no </w:t>
      </w:r>
      <w:r w:rsidR="004E4219">
        <w:rPr>
          <w:rFonts w:ascii="Times New Roman" w:hAnsi="Times New Roman" w:cs="Times New Roman"/>
        </w:rPr>
        <w:t>período</w:t>
      </w:r>
      <w:r w:rsidR="001B7EF0">
        <w:rPr>
          <w:rFonts w:ascii="Times New Roman" w:hAnsi="Times New Roman" w:cs="Times New Roman"/>
        </w:rPr>
        <w:t xml:space="preserve"> 2010-60</w:t>
      </w:r>
      <w:r w:rsidR="00FA52B2">
        <w:rPr>
          <w:rFonts w:ascii="Times New Roman" w:hAnsi="Times New Roman" w:cs="Times New Roman"/>
        </w:rPr>
        <w:t xml:space="preserve"> (</w:t>
      </w:r>
      <w:r w:rsidR="00107778">
        <w:rPr>
          <w:rFonts w:ascii="Times New Roman" w:hAnsi="Times New Roman" w:cs="Times New Roman"/>
        </w:rPr>
        <w:t>Quadro</w:t>
      </w:r>
      <w:r w:rsidR="00FA52B2">
        <w:rPr>
          <w:rFonts w:ascii="Times New Roman" w:hAnsi="Times New Roman" w:cs="Times New Roman"/>
        </w:rPr>
        <w:t xml:space="preserve"> 20</w:t>
      </w:r>
      <w:r w:rsidR="004E4219">
        <w:rPr>
          <w:rFonts w:ascii="Times New Roman" w:hAnsi="Times New Roman" w:cs="Times New Roman"/>
        </w:rPr>
        <w:t>)</w:t>
      </w:r>
      <w:r w:rsidR="00E462BC">
        <w:rPr>
          <w:rFonts w:ascii="Times New Roman" w:hAnsi="Times New Roman" w:cs="Times New Roman"/>
        </w:rPr>
        <w:t xml:space="preserve">. </w:t>
      </w:r>
      <w:r w:rsidR="00D060B1">
        <w:rPr>
          <w:rFonts w:ascii="Times New Roman" w:hAnsi="Times New Roman" w:cs="Times New Roman"/>
        </w:rPr>
        <w:t xml:space="preserve">Assim, ainda que com um menor aumento, o cenário projetado pelo AWG é menos favorável. </w:t>
      </w:r>
    </w:p>
    <w:p w14:paraId="1BA45BDC" w14:textId="6A2070D3" w:rsidR="00487E5D" w:rsidRPr="00070AC4" w:rsidRDefault="00107778" w:rsidP="00070AC4">
      <w:pPr>
        <w:pStyle w:val="Cabealho1"/>
        <w:spacing w:before="0" w:beforeAutospacing="0" w:line="360" w:lineRule="auto"/>
        <w:jc w:val="both"/>
        <w:rPr>
          <w:b w:val="0"/>
        </w:rPr>
      </w:pPr>
      <w:bookmarkStart w:id="98" w:name="_Toc459379196"/>
      <w:bookmarkStart w:id="99" w:name="_Toc459399573"/>
      <w:r w:rsidRPr="00070AC4">
        <w:rPr>
          <w:b w:val="0"/>
        </w:rPr>
        <w:t>Quadro</w:t>
      </w:r>
      <w:r w:rsidR="00FA52B2" w:rsidRPr="00070AC4">
        <w:rPr>
          <w:b w:val="0"/>
        </w:rPr>
        <w:t xml:space="preserve"> 20</w:t>
      </w:r>
      <w:bookmarkEnd w:id="98"/>
      <w:bookmarkEnd w:id="99"/>
    </w:p>
    <w:p w14:paraId="3D7C7940" w14:textId="19365AC7" w:rsidR="001419A0" w:rsidRDefault="00487E5D" w:rsidP="00070AC4">
      <w:pPr>
        <w:pStyle w:val="Cabealho1"/>
        <w:spacing w:before="0" w:beforeAutospacing="0" w:line="360" w:lineRule="auto"/>
        <w:jc w:val="both"/>
        <w:rPr>
          <w:sz w:val="20"/>
        </w:rPr>
      </w:pPr>
      <w:bookmarkStart w:id="100" w:name="_Toc459379197"/>
      <w:bookmarkStart w:id="101" w:name="_Toc459399574"/>
      <w:r w:rsidRPr="00EA625B">
        <w:rPr>
          <w:sz w:val="20"/>
        </w:rPr>
        <w:t>Despesa pública com pensões (2010-2060) (Milhões de Euros)</w:t>
      </w:r>
      <w:bookmarkEnd w:id="100"/>
      <w:bookmarkEnd w:id="101"/>
    </w:p>
    <w:p w14:paraId="554535BF" w14:textId="149CCAD1" w:rsidR="006428B7" w:rsidRPr="006428B7" w:rsidRDefault="006428B7" w:rsidP="006428B7">
      <w:pPr>
        <w:spacing w:line="360" w:lineRule="auto"/>
        <w:jc w:val="both"/>
        <w:rPr>
          <w:rFonts w:ascii="Times New Roman" w:hAnsi="Times New Roman" w:cs="Times New Roman"/>
          <w:b/>
          <w:sz w:val="20"/>
        </w:rPr>
      </w:pPr>
      <w:r w:rsidRPr="006428B7">
        <w:rPr>
          <w:rFonts w:ascii="Times New Roman" w:hAnsi="Times New Roman" w:cs="Times New Roman"/>
          <w:b/>
          <w:noProof/>
          <w:sz w:val="20"/>
          <w:lang w:eastAsia="pt-PT"/>
        </w:rPr>
        <w:drawing>
          <wp:inline distT="0" distB="0" distL="0" distR="0" wp14:anchorId="6E6BC4F8" wp14:editId="1C578732">
            <wp:extent cx="5396230" cy="879317"/>
            <wp:effectExtent l="0" t="0" r="0" b="0"/>
            <wp:docPr id="16" name="Imagem 16" descr="C:\Users\fatim\Dropbox\Capturas de tela\Screenshot 2016-06-21 13.1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im\Dropbox\Capturas de tela\Screenshot 2016-06-21 13.18.3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6230" cy="879317"/>
                    </a:xfrm>
                    <a:prstGeom prst="rect">
                      <a:avLst/>
                    </a:prstGeom>
                    <a:noFill/>
                    <a:ln>
                      <a:noFill/>
                    </a:ln>
                  </pic:spPr>
                </pic:pic>
              </a:graphicData>
            </a:graphic>
          </wp:inline>
        </w:drawing>
      </w:r>
    </w:p>
    <w:p w14:paraId="634314A3" w14:textId="77777777" w:rsidR="008B7420" w:rsidRDefault="00487E5D" w:rsidP="00EA625B">
      <w:pPr>
        <w:jc w:val="both"/>
        <w:rPr>
          <w:rFonts w:ascii="Times New Roman" w:hAnsi="Times New Roman" w:cs="Times New Roman"/>
          <w:sz w:val="20"/>
          <w:szCs w:val="20"/>
        </w:rPr>
      </w:pPr>
      <w:r w:rsidRPr="008B7420">
        <w:rPr>
          <w:rFonts w:ascii="Times New Roman" w:hAnsi="Times New Roman" w:cs="Times New Roman"/>
          <w:b/>
          <w:sz w:val="20"/>
          <w:szCs w:val="20"/>
        </w:rPr>
        <w:t>Nota.</w:t>
      </w:r>
      <w:r w:rsidRPr="00EA625B">
        <w:rPr>
          <w:rFonts w:ascii="Times New Roman" w:hAnsi="Times New Roman" w:cs="Times New Roman"/>
          <w:sz w:val="20"/>
          <w:szCs w:val="20"/>
        </w:rPr>
        <w:t xml:space="preserve"> </w:t>
      </w:r>
      <w:r w:rsidR="008B7420" w:rsidRPr="00EA625B">
        <w:rPr>
          <w:rFonts w:ascii="Times New Roman" w:hAnsi="Times New Roman" w:cs="Times New Roman"/>
          <w:sz w:val="20"/>
          <w:szCs w:val="20"/>
        </w:rPr>
        <w:t>Fo</w:t>
      </w:r>
      <w:r w:rsidR="008B7420">
        <w:rPr>
          <w:rFonts w:ascii="Times New Roman" w:hAnsi="Times New Roman" w:cs="Times New Roman"/>
          <w:sz w:val="20"/>
          <w:szCs w:val="20"/>
        </w:rPr>
        <w:t xml:space="preserve">nte: </w:t>
      </w:r>
      <w:r w:rsidR="008B7420" w:rsidRPr="00EA625B">
        <w:rPr>
          <w:rFonts w:ascii="Times New Roman" w:hAnsi="Times New Roman" w:cs="Times New Roman"/>
          <w:sz w:val="20"/>
          <w:szCs w:val="20"/>
        </w:rPr>
        <w:t>Elaboração própria com recurso aos dados do AWG (2012), da PORDATA (2016d) e adaptado do GEP/MSESS (2015).</w:t>
      </w:r>
    </w:p>
    <w:p w14:paraId="7462FE8E" w14:textId="4283014E" w:rsidR="00487E5D" w:rsidRPr="00EA625B" w:rsidRDefault="00487E5D" w:rsidP="00EA625B">
      <w:pPr>
        <w:jc w:val="both"/>
        <w:rPr>
          <w:rFonts w:ascii="Times New Roman" w:hAnsi="Times New Roman" w:cs="Times New Roman"/>
          <w:sz w:val="20"/>
          <w:szCs w:val="20"/>
        </w:rPr>
      </w:pPr>
      <w:r w:rsidRPr="00EA625B">
        <w:rPr>
          <w:rFonts w:ascii="Times New Roman" w:hAnsi="Times New Roman" w:cs="Times New Roman"/>
          <w:sz w:val="20"/>
          <w:szCs w:val="20"/>
          <w:vertAlign w:val="superscript"/>
        </w:rPr>
        <w:t xml:space="preserve">a </w:t>
      </w:r>
      <w:r w:rsidR="00E91F48" w:rsidRPr="00EA625B">
        <w:rPr>
          <w:rFonts w:ascii="Times New Roman" w:hAnsi="Times New Roman" w:cs="Times New Roman"/>
          <w:sz w:val="20"/>
          <w:szCs w:val="20"/>
        </w:rPr>
        <w:t xml:space="preserve">179 929,8 Milhões de Euros de Produto Interno Bruto </w:t>
      </w:r>
      <w:r w:rsidR="00970150">
        <w:rPr>
          <w:rFonts w:ascii="Times New Roman" w:hAnsi="Times New Roman" w:cs="Times New Roman"/>
          <w:sz w:val="20"/>
          <w:szCs w:val="20"/>
        </w:rPr>
        <w:t>(A</w:t>
      </w:r>
      <w:r w:rsidRPr="00EA625B">
        <w:rPr>
          <w:rFonts w:ascii="Times New Roman" w:hAnsi="Times New Roman" w:cs="Times New Roman"/>
          <w:sz w:val="20"/>
          <w:szCs w:val="20"/>
        </w:rPr>
        <w:t xml:space="preserve">no </w:t>
      </w:r>
      <w:r w:rsidR="00970150">
        <w:rPr>
          <w:rFonts w:ascii="Times New Roman" w:hAnsi="Times New Roman" w:cs="Times New Roman"/>
          <w:sz w:val="20"/>
          <w:szCs w:val="20"/>
        </w:rPr>
        <w:t>B</w:t>
      </w:r>
      <w:r w:rsidR="00BC4750">
        <w:rPr>
          <w:rFonts w:ascii="Times New Roman" w:hAnsi="Times New Roman" w:cs="Times New Roman"/>
          <w:sz w:val="20"/>
          <w:szCs w:val="20"/>
        </w:rPr>
        <w:t>ase</w:t>
      </w:r>
      <w:r w:rsidR="00E91F48" w:rsidRPr="00EA625B">
        <w:rPr>
          <w:rFonts w:ascii="Times New Roman" w:hAnsi="Times New Roman" w:cs="Times New Roman"/>
          <w:sz w:val="20"/>
          <w:szCs w:val="20"/>
        </w:rPr>
        <w:t xml:space="preserve"> </w:t>
      </w:r>
      <w:r w:rsidRPr="00EA625B">
        <w:rPr>
          <w:rFonts w:ascii="Times New Roman" w:hAnsi="Times New Roman" w:cs="Times New Roman"/>
          <w:sz w:val="20"/>
          <w:szCs w:val="20"/>
        </w:rPr>
        <w:t>2010)</w:t>
      </w:r>
      <w:r w:rsidR="00463CDF" w:rsidRPr="00EA625B">
        <w:rPr>
          <w:rFonts w:ascii="Times New Roman" w:hAnsi="Times New Roman" w:cs="Times New Roman"/>
          <w:sz w:val="20"/>
          <w:szCs w:val="20"/>
        </w:rPr>
        <w:t xml:space="preserve">. </w:t>
      </w:r>
      <w:r w:rsidR="00463CDF" w:rsidRPr="00EA625B">
        <w:rPr>
          <w:rFonts w:ascii="Times New Roman" w:hAnsi="Times New Roman" w:cs="Times New Roman"/>
          <w:sz w:val="20"/>
          <w:szCs w:val="20"/>
          <w:vertAlign w:val="superscript"/>
        </w:rPr>
        <w:t>b</w:t>
      </w:r>
      <w:r w:rsidR="00463CDF" w:rsidRPr="00EA625B">
        <w:rPr>
          <w:rFonts w:ascii="Times New Roman" w:hAnsi="Times New Roman" w:cs="Times New Roman"/>
          <w:sz w:val="20"/>
          <w:szCs w:val="20"/>
        </w:rPr>
        <w:t xml:space="preserve"> Valores a preços constantes de 2013. </w:t>
      </w:r>
      <w:r w:rsidR="00463CDF" w:rsidRPr="00EA625B">
        <w:rPr>
          <w:rFonts w:ascii="Times New Roman" w:hAnsi="Times New Roman" w:cs="Times New Roman"/>
          <w:sz w:val="20"/>
          <w:szCs w:val="20"/>
          <w:vertAlign w:val="superscript"/>
        </w:rPr>
        <w:t xml:space="preserve">c </w:t>
      </w:r>
      <w:r w:rsidR="00463CDF" w:rsidRPr="00EA625B">
        <w:rPr>
          <w:rFonts w:ascii="Times New Roman" w:hAnsi="Times New Roman" w:cs="Times New Roman"/>
          <w:sz w:val="20"/>
          <w:szCs w:val="20"/>
        </w:rPr>
        <w:t xml:space="preserve">Valor referente a 2013. </w:t>
      </w:r>
    </w:p>
    <w:p w14:paraId="5F70ECD1" w14:textId="7F47C3BD" w:rsidR="00B0499D" w:rsidRDefault="00B0499D" w:rsidP="00B0499D">
      <w:pPr>
        <w:spacing w:before="240" w:after="240" w:line="360" w:lineRule="auto"/>
        <w:jc w:val="both"/>
        <w:rPr>
          <w:rFonts w:ascii="Times New Roman" w:hAnsi="Times New Roman" w:cs="Times New Roman"/>
        </w:rPr>
      </w:pPr>
      <w:r w:rsidRPr="00B0499D">
        <w:rPr>
          <w:rFonts w:ascii="Times New Roman" w:hAnsi="Times New Roman" w:cs="Times New Roman"/>
        </w:rPr>
        <w:t xml:space="preserve">Com base no estudo do AWG, </w:t>
      </w:r>
      <w:r w:rsidR="003766F8">
        <w:rPr>
          <w:rFonts w:ascii="Times New Roman" w:hAnsi="Times New Roman" w:cs="Times New Roman"/>
        </w:rPr>
        <w:t>o</w:t>
      </w:r>
      <w:r w:rsidRPr="00B0499D">
        <w:rPr>
          <w:rFonts w:ascii="Times New Roman" w:hAnsi="Times New Roman" w:cs="Times New Roman"/>
        </w:rPr>
        <w:t xml:space="preserve"> aumento da despesa com pensões deve-se à</w:t>
      </w:r>
      <w:r w:rsidR="00492198">
        <w:rPr>
          <w:rFonts w:ascii="Times New Roman" w:hAnsi="Times New Roman" w:cs="Times New Roman"/>
        </w:rPr>
        <w:t>s</w:t>
      </w:r>
      <w:r w:rsidRPr="00B0499D">
        <w:rPr>
          <w:rFonts w:ascii="Times New Roman" w:hAnsi="Times New Roman" w:cs="Times New Roman"/>
        </w:rPr>
        <w:t xml:space="preserve"> </w:t>
      </w:r>
      <w:r w:rsidR="00492198">
        <w:rPr>
          <w:rFonts w:ascii="Times New Roman" w:hAnsi="Times New Roman" w:cs="Times New Roman"/>
        </w:rPr>
        <w:t>variáveis demográficas.</w:t>
      </w:r>
      <w:r w:rsidRPr="00B0499D">
        <w:rPr>
          <w:rFonts w:ascii="Times New Roman" w:hAnsi="Times New Roman" w:cs="Times New Roman"/>
        </w:rPr>
        <w:t xml:space="preserve"> </w:t>
      </w:r>
      <w:r w:rsidR="008D2CAC">
        <w:rPr>
          <w:rFonts w:ascii="Times New Roman" w:hAnsi="Times New Roman" w:cs="Times New Roman"/>
        </w:rPr>
        <w:t>A</w:t>
      </w:r>
      <w:r w:rsidR="00492198">
        <w:rPr>
          <w:rFonts w:ascii="Times New Roman" w:hAnsi="Times New Roman" w:cs="Times New Roman"/>
        </w:rPr>
        <w:t xml:space="preserve"> </w:t>
      </w:r>
      <w:r w:rsidR="00492198" w:rsidRPr="00B0499D">
        <w:rPr>
          <w:rFonts w:ascii="Times New Roman" w:hAnsi="Times New Roman" w:cs="Times New Roman"/>
        </w:rPr>
        <w:t xml:space="preserve">componente </w:t>
      </w:r>
      <w:r w:rsidR="00103FB4" w:rsidRPr="00B0499D">
        <w:rPr>
          <w:rFonts w:ascii="Times New Roman" w:hAnsi="Times New Roman" w:cs="Times New Roman"/>
        </w:rPr>
        <w:t>populacional</w:t>
      </w:r>
      <w:r w:rsidR="00492198" w:rsidRPr="00B0499D">
        <w:rPr>
          <w:rFonts w:ascii="Times New Roman" w:hAnsi="Times New Roman" w:cs="Times New Roman"/>
        </w:rPr>
        <w:t xml:space="preserve"> </w:t>
      </w:r>
      <w:r w:rsidRPr="00B0499D">
        <w:rPr>
          <w:rFonts w:ascii="Times New Roman" w:hAnsi="Times New Roman" w:cs="Times New Roman"/>
        </w:rPr>
        <w:t>será o motor de crescimento do rácio de dependência</w:t>
      </w:r>
      <w:r w:rsidR="005A4B21">
        <w:rPr>
          <w:rFonts w:ascii="Times New Roman" w:hAnsi="Times New Roman" w:cs="Times New Roman"/>
        </w:rPr>
        <w:t xml:space="preserve"> dos idosos</w:t>
      </w:r>
      <w:r w:rsidRPr="00B0499D">
        <w:rPr>
          <w:rFonts w:ascii="Times New Roman" w:hAnsi="Times New Roman" w:cs="Times New Roman"/>
        </w:rPr>
        <w:t>, e este fator será o único responsável pelo aumento da despesa pública</w:t>
      </w:r>
      <w:r w:rsidR="00FE5808">
        <w:rPr>
          <w:rFonts w:ascii="Times New Roman" w:hAnsi="Times New Roman" w:cs="Times New Roman"/>
        </w:rPr>
        <w:t xml:space="preserve"> (de entre os fatores considerados na simulação).</w:t>
      </w:r>
      <w:r w:rsidR="006D2EF3">
        <w:rPr>
          <w:rFonts w:ascii="Times New Roman" w:hAnsi="Times New Roman" w:cs="Times New Roman"/>
        </w:rPr>
        <w:t xml:space="preserve"> </w:t>
      </w:r>
    </w:p>
    <w:p w14:paraId="15288C8F" w14:textId="3B830EFB" w:rsidR="00CE1D2E" w:rsidRDefault="00B7158C" w:rsidP="00450BE7">
      <w:pPr>
        <w:spacing w:before="240" w:after="240" w:line="360" w:lineRule="auto"/>
        <w:jc w:val="both"/>
        <w:rPr>
          <w:rFonts w:ascii="Times New Roman" w:hAnsi="Times New Roman" w:cs="Times New Roman"/>
        </w:rPr>
      </w:pPr>
      <w:r>
        <w:rPr>
          <w:rFonts w:ascii="Times New Roman" w:hAnsi="Times New Roman" w:cs="Times New Roman"/>
        </w:rPr>
        <w:t xml:space="preserve">Sendo o método que evita o esforço insensato sobre a população ativa e penalizações imprudentes sobre os pensionistas, e ainda que o AWG não preveja que as variáveis económicas agravem a situação do sistema de pensões, o </w:t>
      </w:r>
      <w:r w:rsidR="00C51FC1">
        <w:rPr>
          <w:rFonts w:ascii="Times New Roman" w:hAnsi="Times New Roman" w:cs="Times New Roman"/>
        </w:rPr>
        <w:t xml:space="preserve">perspetivado crescimento económico </w:t>
      </w:r>
      <w:r w:rsidR="0019410D">
        <w:rPr>
          <w:rFonts w:ascii="Times New Roman" w:hAnsi="Times New Roman" w:cs="Times New Roman"/>
        </w:rPr>
        <w:t>será</w:t>
      </w:r>
      <w:r>
        <w:rPr>
          <w:rFonts w:ascii="Times New Roman" w:hAnsi="Times New Roman" w:cs="Times New Roman"/>
        </w:rPr>
        <w:t xml:space="preserve"> insuficiente para contrabalançar o efeito demográfica na evolução da despesa pública com pensões. </w:t>
      </w:r>
    </w:p>
    <w:p w14:paraId="14BC9570" w14:textId="785CB9DA" w:rsidR="00C82B99" w:rsidRDefault="00CE1D2E" w:rsidP="00D73F55">
      <w:pPr>
        <w:spacing w:before="240" w:after="240" w:line="360" w:lineRule="auto"/>
        <w:jc w:val="both"/>
        <w:rPr>
          <w:rFonts w:ascii="Times New Roman" w:hAnsi="Times New Roman" w:cs="Times New Roman"/>
        </w:rPr>
      </w:pPr>
      <w:r>
        <w:rPr>
          <w:rFonts w:ascii="Times New Roman" w:hAnsi="Times New Roman" w:cs="Times New Roman"/>
        </w:rPr>
        <w:t>A</w:t>
      </w:r>
      <w:r w:rsidRPr="001D4F28">
        <w:rPr>
          <w:rFonts w:ascii="Times New Roman" w:hAnsi="Times New Roman" w:cs="Times New Roman"/>
        </w:rPr>
        <w:t xml:space="preserve"> projeção do AWG (naturalmente limitada ao efeito dos fatores considerados na simulação) </w:t>
      </w:r>
      <w:r>
        <w:rPr>
          <w:rFonts w:ascii="Times New Roman" w:hAnsi="Times New Roman" w:cs="Times New Roman"/>
        </w:rPr>
        <w:t xml:space="preserve">coloca </w:t>
      </w:r>
      <w:r w:rsidRPr="001D4F28">
        <w:rPr>
          <w:rFonts w:ascii="Times New Roman" w:hAnsi="Times New Roman" w:cs="Times New Roman"/>
        </w:rPr>
        <w:t xml:space="preserve">Portugal no grupo dos </w:t>
      </w:r>
      <w:r w:rsidR="006A3B67">
        <w:rPr>
          <w:rFonts w:ascii="Times New Roman" w:hAnsi="Times New Roman" w:cs="Times New Roman"/>
        </w:rPr>
        <w:t>países da UE com menor aumento d</w:t>
      </w:r>
      <w:r w:rsidRPr="001D4F28">
        <w:rPr>
          <w:rFonts w:ascii="Times New Roman" w:hAnsi="Times New Roman" w:cs="Times New Roman"/>
        </w:rPr>
        <w:t xml:space="preserve">a despesa </w:t>
      </w:r>
      <w:r w:rsidRPr="001D4F28">
        <w:rPr>
          <w:rFonts w:ascii="Times New Roman" w:hAnsi="Times New Roman" w:cs="Times New Roman"/>
        </w:rPr>
        <w:lastRenderedPageBreak/>
        <w:t>com pensões no período 2010-2060</w:t>
      </w:r>
      <w:r w:rsidR="001E7D68">
        <w:rPr>
          <w:rFonts w:ascii="Times New Roman" w:hAnsi="Times New Roman" w:cs="Times New Roman"/>
        </w:rPr>
        <w:t>.</w:t>
      </w:r>
      <w:r w:rsidR="00EA1734">
        <w:rPr>
          <w:rFonts w:ascii="Times New Roman" w:hAnsi="Times New Roman" w:cs="Times New Roman"/>
        </w:rPr>
        <w:t xml:space="preserve"> </w:t>
      </w:r>
      <w:r w:rsidR="005C7B40">
        <w:rPr>
          <w:rFonts w:ascii="Times New Roman" w:hAnsi="Times New Roman" w:cs="Times New Roman"/>
        </w:rPr>
        <w:t>No entanto,</w:t>
      </w:r>
      <w:r w:rsidR="000C5061">
        <w:rPr>
          <w:rFonts w:ascii="Times New Roman" w:hAnsi="Times New Roman" w:cs="Times New Roman"/>
        </w:rPr>
        <w:t xml:space="preserve"> </w:t>
      </w:r>
      <w:r w:rsidR="00B03BA0" w:rsidRPr="00863983">
        <w:rPr>
          <w:rFonts w:ascii="Times New Roman" w:hAnsi="Times New Roman" w:cs="Times New Roman"/>
        </w:rPr>
        <w:t xml:space="preserve">como vimos anteriormente, </w:t>
      </w:r>
      <w:r w:rsidR="000C5061" w:rsidRPr="00863983">
        <w:rPr>
          <w:rFonts w:ascii="Times New Roman" w:hAnsi="Times New Roman" w:cs="Times New Roman"/>
        </w:rPr>
        <w:t xml:space="preserve">menor </w:t>
      </w:r>
      <w:r w:rsidR="00863983" w:rsidRPr="00863983">
        <w:rPr>
          <w:rFonts w:ascii="Times New Roman" w:hAnsi="Times New Roman" w:cs="Times New Roman"/>
        </w:rPr>
        <w:t>aumento não se traduz obrigatoriamente em</w:t>
      </w:r>
      <w:r w:rsidR="000C5061" w:rsidRPr="00863983">
        <w:rPr>
          <w:rFonts w:ascii="Times New Roman" w:hAnsi="Times New Roman" w:cs="Times New Roman"/>
        </w:rPr>
        <w:t xml:space="preserve"> </w:t>
      </w:r>
      <w:r w:rsidR="00435721" w:rsidRPr="00863983">
        <w:rPr>
          <w:rFonts w:ascii="Times New Roman" w:hAnsi="Times New Roman" w:cs="Times New Roman"/>
        </w:rPr>
        <w:t xml:space="preserve">pouca </w:t>
      </w:r>
      <w:r w:rsidR="000C5061" w:rsidRPr="00863983">
        <w:rPr>
          <w:rFonts w:ascii="Times New Roman" w:hAnsi="Times New Roman" w:cs="Times New Roman"/>
        </w:rPr>
        <w:t>despesa</w:t>
      </w:r>
      <w:r w:rsidR="00435721" w:rsidRPr="00863983">
        <w:rPr>
          <w:rFonts w:ascii="Times New Roman" w:hAnsi="Times New Roman" w:cs="Times New Roman"/>
        </w:rPr>
        <w:t>, e alé</w:t>
      </w:r>
      <w:r w:rsidR="000C5061" w:rsidRPr="00863983">
        <w:rPr>
          <w:rFonts w:ascii="Times New Roman" w:hAnsi="Times New Roman" w:cs="Times New Roman"/>
        </w:rPr>
        <w:t>m disso</w:t>
      </w:r>
      <w:r w:rsidR="00435721">
        <w:rPr>
          <w:rFonts w:ascii="Times New Roman" w:hAnsi="Times New Roman" w:cs="Times New Roman"/>
        </w:rPr>
        <w:t>, o</w:t>
      </w:r>
      <w:r w:rsidR="000560F4">
        <w:rPr>
          <w:rFonts w:ascii="Times New Roman" w:hAnsi="Times New Roman" w:cs="Times New Roman"/>
        </w:rPr>
        <w:t xml:space="preserve"> </w:t>
      </w:r>
      <w:r w:rsidR="0097774B">
        <w:rPr>
          <w:rFonts w:ascii="Times New Roman" w:hAnsi="Times New Roman" w:cs="Times New Roman"/>
        </w:rPr>
        <w:t>menor</w:t>
      </w:r>
      <w:r w:rsidR="00C90350">
        <w:rPr>
          <w:rFonts w:ascii="Times New Roman" w:hAnsi="Times New Roman" w:cs="Times New Roman"/>
        </w:rPr>
        <w:t xml:space="preserve"> </w:t>
      </w:r>
      <w:r w:rsidR="009A68E6">
        <w:rPr>
          <w:rFonts w:ascii="Times New Roman" w:hAnsi="Times New Roman" w:cs="Times New Roman"/>
        </w:rPr>
        <w:t>aumento não</w:t>
      </w:r>
      <w:r w:rsidR="005C7B40">
        <w:rPr>
          <w:rFonts w:ascii="Times New Roman" w:hAnsi="Times New Roman" w:cs="Times New Roman"/>
        </w:rPr>
        <w:t xml:space="preserve"> é condição suficiente para assegurar </w:t>
      </w:r>
      <w:r w:rsidR="00280532">
        <w:rPr>
          <w:rFonts w:ascii="Times New Roman" w:hAnsi="Times New Roman" w:cs="Times New Roman"/>
        </w:rPr>
        <w:t>a sustentabilidade do sistema de pensões</w:t>
      </w:r>
      <w:r w:rsidR="005C7B40">
        <w:rPr>
          <w:rFonts w:ascii="Times New Roman" w:hAnsi="Times New Roman" w:cs="Times New Roman"/>
        </w:rPr>
        <w:t xml:space="preserve">, </w:t>
      </w:r>
      <w:r w:rsidR="00F3095F">
        <w:rPr>
          <w:rFonts w:ascii="Times New Roman" w:hAnsi="Times New Roman" w:cs="Times New Roman"/>
        </w:rPr>
        <w:t>pois, todavia,</w:t>
      </w:r>
      <w:r w:rsidR="000A419F">
        <w:rPr>
          <w:rFonts w:ascii="Times New Roman" w:hAnsi="Times New Roman" w:cs="Times New Roman"/>
        </w:rPr>
        <w:t xml:space="preserve"> </w:t>
      </w:r>
      <w:r w:rsidR="005C7B40">
        <w:rPr>
          <w:rFonts w:ascii="Times New Roman" w:hAnsi="Times New Roman" w:cs="Times New Roman"/>
        </w:rPr>
        <w:t xml:space="preserve">a evolução da receita contributiva </w:t>
      </w:r>
      <w:r w:rsidR="00D90125">
        <w:rPr>
          <w:rFonts w:ascii="Times New Roman" w:hAnsi="Times New Roman" w:cs="Times New Roman"/>
        </w:rPr>
        <w:t xml:space="preserve">pode ser </w:t>
      </w:r>
      <w:r w:rsidR="005C7B40">
        <w:rPr>
          <w:rFonts w:ascii="Times New Roman" w:hAnsi="Times New Roman" w:cs="Times New Roman"/>
        </w:rPr>
        <w:t xml:space="preserve">insuficiente para financiar </w:t>
      </w:r>
      <w:r w:rsidR="008B5A55">
        <w:rPr>
          <w:rFonts w:ascii="Times New Roman" w:hAnsi="Times New Roman" w:cs="Times New Roman"/>
        </w:rPr>
        <w:t xml:space="preserve">a </w:t>
      </w:r>
      <w:r w:rsidR="005C7B40">
        <w:rPr>
          <w:rFonts w:ascii="Times New Roman" w:hAnsi="Times New Roman" w:cs="Times New Roman"/>
        </w:rPr>
        <w:t>despesa</w:t>
      </w:r>
      <w:r w:rsidR="00D73F55">
        <w:rPr>
          <w:rFonts w:ascii="Times New Roman" w:hAnsi="Times New Roman" w:cs="Times New Roman"/>
        </w:rPr>
        <w:t>.</w:t>
      </w:r>
      <w:r w:rsidR="00A679F7">
        <w:rPr>
          <w:rFonts w:ascii="Times New Roman" w:hAnsi="Times New Roman" w:cs="Times New Roman"/>
        </w:rPr>
        <w:t xml:space="preserve"> </w:t>
      </w:r>
    </w:p>
    <w:p w14:paraId="048C506D" w14:textId="3334B9D0" w:rsidR="003B2484" w:rsidRDefault="00B61E21" w:rsidP="00775D93">
      <w:pPr>
        <w:spacing w:before="240" w:after="240" w:line="360" w:lineRule="auto"/>
        <w:jc w:val="both"/>
        <w:rPr>
          <w:rFonts w:ascii="Times New Roman" w:hAnsi="Times New Roman" w:cs="Times New Roman"/>
        </w:rPr>
      </w:pPr>
      <w:r>
        <w:rPr>
          <w:rFonts w:ascii="Times New Roman" w:hAnsi="Times New Roman" w:cs="Times New Roman"/>
        </w:rPr>
        <w:t>O</w:t>
      </w:r>
      <w:r w:rsidR="00A802F5">
        <w:rPr>
          <w:rFonts w:ascii="Times New Roman" w:hAnsi="Times New Roman" w:cs="Times New Roman"/>
        </w:rPr>
        <w:t xml:space="preserve"> </w:t>
      </w:r>
      <w:r w:rsidR="00A802F5" w:rsidRPr="006E6289">
        <w:rPr>
          <w:rFonts w:ascii="Times New Roman" w:hAnsi="Times New Roman" w:cs="Times New Roman"/>
        </w:rPr>
        <w:t>GEP/MSESS</w:t>
      </w:r>
      <w:r w:rsidR="00B80CB3">
        <w:rPr>
          <w:rFonts w:ascii="Times New Roman" w:hAnsi="Times New Roman" w:cs="Times New Roman"/>
        </w:rPr>
        <w:t xml:space="preserve"> revela</w:t>
      </w:r>
      <w:r w:rsidR="00A802F5">
        <w:rPr>
          <w:rFonts w:ascii="Times New Roman" w:hAnsi="Times New Roman" w:cs="Times New Roman"/>
        </w:rPr>
        <w:t xml:space="preserve"> que, </w:t>
      </w:r>
      <w:r>
        <w:rPr>
          <w:rFonts w:ascii="Times New Roman" w:hAnsi="Times New Roman" w:cs="Times New Roman"/>
        </w:rPr>
        <w:t>n</w:t>
      </w:r>
      <w:r w:rsidR="0041133A">
        <w:rPr>
          <w:rFonts w:ascii="Times New Roman" w:hAnsi="Times New Roman" w:cs="Times New Roman"/>
        </w:rPr>
        <w:t xml:space="preserve">ão obstante o significativo </w:t>
      </w:r>
      <w:r w:rsidR="00F553A0">
        <w:rPr>
          <w:rFonts w:ascii="Times New Roman" w:hAnsi="Times New Roman" w:cs="Times New Roman"/>
        </w:rPr>
        <w:t>aumento das receitas</w:t>
      </w:r>
      <w:r w:rsidR="0041133A">
        <w:rPr>
          <w:rFonts w:ascii="Times New Roman" w:hAnsi="Times New Roman" w:cs="Times New Roman"/>
        </w:rPr>
        <w:t xml:space="preserve"> próprias do sistema</w:t>
      </w:r>
      <w:r w:rsidR="00FF4A1A">
        <w:rPr>
          <w:rFonts w:ascii="Times New Roman" w:hAnsi="Times New Roman" w:cs="Times New Roman"/>
        </w:rPr>
        <w:t xml:space="preserve"> previdencial</w:t>
      </w:r>
      <w:r w:rsidR="00F553A0">
        <w:rPr>
          <w:rFonts w:ascii="Times New Roman" w:hAnsi="Times New Roman" w:cs="Times New Roman"/>
        </w:rPr>
        <w:t xml:space="preserve"> (contribuições</w:t>
      </w:r>
      <w:r w:rsidR="0041133A">
        <w:rPr>
          <w:rFonts w:ascii="Times New Roman" w:hAnsi="Times New Roman" w:cs="Times New Roman"/>
        </w:rPr>
        <w:t xml:space="preserve"> e quotizações)</w:t>
      </w:r>
      <w:r w:rsidR="00F553A0">
        <w:rPr>
          <w:rFonts w:ascii="Times New Roman" w:hAnsi="Times New Roman" w:cs="Times New Roman"/>
        </w:rPr>
        <w:t xml:space="preserve">, </w:t>
      </w:r>
      <w:r w:rsidR="00A34FAC">
        <w:rPr>
          <w:rFonts w:ascii="Times New Roman" w:hAnsi="Times New Roman" w:cs="Times New Roman"/>
        </w:rPr>
        <w:t>a despesa com pensões continuará, e com tendência agravada, a ser desproporcional face à receita do sistema</w:t>
      </w:r>
      <w:r w:rsidR="00A802F5">
        <w:rPr>
          <w:rFonts w:ascii="Times New Roman" w:hAnsi="Times New Roman" w:cs="Times New Roman"/>
        </w:rPr>
        <w:t xml:space="preserve">. </w:t>
      </w:r>
      <w:r w:rsidR="00741ECF">
        <w:rPr>
          <w:rFonts w:ascii="Times New Roman" w:hAnsi="Times New Roman" w:cs="Times New Roman"/>
        </w:rPr>
        <w:t>A</w:t>
      </w:r>
      <w:r w:rsidR="00D02DF2">
        <w:rPr>
          <w:rFonts w:ascii="Times New Roman" w:hAnsi="Times New Roman" w:cs="Times New Roman"/>
        </w:rPr>
        <w:t xml:space="preserve">s estimativas revelam </w:t>
      </w:r>
      <w:r w:rsidR="00741ECF">
        <w:rPr>
          <w:rFonts w:ascii="Times New Roman" w:hAnsi="Times New Roman" w:cs="Times New Roman"/>
        </w:rPr>
        <w:t xml:space="preserve">que </w:t>
      </w:r>
      <w:r w:rsidR="00262351" w:rsidRPr="00741ECF">
        <w:rPr>
          <w:rFonts w:ascii="Times New Roman" w:hAnsi="Times New Roman" w:cs="Times New Roman"/>
        </w:rPr>
        <w:t>o</w:t>
      </w:r>
      <w:r w:rsidR="00A802F5">
        <w:rPr>
          <w:rFonts w:ascii="Times New Roman" w:hAnsi="Times New Roman" w:cs="Times New Roman"/>
        </w:rPr>
        <w:t xml:space="preserve"> défice, </w:t>
      </w:r>
      <w:r w:rsidR="00BB3EC3" w:rsidRPr="00741ECF">
        <w:rPr>
          <w:rFonts w:ascii="Times New Roman" w:hAnsi="Times New Roman" w:cs="Times New Roman"/>
        </w:rPr>
        <w:t xml:space="preserve">além de persistente </w:t>
      </w:r>
      <w:r w:rsidR="00A802F5">
        <w:rPr>
          <w:rFonts w:ascii="Times New Roman" w:hAnsi="Times New Roman" w:cs="Times New Roman"/>
        </w:rPr>
        <w:t>e</w:t>
      </w:r>
      <w:r w:rsidR="00BB3EC3" w:rsidRPr="00741ECF">
        <w:rPr>
          <w:rFonts w:ascii="Times New Roman" w:hAnsi="Times New Roman" w:cs="Times New Roman"/>
        </w:rPr>
        <w:t xml:space="preserve"> crescente no período analisado</w:t>
      </w:r>
      <w:r w:rsidR="00A802F5">
        <w:rPr>
          <w:rFonts w:ascii="Times New Roman" w:hAnsi="Times New Roman" w:cs="Times New Roman"/>
        </w:rPr>
        <w:t xml:space="preserve">, </w:t>
      </w:r>
      <w:r w:rsidR="00A53850" w:rsidRPr="00741ECF">
        <w:rPr>
          <w:rFonts w:ascii="Times New Roman" w:hAnsi="Times New Roman" w:cs="Times New Roman"/>
        </w:rPr>
        <w:t>apenas poderá</w:t>
      </w:r>
      <w:r w:rsidR="00A802F5">
        <w:rPr>
          <w:rFonts w:ascii="Times New Roman" w:hAnsi="Times New Roman" w:cs="Times New Roman"/>
        </w:rPr>
        <w:t xml:space="preserve"> ser</w:t>
      </w:r>
      <w:r w:rsidR="00A53850" w:rsidRPr="00741ECF">
        <w:rPr>
          <w:rFonts w:ascii="Times New Roman" w:hAnsi="Times New Roman" w:cs="Times New Roman"/>
        </w:rPr>
        <w:t xml:space="preserve"> colmata</w:t>
      </w:r>
      <w:r w:rsidR="00D15D7C" w:rsidRPr="00741ECF">
        <w:rPr>
          <w:rFonts w:ascii="Times New Roman" w:hAnsi="Times New Roman" w:cs="Times New Roman"/>
        </w:rPr>
        <w:t>-lo</w:t>
      </w:r>
      <w:r w:rsidR="00A802F5">
        <w:rPr>
          <w:rFonts w:ascii="Times New Roman" w:hAnsi="Times New Roman" w:cs="Times New Roman"/>
        </w:rPr>
        <w:t xml:space="preserve"> até 2024 ou 2025 com recurso ao </w:t>
      </w:r>
      <w:r w:rsidR="00A802F5" w:rsidRPr="00741ECF">
        <w:rPr>
          <w:rFonts w:ascii="Times New Roman" w:hAnsi="Times New Roman" w:cs="Times New Roman"/>
        </w:rPr>
        <w:t>FEFSS</w:t>
      </w:r>
      <w:r w:rsidR="00A802F5">
        <w:rPr>
          <w:rFonts w:ascii="Times New Roman" w:hAnsi="Times New Roman" w:cs="Times New Roman"/>
        </w:rPr>
        <w:t>.</w:t>
      </w:r>
      <w:r w:rsidR="00A802F5" w:rsidRPr="00741ECF">
        <w:rPr>
          <w:rFonts w:ascii="Times New Roman" w:hAnsi="Times New Roman" w:cs="Times New Roman"/>
        </w:rPr>
        <w:t xml:space="preserve"> </w:t>
      </w:r>
      <w:r w:rsidR="00741ECF">
        <w:rPr>
          <w:rFonts w:ascii="Times New Roman" w:hAnsi="Times New Roman" w:cs="Times New Roman"/>
        </w:rPr>
        <w:t>C</w:t>
      </w:r>
      <w:r w:rsidR="00A97913">
        <w:rPr>
          <w:rFonts w:ascii="Times New Roman" w:hAnsi="Times New Roman" w:cs="Times New Roman"/>
        </w:rPr>
        <w:t>oncluímos</w:t>
      </w:r>
      <w:r w:rsidR="00741ECF">
        <w:rPr>
          <w:rFonts w:ascii="Times New Roman" w:hAnsi="Times New Roman" w:cs="Times New Roman"/>
        </w:rPr>
        <w:t xml:space="preserve"> </w:t>
      </w:r>
      <w:r w:rsidR="00CD54AA">
        <w:rPr>
          <w:rFonts w:ascii="Times New Roman" w:hAnsi="Times New Roman" w:cs="Times New Roman"/>
        </w:rPr>
        <w:t>então</w:t>
      </w:r>
      <w:r w:rsidR="00741ECF">
        <w:rPr>
          <w:rFonts w:ascii="Times New Roman" w:hAnsi="Times New Roman" w:cs="Times New Roman"/>
        </w:rPr>
        <w:t xml:space="preserve"> </w:t>
      </w:r>
      <w:r w:rsidR="00A97913">
        <w:rPr>
          <w:rFonts w:ascii="Times New Roman" w:hAnsi="Times New Roman" w:cs="Times New Roman"/>
        </w:rPr>
        <w:t>que o</w:t>
      </w:r>
      <w:r w:rsidR="00A53850">
        <w:rPr>
          <w:rFonts w:ascii="Times New Roman" w:hAnsi="Times New Roman" w:cs="Times New Roman"/>
        </w:rPr>
        <w:t xml:space="preserve"> sistema de pensões público não perfaz a condição de sustentabilidade a médio/ lon</w:t>
      </w:r>
      <w:r w:rsidR="004C6152">
        <w:rPr>
          <w:rFonts w:ascii="Times New Roman" w:hAnsi="Times New Roman" w:cs="Times New Roman"/>
        </w:rPr>
        <w:t xml:space="preserve">go prazo, pois contribuirá para o </w:t>
      </w:r>
      <w:r w:rsidR="00E63E7E">
        <w:rPr>
          <w:rFonts w:ascii="Times New Roman" w:hAnsi="Times New Roman" w:cs="Times New Roman"/>
        </w:rPr>
        <w:t xml:space="preserve">aumento do </w:t>
      </w:r>
      <w:r w:rsidR="004C6152">
        <w:rPr>
          <w:rFonts w:ascii="Times New Roman" w:hAnsi="Times New Roman" w:cs="Times New Roman"/>
        </w:rPr>
        <w:t>endividamento público</w:t>
      </w:r>
      <w:r w:rsidR="009A5BBD">
        <w:rPr>
          <w:rFonts w:ascii="Times New Roman" w:hAnsi="Times New Roman" w:cs="Times New Roman"/>
        </w:rPr>
        <w:t>.</w:t>
      </w:r>
      <w:r w:rsidR="00DD080B">
        <w:rPr>
          <w:rFonts w:ascii="Times New Roman" w:hAnsi="Times New Roman" w:cs="Times New Roman"/>
        </w:rPr>
        <w:t xml:space="preserve"> </w:t>
      </w:r>
    </w:p>
    <w:p w14:paraId="640AB676" w14:textId="1CCAF9B1" w:rsidR="008F43B2" w:rsidRDefault="00391BB1" w:rsidP="00941ADF">
      <w:pPr>
        <w:spacing w:before="240" w:after="240" w:line="360" w:lineRule="auto"/>
        <w:jc w:val="both"/>
        <w:rPr>
          <w:rFonts w:ascii="Times New Roman" w:hAnsi="Times New Roman" w:cs="Times New Roman"/>
        </w:rPr>
      </w:pPr>
      <w:r>
        <w:rPr>
          <w:rFonts w:ascii="Times New Roman" w:hAnsi="Times New Roman" w:cs="Times New Roman"/>
        </w:rPr>
        <w:t>Em suma, n</w:t>
      </w:r>
      <w:r w:rsidR="0043605B">
        <w:rPr>
          <w:rFonts w:ascii="Times New Roman" w:hAnsi="Times New Roman" w:cs="Times New Roman"/>
        </w:rPr>
        <w:t xml:space="preserve">ão obstante o significativo impacto das medidas </w:t>
      </w:r>
      <w:r w:rsidR="007E5E06">
        <w:rPr>
          <w:rFonts w:ascii="Times New Roman" w:hAnsi="Times New Roman" w:cs="Times New Roman"/>
        </w:rPr>
        <w:t>d</w:t>
      </w:r>
      <w:r w:rsidR="0043605B">
        <w:rPr>
          <w:rFonts w:ascii="Times New Roman" w:hAnsi="Times New Roman" w:cs="Times New Roman"/>
        </w:rPr>
        <w:t>o âmbito da reforma da segurança social</w:t>
      </w:r>
      <w:r>
        <w:rPr>
          <w:rFonts w:ascii="Times New Roman" w:hAnsi="Times New Roman" w:cs="Times New Roman"/>
        </w:rPr>
        <w:t xml:space="preserve"> no </w:t>
      </w:r>
      <w:r w:rsidRPr="00C30A56">
        <w:rPr>
          <w:rFonts w:ascii="Times New Roman" w:hAnsi="Times New Roman" w:cs="Times New Roman"/>
        </w:rPr>
        <w:t xml:space="preserve">abrandamento da despesa pública </w:t>
      </w:r>
      <w:r>
        <w:rPr>
          <w:rFonts w:ascii="Times New Roman" w:hAnsi="Times New Roman" w:cs="Times New Roman"/>
        </w:rPr>
        <w:t>com</w:t>
      </w:r>
      <w:r w:rsidRPr="00C30A56">
        <w:rPr>
          <w:rFonts w:ascii="Times New Roman" w:hAnsi="Times New Roman" w:cs="Times New Roman"/>
        </w:rPr>
        <w:t xml:space="preserve"> pensões</w:t>
      </w:r>
      <w:r>
        <w:rPr>
          <w:rFonts w:ascii="Times New Roman" w:hAnsi="Times New Roman" w:cs="Times New Roman"/>
        </w:rPr>
        <w:t xml:space="preserve"> </w:t>
      </w:r>
      <w:r w:rsidR="00BD047F">
        <w:rPr>
          <w:rFonts w:ascii="Times New Roman" w:hAnsi="Times New Roman" w:cs="Times New Roman"/>
        </w:rPr>
        <w:t>(</w:t>
      </w:r>
      <w:r>
        <w:rPr>
          <w:rFonts w:ascii="Times New Roman" w:hAnsi="Times New Roman" w:cs="Times New Roman"/>
        </w:rPr>
        <w:t xml:space="preserve">tal como prova o desempenho do rácio de </w:t>
      </w:r>
      <w:r w:rsidR="00DD3D38">
        <w:rPr>
          <w:rFonts w:ascii="Times New Roman" w:hAnsi="Times New Roman" w:cs="Times New Roman"/>
        </w:rPr>
        <w:t>benefício</w:t>
      </w:r>
      <w:r>
        <w:rPr>
          <w:rFonts w:ascii="Times New Roman" w:hAnsi="Times New Roman" w:cs="Times New Roman"/>
        </w:rPr>
        <w:t xml:space="preserve"> e rácio de </w:t>
      </w:r>
      <w:r w:rsidR="00DD3D38">
        <w:rPr>
          <w:rFonts w:ascii="Times New Roman" w:hAnsi="Times New Roman" w:cs="Times New Roman"/>
        </w:rPr>
        <w:t>cobertura da simulação do AWG</w:t>
      </w:r>
      <w:r w:rsidR="00BD047F">
        <w:rPr>
          <w:rFonts w:ascii="Times New Roman" w:hAnsi="Times New Roman" w:cs="Times New Roman"/>
        </w:rPr>
        <w:t>)</w:t>
      </w:r>
      <w:r w:rsidR="002973AE">
        <w:rPr>
          <w:rFonts w:ascii="Times New Roman" w:hAnsi="Times New Roman" w:cs="Times New Roman"/>
        </w:rPr>
        <w:t>,</w:t>
      </w:r>
      <w:r w:rsidR="00DD3D38">
        <w:rPr>
          <w:rFonts w:ascii="Times New Roman" w:hAnsi="Times New Roman" w:cs="Times New Roman"/>
        </w:rPr>
        <w:t xml:space="preserve"> </w:t>
      </w:r>
      <w:r w:rsidR="00BD047F" w:rsidRPr="00BD047F">
        <w:rPr>
          <w:rFonts w:ascii="Times New Roman" w:hAnsi="Times New Roman" w:cs="Times New Roman"/>
        </w:rPr>
        <w:t>o nível de despesa pública com pens</w:t>
      </w:r>
      <w:r w:rsidR="00F3124A">
        <w:rPr>
          <w:rFonts w:ascii="Times New Roman" w:hAnsi="Times New Roman" w:cs="Times New Roman"/>
        </w:rPr>
        <w:t>ões continuará a ser</w:t>
      </w:r>
      <w:r w:rsidR="00BD047F" w:rsidRPr="00BD047F">
        <w:rPr>
          <w:rFonts w:ascii="Times New Roman" w:hAnsi="Times New Roman" w:cs="Times New Roman"/>
        </w:rPr>
        <w:t xml:space="preserve"> desproporcional face à sua riqueza</w:t>
      </w:r>
      <w:r w:rsidR="00BD047F">
        <w:rPr>
          <w:rFonts w:ascii="Times New Roman" w:hAnsi="Times New Roman" w:cs="Times New Roman"/>
        </w:rPr>
        <w:t>.</w:t>
      </w:r>
      <w:r w:rsidR="0060416D">
        <w:rPr>
          <w:rFonts w:ascii="Times New Roman" w:hAnsi="Times New Roman" w:cs="Times New Roman"/>
        </w:rPr>
        <w:t xml:space="preserve"> </w:t>
      </w:r>
      <w:r w:rsidR="008F43B2">
        <w:rPr>
          <w:rFonts w:ascii="Times New Roman" w:hAnsi="Times New Roman" w:cs="Times New Roman"/>
        </w:rPr>
        <w:t xml:space="preserve">É então necessário </w:t>
      </w:r>
      <w:r w:rsidR="00DD3D38">
        <w:rPr>
          <w:rFonts w:ascii="Times New Roman" w:hAnsi="Times New Roman" w:cs="Times New Roman"/>
        </w:rPr>
        <w:t xml:space="preserve">dar continuidade ao processo de reforma do sistema de </w:t>
      </w:r>
      <w:r w:rsidR="002114B2">
        <w:rPr>
          <w:rFonts w:ascii="Times New Roman" w:hAnsi="Times New Roman" w:cs="Times New Roman"/>
        </w:rPr>
        <w:t>pensões</w:t>
      </w:r>
      <w:r w:rsidR="0060416D">
        <w:rPr>
          <w:rFonts w:ascii="Times New Roman" w:hAnsi="Times New Roman" w:cs="Times New Roman"/>
        </w:rPr>
        <w:t>, a fim de equilibrar a componente de</w:t>
      </w:r>
      <w:r w:rsidR="004A7052">
        <w:rPr>
          <w:rFonts w:ascii="Times New Roman" w:hAnsi="Times New Roman" w:cs="Times New Roman"/>
        </w:rPr>
        <w:t>spesa e receita do sistema</w:t>
      </w:r>
      <w:r w:rsidR="002C1253">
        <w:rPr>
          <w:rFonts w:ascii="Times New Roman" w:hAnsi="Times New Roman" w:cs="Times New Roman"/>
        </w:rPr>
        <w:t>.</w:t>
      </w:r>
    </w:p>
    <w:p w14:paraId="3E30E891" w14:textId="6F2325EE" w:rsidR="0015798B" w:rsidRPr="00D1730E" w:rsidRDefault="00E95796" w:rsidP="00D1730E">
      <w:pPr>
        <w:spacing w:before="240" w:after="240" w:line="360" w:lineRule="auto"/>
        <w:jc w:val="both"/>
        <w:rPr>
          <w:rFonts w:ascii="Times New Roman" w:hAnsi="Times New Roman" w:cs="Times New Roman"/>
        </w:rPr>
      </w:pPr>
      <w:r>
        <w:rPr>
          <w:rFonts w:ascii="Times New Roman" w:hAnsi="Times New Roman" w:cs="Times New Roman"/>
        </w:rPr>
        <w:t>Em concordância c</w:t>
      </w:r>
      <w:r w:rsidR="005D651C">
        <w:rPr>
          <w:rFonts w:ascii="Times New Roman" w:hAnsi="Times New Roman" w:cs="Times New Roman"/>
        </w:rPr>
        <w:t>om os resultados da</w:t>
      </w:r>
      <w:r>
        <w:rPr>
          <w:rFonts w:ascii="Times New Roman" w:hAnsi="Times New Roman" w:cs="Times New Roman"/>
        </w:rPr>
        <w:t xml:space="preserve"> demo</w:t>
      </w:r>
      <w:r w:rsidR="00156608">
        <w:rPr>
          <w:rFonts w:ascii="Times New Roman" w:hAnsi="Times New Roman" w:cs="Times New Roman"/>
        </w:rPr>
        <w:t>n</w:t>
      </w:r>
      <w:r>
        <w:rPr>
          <w:rFonts w:ascii="Times New Roman" w:hAnsi="Times New Roman" w:cs="Times New Roman"/>
        </w:rPr>
        <w:t>stração</w:t>
      </w:r>
      <w:r w:rsidR="000B0AE3">
        <w:rPr>
          <w:rFonts w:ascii="Times New Roman" w:hAnsi="Times New Roman" w:cs="Times New Roman"/>
        </w:rPr>
        <w:t xml:space="preserve"> </w:t>
      </w:r>
      <w:r w:rsidR="00FC7D2D">
        <w:rPr>
          <w:rFonts w:ascii="Times New Roman" w:hAnsi="Times New Roman" w:cs="Times New Roman"/>
        </w:rPr>
        <w:t>do modelo MISS</w:t>
      </w:r>
      <w:r w:rsidR="000B0AE3">
        <w:rPr>
          <w:rFonts w:ascii="Times New Roman" w:hAnsi="Times New Roman" w:cs="Times New Roman"/>
        </w:rPr>
        <w:t>,</w:t>
      </w:r>
      <w:r w:rsidR="001F4DAF">
        <w:rPr>
          <w:rFonts w:ascii="Times New Roman" w:hAnsi="Times New Roman" w:cs="Times New Roman"/>
        </w:rPr>
        <w:t xml:space="preserve"> </w:t>
      </w:r>
      <w:r w:rsidR="002C1253">
        <w:rPr>
          <w:rFonts w:ascii="Times New Roman" w:hAnsi="Times New Roman" w:cs="Times New Roman"/>
        </w:rPr>
        <w:t xml:space="preserve">a </w:t>
      </w:r>
      <w:r w:rsidR="00B365BD">
        <w:rPr>
          <w:rFonts w:ascii="Times New Roman" w:hAnsi="Times New Roman" w:cs="Times New Roman"/>
        </w:rPr>
        <w:t xml:space="preserve">redução do período de benefício </w:t>
      </w:r>
      <w:r w:rsidR="009358E8">
        <w:rPr>
          <w:rFonts w:ascii="Times New Roman" w:hAnsi="Times New Roman" w:cs="Times New Roman"/>
        </w:rPr>
        <w:t xml:space="preserve">através </w:t>
      </w:r>
      <w:r w:rsidR="00E746F6" w:rsidRPr="00E746F6">
        <w:rPr>
          <w:rFonts w:ascii="Times New Roman" w:hAnsi="Times New Roman" w:cs="Times New Roman"/>
        </w:rPr>
        <w:t>do aumento da idade legal de a</w:t>
      </w:r>
      <w:r w:rsidR="00B9327F">
        <w:rPr>
          <w:rFonts w:ascii="Times New Roman" w:hAnsi="Times New Roman" w:cs="Times New Roman"/>
        </w:rPr>
        <w:t>cesso à</w:t>
      </w:r>
      <w:r w:rsidR="00E746F6" w:rsidRPr="00E746F6">
        <w:rPr>
          <w:rFonts w:ascii="Times New Roman" w:hAnsi="Times New Roman" w:cs="Times New Roman"/>
        </w:rPr>
        <w:t xml:space="preserve"> reforma (o</w:t>
      </w:r>
      <w:r w:rsidR="001F4DAF">
        <w:rPr>
          <w:rFonts w:ascii="Times New Roman" w:hAnsi="Times New Roman" w:cs="Times New Roman"/>
        </w:rPr>
        <w:t xml:space="preserve"> fator de sustentabilidade</w:t>
      </w:r>
      <w:r w:rsidR="00E746F6">
        <w:rPr>
          <w:rFonts w:ascii="Times New Roman" w:hAnsi="Times New Roman" w:cs="Times New Roman"/>
        </w:rPr>
        <w:t>)</w:t>
      </w:r>
      <w:r w:rsidR="001F4DAF">
        <w:rPr>
          <w:rFonts w:ascii="Times New Roman" w:hAnsi="Times New Roman" w:cs="Times New Roman"/>
        </w:rPr>
        <w:t xml:space="preserve"> </w:t>
      </w:r>
      <w:r w:rsidR="005D651C">
        <w:rPr>
          <w:rFonts w:ascii="Times New Roman" w:hAnsi="Times New Roman" w:cs="Times New Roman"/>
        </w:rPr>
        <w:t xml:space="preserve">é </w:t>
      </w:r>
      <w:r w:rsidR="009358E8">
        <w:rPr>
          <w:rFonts w:ascii="Times New Roman" w:hAnsi="Times New Roman" w:cs="Times New Roman"/>
        </w:rPr>
        <w:t>uma</w:t>
      </w:r>
      <w:r w:rsidR="00572108">
        <w:rPr>
          <w:rFonts w:ascii="Times New Roman" w:hAnsi="Times New Roman" w:cs="Times New Roman"/>
        </w:rPr>
        <w:t xml:space="preserve"> medida incontornável na resposta ao aumento da esper</w:t>
      </w:r>
      <w:r w:rsidR="000B0AE3">
        <w:rPr>
          <w:rFonts w:ascii="Times New Roman" w:hAnsi="Times New Roman" w:cs="Times New Roman"/>
        </w:rPr>
        <w:t>ança mé</w:t>
      </w:r>
      <w:r w:rsidR="00572108">
        <w:rPr>
          <w:rFonts w:ascii="Times New Roman" w:hAnsi="Times New Roman" w:cs="Times New Roman"/>
        </w:rPr>
        <w:t xml:space="preserve">dia de vida, que em muito afeta a sustentabilidade do sistema de pensões. </w:t>
      </w:r>
      <w:r w:rsidR="00FD3D1D">
        <w:rPr>
          <w:rFonts w:ascii="Times New Roman" w:hAnsi="Times New Roman" w:cs="Times New Roman"/>
        </w:rPr>
        <w:t>Se</w:t>
      </w:r>
      <w:r w:rsidR="002D3334">
        <w:rPr>
          <w:rFonts w:ascii="Times New Roman" w:hAnsi="Times New Roman" w:cs="Times New Roman"/>
        </w:rPr>
        <w:t xml:space="preserve"> o cálculo das pensões acompanhar a evolução demográfica, económica e financeira, os </w:t>
      </w:r>
      <w:r w:rsidR="009D5F1B" w:rsidRPr="009D5F1B">
        <w:rPr>
          <w:rFonts w:ascii="Times New Roman" w:hAnsi="Times New Roman" w:cs="Times New Roman"/>
          <w:i/>
        </w:rPr>
        <w:t>inputs</w:t>
      </w:r>
      <w:r w:rsidR="009D5F1B" w:rsidRPr="00D64E3C">
        <w:rPr>
          <w:rFonts w:ascii="Times New Roman" w:hAnsi="Times New Roman" w:cs="Times New Roman"/>
          <w:i/>
        </w:rPr>
        <w:t xml:space="preserve"> </w:t>
      </w:r>
      <w:r w:rsidR="00BC5AAA" w:rsidRPr="00BC5AAA">
        <w:rPr>
          <w:rFonts w:ascii="Times New Roman" w:hAnsi="Times New Roman" w:cs="Times New Roman"/>
        </w:rPr>
        <w:t>que concor</w:t>
      </w:r>
      <w:r w:rsidR="00BC5AAA">
        <w:rPr>
          <w:rFonts w:ascii="Times New Roman" w:hAnsi="Times New Roman" w:cs="Times New Roman"/>
        </w:rPr>
        <w:t xml:space="preserve">rem </w:t>
      </w:r>
      <w:r w:rsidR="00BC5AAA" w:rsidRPr="00BC5AAA">
        <w:rPr>
          <w:rFonts w:ascii="Times New Roman" w:hAnsi="Times New Roman" w:cs="Times New Roman"/>
        </w:rPr>
        <w:t>para a</w:t>
      </w:r>
      <w:r w:rsidR="002D3334">
        <w:rPr>
          <w:rFonts w:ascii="Times New Roman" w:hAnsi="Times New Roman" w:cs="Times New Roman"/>
        </w:rPr>
        <w:t xml:space="preserve"> formação da pensão são </w:t>
      </w:r>
      <w:r w:rsidR="005C47A5">
        <w:rPr>
          <w:rFonts w:ascii="Times New Roman" w:hAnsi="Times New Roman" w:cs="Times New Roman"/>
        </w:rPr>
        <w:t xml:space="preserve">também </w:t>
      </w:r>
      <w:r w:rsidR="002D3334">
        <w:rPr>
          <w:rFonts w:ascii="Times New Roman" w:hAnsi="Times New Roman" w:cs="Times New Roman"/>
        </w:rPr>
        <w:t xml:space="preserve">mecanismos de </w:t>
      </w:r>
      <w:r w:rsidR="007D2483">
        <w:rPr>
          <w:rFonts w:ascii="Times New Roman" w:hAnsi="Times New Roman" w:cs="Times New Roman"/>
        </w:rPr>
        <w:t>equilíbrio face</w:t>
      </w:r>
      <w:r w:rsidR="00BC5AAA">
        <w:rPr>
          <w:rFonts w:ascii="Times New Roman" w:hAnsi="Times New Roman" w:cs="Times New Roman"/>
        </w:rPr>
        <w:t xml:space="preserve"> às ameaças, </w:t>
      </w:r>
      <w:r w:rsidR="00FD3D1D">
        <w:rPr>
          <w:rFonts w:ascii="Times New Roman" w:hAnsi="Times New Roman" w:cs="Times New Roman"/>
        </w:rPr>
        <w:t>e</w:t>
      </w:r>
      <w:r w:rsidR="003B1FA1">
        <w:rPr>
          <w:rFonts w:ascii="Times New Roman" w:hAnsi="Times New Roman" w:cs="Times New Roman"/>
        </w:rPr>
        <w:t xml:space="preserve">ssenciais </w:t>
      </w:r>
      <w:r w:rsidR="00BA3208">
        <w:rPr>
          <w:rFonts w:ascii="Times New Roman" w:hAnsi="Times New Roman" w:cs="Times New Roman"/>
        </w:rPr>
        <w:t xml:space="preserve">para </w:t>
      </w:r>
      <w:r w:rsidR="009D18D3">
        <w:rPr>
          <w:rFonts w:ascii="Times New Roman" w:hAnsi="Times New Roman" w:cs="Times New Roman"/>
        </w:rPr>
        <w:t>a</w:t>
      </w:r>
      <w:r w:rsidR="00224042">
        <w:rPr>
          <w:rFonts w:ascii="Times New Roman" w:hAnsi="Times New Roman" w:cs="Times New Roman"/>
        </w:rPr>
        <w:t xml:space="preserve"> prudência do benefício </w:t>
      </w:r>
      <w:r w:rsidR="009D18D3">
        <w:rPr>
          <w:rFonts w:ascii="Times New Roman" w:hAnsi="Times New Roman" w:cs="Times New Roman"/>
        </w:rPr>
        <w:t>tendo em vista</w:t>
      </w:r>
      <w:r w:rsidR="00AB651E">
        <w:rPr>
          <w:rFonts w:ascii="Times New Roman" w:hAnsi="Times New Roman" w:cs="Times New Roman"/>
        </w:rPr>
        <w:t xml:space="preserve"> o </w:t>
      </w:r>
      <w:r w:rsidR="00FD3D1D">
        <w:rPr>
          <w:rFonts w:ascii="Times New Roman" w:hAnsi="Times New Roman" w:cs="Times New Roman"/>
        </w:rPr>
        <w:t>equilíbrio do sistema. P</w:t>
      </w:r>
      <w:r w:rsidR="0045057B">
        <w:rPr>
          <w:rFonts w:ascii="Times New Roman" w:hAnsi="Times New Roman" w:cs="Times New Roman"/>
        </w:rPr>
        <w:t xml:space="preserve">or isso o próximo </w:t>
      </w:r>
      <w:r w:rsidR="00D1730E">
        <w:rPr>
          <w:rFonts w:ascii="Times New Roman" w:hAnsi="Times New Roman" w:cs="Times New Roman"/>
        </w:rPr>
        <w:t>capítulo</w:t>
      </w:r>
      <w:r w:rsidR="0045057B">
        <w:rPr>
          <w:rFonts w:ascii="Times New Roman" w:hAnsi="Times New Roman" w:cs="Times New Roman"/>
        </w:rPr>
        <w:t xml:space="preserve"> visa aprofundar </w:t>
      </w:r>
      <w:r w:rsidR="00941ADF">
        <w:rPr>
          <w:rFonts w:ascii="Times New Roman" w:hAnsi="Times New Roman" w:cs="Times New Roman"/>
        </w:rPr>
        <w:t xml:space="preserve">o impacto </w:t>
      </w:r>
      <w:r w:rsidR="00393F24">
        <w:rPr>
          <w:rFonts w:ascii="Times New Roman" w:hAnsi="Times New Roman" w:cs="Times New Roman"/>
        </w:rPr>
        <w:t xml:space="preserve">da </w:t>
      </w:r>
      <w:r w:rsidR="00941ADF">
        <w:rPr>
          <w:rFonts w:ascii="Times New Roman" w:hAnsi="Times New Roman" w:cs="Times New Roman"/>
        </w:rPr>
        <w:t>transição</w:t>
      </w:r>
      <w:r w:rsidR="00393F24">
        <w:rPr>
          <w:rFonts w:ascii="Times New Roman" w:hAnsi="Times New Roman" w:cs="Times New Roman"/>
        </w:rPr>
        <w:t xml:space="preserve"> do atual sistema de benefício</w:t>
      </w:r>
      <w:r w:rsidR="00362971">
        <w:rPr>
          <w:rFonts w:ascii="Times New Roman" w:hAnsi="Times New Roman" w:cs="Times New Roman"/>
        </w:rPr>
        <w:t xml:space="preserve"> (modelo de benefício definido mitigado)</w:t>
      </w:r>
      <w:r w:rsidR="00941ADF">
        <w:rPr>
          <w:rFonts w:ascii="Times New Roman" w:hAnsi="Times New Roman" w:cs="Times New Roman"/>
        </w:rPr>
        <w:t xml:space="preserve"> para</w:t>
      </w:r>
      <w:r w:rsidR="008751CC">
        <w:rPr>
          <w:rFonts w:ascii="Times New Roman" w:hAnsi="Times New Roman" w:cs="Times New Roman"/>
        </w:rPr>
        <w:t xml:space="preserve"> um</w:t>
      </w:r>
      <w:r w:rsidR="00941ADF">
        <w:rPr>
          <w:rFonts w:ascii="Times New Roman" w:hAnsi="Times New Roman" w:cs="Times New Roman"/>
        </w:rPr>
        <w:t xml:space="preserve"> modelo de contribuição definida</w:t>
      </w:r>
      <w:r w:rsidR="00566185">
        <w:rPr>
          <w:rFonts w:ascii="Times New Roman" w:hAnsi="Times New Roman" w:cs="Times New Roman"/>
        </w:rPr>
        <w:t xml:space="preserve">, a fim de se verificar se esta via de reforma </w:t>
      </w:r>
      <w:r w:rsidR="00CD2D43">
        <w:rPr>
          <w:rFonts w:ascii="Times New Roman" w:hAnsi="Times New Roman" w:cs="Times New Roman"/>
        </w:rPr>
        <w:t>soluciona o problema de insustentabilidade</w:t>
      </w:r>
      <w:r w:rsidR="006848FA">
        <w:rPr>
          <w:rFonts w:ascii="Times New Roman" w:hAnsi="Times New Roman" w:cs="Times New Roman"/>
        </w:rPr>
        <w:t xml:space="preserve"> de longo prazo</w:t>
      </w:r>
      <w:r w:rsidR="00CD2D43">
        <w:rPr>
          <w:rFonts w:ascii="Times New Roman" w:hAnsi="Times New Roman" w:cs="Times New Roman"/>
        </w:rPr>
        <w:t xml:space="preserve"> do sistema de pensões público nacional. </w:t>
      </w:r>
      <w:r w:rsidR="0015798B">
        <w:rPr>
          <w:rFonts w:ascii="Times New Roman" w:hAnsi="Times New Roman" w:cs="Times New Roman"/>
          <w:b/>
        </w:rPr>
        <w:br w:type="page"/>
      </w:r>
    </w:p>
    <w:p w14:paraId="2C483207" w14:textId="15C58070" w:rsidR="006E0EA5" w:rsidRDefault="00244E5D" w:rsidP="00D2647A">
      <w:pPr>
        <w:pStyle w:val="Cabealho1"/>
        <w:spacing w:line="360" w:lineRule="auto"/>
        <w:jc w:val="both"/>
      </w:pPr>
      <w:bookmarkStart w:id="102" w:name="_Toc459399575"/>
      <w:r w:rsidRPr="00244E5D">
        <w:lastRenderedPageBreak/>
        <w:t xml:space="preserve">CAPÍTULO III </w:t>
      </w:r>
      <w:r w:rsidR="006E0EA5">
        <w:t>-</w:t>
      </w:r>
      <w:r w:rsidRPr="00244E5D">
        <w:t xml:space="preserve"> </w:t>
      </w:r>
      <w:r w:rsidR="00662D7D">
        <w:t xml:space="preserve">REFORMA DO SISTEMA: </w:t>
      </w:r>
      <w:r w:rsidR="006E0EA5">
        <w:t>UM SISTEMA NACIO</w:t>
      </w:r>
      <w:r w:rsidR="00662D7D">
        <w:t>NAL DE PENSÕES MAIS SUSTENTÁVEL</w:t>
      </w:r>
      <w:r w:rsidR="006A0C12">
        <w:t xml:space="preserve"> A LONGO PRAZO</w:t>
      </w:r>
      <w:bookmarkEnd w:id="102"/>
    </w:p>
    <w:p w14:paraId="7556D698" w14:textId="67EC52B5" w:rsidR="0015798B" w:rsidRDefault="000826E2" w:rsidP="00D2647A">
      <w:pPr>
        <w:pStyle w:val="Cabealho1"/>
        <w:spacing w:line="360" w:lineRule="auto"/>
        <w:jc w:val="both"/>
      </w:pPr>
      <w:bookmarkStart w:id="103" w:name="_Toc459399576"/>
      <w:r w:rsidRPr="0015798B">
        <w:t>3.1. Introdução</w:t>
      </w:r>
      <w:bookmarkEnd w:id="103"/>
      <w:r w:rsidRPr="0015798B">
        <w:t xml:space="preserve"> </w:t>
      </w:r>
    </w:p>
    <w:p w14:paraId="01F6416E" w14:textId="77777777" w:rsidR="00FC35E6" w:rsidRDefault="00582046" w:rsidP="00B63A39">
      <w:pPr>
        <w:spacing w:before="240" w:after="240" w:line="360" w:lineRule="auto"/>
        <w:jc w:val="both"/>
        <w:rPr>
          <w:rFonts w:ascii="Times New Roman" w:hAnsi="Times New Roman" w:cs="Times New Roman"/>
        </w:rPr>
      </w:pPr>
      <w:r>
        <w:rPr>
          <w:rFonts w:ascii="Times New Roman" w:hAnsi="Times New Roman" w:cs="Times New Roman"/>
        </w:rPr>
        <w:t xml:space="preserve">Confirmada a impossibilidade de reestabelecer a sustentabilidade </w:t>
      </w:r>
      <w:r w:rsidRPr="001F3596">
        <w:rPr>
          <w:rFonts w:ascii="Times New Roman" w:hAnsi="Times New Roman" w:cs="Times New Roman"/>
        </w:rPr>
        <w:t>a longo prazo</w:t>
      </w:r>
      <w:r>
        <w:rPr>
          <w:rFonts w:ascii="Times New Roman" w:hAnsi="Times New Roman" w:cs="Times New Roman"/>
        </w:rPr>
        <w:t xml:space="preserve"> sem recorrer a medidas adicionais é imperativo dar continuidade ao processo de reforma do sistema de pensões público nacional.</w:t>
      </w:r>
    </w:p>
    <w:p w14:paraId="50931F7A" w14:textId="7183F851" w:rsidR="00A3405D" w:rsidRDefault="00582046" w:rsidP="00B63A39">
      <w:pPr>
        <w:spacing w:before="240" w:after="240" w:line="360" w:lineRule="auto"/>
        <w:jc w:val="both"/>
        <w:rPr>
          <w:rFonts w:ascii="Times New Roman" w:hAnsi="Times New Roman" w:cs="Times New Roman"/>
        </w:rPr>
      </w:pPr>
      <w:r>
        <w:rPr>
          <w:rFonts w:ascii="Times New Roman" w:hAnsi="Times New Roman" w:cs="Times New Roman"/>
        </w:rPr>
        <w:t xml:space="preserve">O debate sobre a reforma do sistema de pensões é geralmente circunscrito a duas vias: as reformas paramétricas ou reformas estruturantes (a transição para o modelo de contribuição definida e/ou a substituição do sistema de repartição por capitalização). </w:t>
      </w:r>
      <w:r w:rsidR="007F5350">
        <w:rPr>
          <w:rFonts w:ascii="Times New Roman" w:hAnsi="Times New Roman" w:cs="Times New Roman"/>
        </w:rPr>
        <w:t>Sendo que em relação às reformas estruturantes, “a opção fundamental não é hoje tanto – tal como vimos suceder nos anos noventa passados – entre o sistema de repartição e o sistema de capitalização, mas entre esquemas de benefício definido e de contribuição definida”</w:t>
      </w:r>
      <w:r w:rsidR="00846C24">
        <w:rPr>
          <w:rFonts w:ascii="Times New Roman" w:hAnsi="Times New Roman" w:cs="Times New Roman"/>
        </w:rPr>
        <w:t xml:space="preserve"> (Cabral, 2014: 278).</w:t>
      </w:r>
      <w:r w:rsidR="007F5350">
        <w:rPr>
          <w:rFonts w:ascii="Times New Roman" w:hAnsi="Times New Roman" w:cs="Times New Roman"/>
        </w:rPr>
        <w:t xml:space="preserve"> </w:t>
      </w:r>
    </w:p>
    <w:p w14:paraId="56812704" w14:textId="59F2AFA4" w:rsidR="00990DA5" w:rsidRDefault="00DC148B" w:rsidP="00B63A39">
      <w:pPr>
        <w:spacing w:before="240" w:after="240" w:line="360" w:lineRule="auto"/>
        <w:jc w:val="both"/>
        <w:rPr>
          <w:rFonts w:ascii="Times New Roman" w:hAnsi="Times New Roman" w:cs="Times New Roman"/>
        </w:rPr>
      </w:pPr>
      <w:r>
        <w:rPr>
          <w:rFonts w:ascii="Times New Roman" w:hAnsi="Times New Roman" w:cs="Times New Roman"/>
        </w:rPr>
        <w:t>Nos anos noventa, o</w:t>
      </w:r>
      <w:r w:rsidR="002260CA">
        <w:rPr>
          <w:rFonts w:ascii="Times New Roman" w:hAnsi="Times New Roman" w:cs="Times New Roman"/>
        </w:rPr>
        <w:t xml:space="preserve"> agravamento da questão demográfica e o problema de sustentabilidade de longo prazo dos sistemas de pensões levou muitos estudios</w:t>
      </w:r>
      <w:r w:rsidR="00D461DA">
        <w:rPr>
          <w:rFonts w:ascii="Times New Roman" w:hAnsi="Times New Roman" w:cs="Times New Roman"/>
        </w:rPr>
        <w:t>os a defender a substituição do sistema</w:t>
      </w:r>
      <w:r w:rsidR="002260CA">
        <w:rPr>
          <w:rFonts w:ascii="Times New Roman" w:hAnsi="Times New Roman" w:cs="Times New Roman"/>
        </w:rPr>
        <w:t xml:space="preserve"> de repartição por capitalização, no entanto, os modelos de capitalização </w:t>
      </w:r>
      <w:r w:rsidR="00D218EC">
        <w:rPr>
          <w:rFonts w:ascii="Times New Roman" w:hAnsi="Times New Roman" w:cs="Times New Roman"/>
        </w:rPr>
        <w:t xml:space="preserve">também </w:t>
      </w:r>
      <w:r w:rsidR="002260CA">
        <w:rPr>
          <w:rFonts w:ascii="Times New Roman" w:hAnsi="Times New Roman" w:cs="Times New Roman"/>
        </w:rPr>
        <w:t xml:space="preserve">não são imunes </w:t>
      </w:r>
      <w:r w:rsidR="000C7B93">
        <w:rPr>
          <w:rFonts w:ascii="Times New Roman" w:hAnsi="Times New Roman" w:cs="Times New Roman"/>
        </w:rPr>
        <w:t>à demografia</w:t>
      </w:r>
      <w:r w:rsidR="00C10591">
        <w:rPr>
          <w:rFonts w:ascii="Times New Roman" w:hAnsi="Times New Roman" w:cs="Times New Roman"/>
        </w:rPr>
        <w:t xml:space="preserve">. </w:t>
      </w:r>
      <w:r w:rsidR="000C7B93" w:rsidRPr="000C7B93">
        <w:rPr>
          <w:rFonts w:ascii="Times New Roman" w:hAnsi="Times New Roman" w:cs="Times New Roman"/>
        </w:rPr>
        <w:t xml:space="preserve">Além disso, uma substituição do sistema de repartição por sistema de capitalização </w:t>
      </w:r>
      <w:r w:rsidR="00732BAB" w:rsidRPr="000C7B93">
        <w:rPr>
          <w:rFonts w:ascii="Times New Roman" w:hAnsi="Times New Roman" w:cs="Times New Roman"/>
        </w:rPr>
        <w:t>impli</w:t>
      </w:r>
      <w:r w:rsidR="00732BAB">
        <w:rPr>
          <w:rFonts w:ascii="Times New Roman" w:hAnsi="Times New Roman" w:cs="Times New Roman"/>
        </w:rPr>
        <w:t>caria</w:t>
      </w:r>
      <w:r w:rsidR="00E0484A">
        <w:rPr>
          <w:rFonts w:ascii="Times New Roman" w:hAnsi="Times New Roman" w:cs="Times New Roman"/>
        </w:rPr>
        <w:t xml:space="preserve"> sérios entra</w:t>
      </w:r>
      <w:r w:rsidR="00E0484A" w:rsidRPr="000C7B93">
        <w:rPr>
          <w:rFonts w:ascii="Times New Roman" w:hAnsi="Times New Roman" w:cs="Times New Roman"/>
        </w:rPr>
        <w:t>ves</w:t>
      </w:r>
      <w:r w:rsidR="000C7B93" w:rsidRPr="000C7B93">
        <w:rPr>
          <w:rFonts w:ascii="Times New Roman" w:hAnsi="Times New Roman" w:cs="Times New Roman"/>
        </w:rPr>
        <w:t xml:space="preserve"> financeiros. No período de transição, a execução do compromisso assumido perante pensionistas em curso seria </w:t>
      </w:r>
      <w:r w:rsidR="00DF2EB5" w:rsidRPr="000C7B93">
        <w:rPr>
          <w:rFonts w:ascii="Times New Roman" w:hAnsi="Times New Roman" w:cs="Times New Roman"/>
        </w:rPr>
        <w:t>dificultada</w:t>
      </w:r>
      <w:r w:rsidR="002A36A1">
        <w:rPr>
          <w:rFonts w:ascii="Times New Roman" w:hAnsi="Times New Roman" w:cs="Times New Roman"/>
        </w:rPr>
        <w:t>, visto que</w:t>
      </w:r>
      <w:r w:rsidR="000C7B93" w:rsidRPr="000C7B93">
        <w:rPr>
          <w:rFonts w:ascii="Times New Roman" w:hAnsi="Times New Roman" w:cs="Times New Roman"/>
        </w:rPr>
        <w:t xml:space="preserve"> o sistema de pensões público perderia as receitas desviadas para o sistema de capitalização privado. </w:t>
      </w:r>
      <w:r w:rsidR="00FE3570">
        <w:rPr>
          <w:rFonts w:ascii="Times New Roman" w:hAnsi="Times New Roman" w:cs="Times New Roman"/>
        </w:rPr>
        <w:t xml:space="preserve">Este tipo de mudança apresenta assim </w:t>
      </w:r>
      <w:r w:rsidR="00C10591">
        <w:rPr>
          <w:rFonts w:ascii="Times New Roman" w:hAnsi="Times New Roman" w:cs="Times New Roman"/>
        </w:rPr>
        <w:t xml:space="preserve">problemas de eficácia e </w:t>
      </w:r>
      <w:r w:rsidR="00FE3570">
        <w:rPr>
          <w:rFonts w:ascii="Times New Roman" w:hAnsi="Times New Roman" w:cs="Times New Roman"/>
        </w:rPr>
        <w:t>oposições de natureza ideológi</w:t>
      </w:r>
      <w:r w:rsidR="00C10591">
        <w:rPr>
          <w:rFonts w:ascii="Times New Roman" w:hAnsi="Times New Roman" w:cs="Times New Roman"/>
        </w:rPr>
        <w:t xml:space="preserve">ca como a “mercantilização” dos riscos sociais, a ausência de </w:t>
      </w:r>
      <w:r w:rsidR="00DF2EB5">
        <w:rPr>
          <w:rFonts w:ascii="Times New Roman" w:hAnsi="Times New Roman" w:cs="Times New Roman"/>
        </w:rPr>
        <w:t>redistribuição</w:t>
      </w:r>
      <w:r w:rsidR="00C10591">
        <w:rPr>
          <w:rFonts w:ascii="Times New Roman" w:hAnsi="Times New Roman" w:cs="Times New Roman"/>
        </w:rPr>
        <w:t xml:space="preserve"> do </w:t>
      </w:r>
      <w:r w:rsidR="00DF2EB5">
        <w:rPr>
          <w:rFonts w:ascii="Times New Roman" w:hAnsi="Times New Roman" w:cs="Times New Roman"/>
        </w:rPr>
        <w:t>rendimento</w:t>
      </w:r>
      <w:r w:rsidR="00C10591">
        <w:rPr>
          <w:rFonts w:ascii="Times New Roman" w:hAnsi="Times New Roman" w:cs="Times New Roman"/>
        </w:rPr>
        <w:t xml:space="preserve"> </w:t>
      </w:r>
      <w:r w:rsidR="00DF2EB5">
        <w:rPr>
          <w:rFonts w:ascii="Times New Roman" w:hAnsi="Times New Roman" w:cs="Times New Roman"/>
        </w:rPr>
        <w:t xml:space="preserve">e de mecanismos de justiça intergeracional. </w:t>
      </w:r>
      <w:r w:rsidR="0047269A">
        <w:rPr>
          <w:rFonts w:ascii="Times New Roman" w:hAnsi="Times New Roman" w:cs="Times New Roman"/>
        </w:rPr>
        <w:t>Por isso</w:t>
      </w:r>
      <w:r w:rsidR="00F11449">
        <w:rPr>
          <w:rFonts w:ascii="Times New Roman" w:hAnsi="Times New Roman" w:cs="Times New Roman"/>
        </w:rPr>
        <w:t xml:space="preserve">, </w:t>
      </w:r>
      <w:r w:rsidR="00A86B6D">
        <w:rPr>
          <w:rFonts w:ascii="Times New Roman" w:hAnsi="Times New Roman" w:cs="Times New Roman"/>
        </w:rPr>
        <w:t>a</w:t>
      </w:r>
      <w:r w:rsidR="00F11449">
        <w:rPr>
          <w:rFonts w:ascii="Times New Roman" w:hAnsi="Times New Roman" w:cs="Times New Roman"/>
        </w:rPr>
        <w:t xml:space="preserve"> intenção de substituição do sistema de repartição por capitalização</w:t>
      </w:r>
      <w:r w:rsidR="00A86B6D">
        <w:rPr>
          <w:rFonts w:ascii="Times New Roman" w:hAnsi="Times New Roman" w:cs="Times New Roman"/>
        </w:rPr>
        <w:t xml:space="preserve"> (muito debatida entre nós</w:t>
      </w:r>
      <w:r w:rsidR="00D461DA">
        <w:rPr>
          <w:rFonts w:ascii="Times New Roman" w:hAnsi="Times New Roman" w:cs="Times New Roman"/>
        </w:rPr>
        <w:t xml:space="preserve"> na década</w:t>
      </w:r>
      <w:r w:rsidR="00BA44CA">
        <w:rPr>
          <w:rFonts w:ascii="Times New Roman" w:hAnsi="Times New Roman" w:cs="Times New Roman"/>
        </w:rPr>
        <w:t xml:space="preserve"> noventa</w:t>
      </w:r>
      <w:r w:rsidR="00A86B6D">
        <w:rPr>
          <w:rFonts w:ascii="Times New Roman" w:hAnsi="Times New Roman" w:cs="Times New Roman"/>
        </w:rPr>
        <w:t>)</w:t>
      </w:r>
      <w:r w:rsidR="00F11449">
        <w:rPr>
          <w:rFonts w:ascii="Times New Roman" w:hAnsi="Times New Roman" w:cs="Times New Roman"/>
        </w:rPr>
        <w:t xml:space="preserve"> não vi</w:t>
      </w:r>
      <w:r w:rsidR="002A36A1">
        <w:rPr>
          <w:rFonts w:ascii="Times New Roman" w:hAnsi="Times New Roman" w:cs="Times New Roman"/>
        </w:rPr>
        <w:t>n</w:t>
      </w:r>
      <w:r w:rsidR="00F11449">
        <w:rPr>
          <w:rFonts w:ascii="Times New Roman" w:hAnsi="Times New Roman" w:cs="Times New Roman"/>
        </w:rPr>
        <w:t>gou no passado</w:t>
      </w:r>
      <w:r w:rsidR="00A86B6D">
        <w:rPr>
          <w:rFonts w:ascii="Times New Roman" w:hAnsi="Times New Roman" w:cs="Times New Roman"/>
        </w:rPr>
        <w:t>,</w:t>
      </w:r>
      <w:r w:rsidR="009D5A5A">
        <w:rPr>
          <w:rFonts w:ascii="Times New Roman" w:hAnsi="Times New Roman" w:cs="Times New Roman"/>
        </w:rPr>
        <w:t xml:space="preserve"> nem indicia a tal no futuro, pelo menos do ponto de vista de capitalização total.</w:t>
      </w:r>
    </w:p>
    <w:p w14:paraId="07A96ED7" w14:textId="3A0690BA" w:rsidR="00BE0F7F" w:rsidRDefault="00F67CEC" w:rsidP="00B63A39">
      <w:pPr>
        <w:spacing w:before="240" w:after="240" w:line="360" w:lineRule="auto"/>
        <w:jc w:val="both"/>
        <w:rPr>
          <w:rFonts w:ascii="Times New Roman" w:hAnsi="Times New Roman" w:cs="Times New Roman"/>
        </w:rPr>
      </w:pPr>
      <w:r>
        <w:rPr>
          <w:rFonts w:ascii="Times New Roman" w:hAnsi="Times New Roman" w:cs="Times New Roman"/>
        </w:rPr>
        <w:t xml:space="preserve">Até ao momento as reformas do sistema de pensões público nacional </w:t>
      </w:r>
      <w:r w:rsidR="004F6403">
        <w:rPr>
          <w:rFonts w:ascii="Times New Roman" w:hAnsi="Times New Roman" w:cs="Times New Roman"/>
        </w:rPr>
        <w:t>consistiram</w:t>
      </w:r>
      <w:r>
        <w:rPr>
          <w:rFonts w:ascii="Times New Roman" w:hAnsi="Times New Roman" w:cs="Times New Roman"/>
        </w:rPr>
        <w:t xml:space="preserve"> </w:t>
      </w:r>
      <w:r w:rsidR="00D05C17">
        <w:rPr>
          <w:rFonts w:ascii="Times New Roman" w:hAnsi="Times New Roman" w:cs="Times New Roman"/>
        </w:rPr>
        <w:t xml:space="preserve">então, </w:t>
      </w:r>
      <w:r>
        <w:rPr>
          <w:rFonts w:ascii="Times New Roman" w:hAnsi="Times New Roman" w:cs="Times New Roman"/>
        </w:rPr>
        <w:t>essencial</w:t>
      </w:r>
      <w:r w:rsidR="00422B54">
        <w:rPr>
          <w:rFonts w:ascii="Times New Roman" w:hAnsi="Times New Roman" w:cs="Times New Roman"/>
        </w:rPr>
        <w:t>mente</w:t>
      </w:r>
      <w:r w:rsidR="00D05C17">
        <w:rPr>
          <w:rFonts w:ascii="Times New Roman" w:hAnsi="Times New Roman" w:cs="Times New Roman"/>
        </w:rPr>
        <w:t>,</w:t>
      </w:r>
      <w:r>
        <w:rPr>
          <w:rFonts w:ascii="Times New Roman" w:hAnsi="Times New Roman" w:cs="Times New Roman"/>
        </w:rPr>
        <w:t xml:space="preserve"> em medidas de cariz paramétrico</w:t>
      </w:r>
      <w:r w:rsidR="000F14D1">
        <w:rPr>
          <w:rFonts w:ascii="Times New Roman" w:hAnsi="Times New Roman" w:cs="Times New Roman"/>
        </w:rPr>
        <w:t xml:space="preserve">, isto é, as medidas implementadas </w:t>
      </w:r>
      <w:r w:rsidR="00696EE6">
        <w:rPr>
          <w:rFonts w:ascii="Times New Roman" w:hAnsi="Times New Roman" w:cs="Times New Roman"/>
        </w:rPr>
        <w:t xml:space="preserve">(alteração dos parâmetros da fórmula de cálculo, dos métodos de indexação, das condições de elegibilidade, etc.) </w:t>
      </w:r>
      <w:r w:rsidR="000F14D1">
        <w:rPr>
          <w:rFonts w:ascii="Times New Roman" w:hAnsi="Times New Roman" w:cs="Times New Roman"/>
        </w:rPr>
        <w:t xml:space="preserve">procuraram incrementar a receita e poupar a despesa </w:t>
      </w:r>
      <w:r w:rsidR="000F14D1">
        <w:rPr>
          <w:rFonts w:ascii="Times New Roman" w:hAnsi="Times New Roman" w:cs="Times New Roman"/>
        </w:rPr>
        <w:lastRenderedPageBreak/>
        <w:t>sem alterar a fisionomia e a filosofia do sistema de pensões.</w:t>
      </w:r>
      <w:r w:rsidR="00696EE6">
        <w:rPr>
          <w:rFonts w:ascii="Times New Roman" w:hAnsi="Times New Roman" w:cs="Times New Roman"/>
        </w:rPr>
        <w:t xml:space="preserve"> </w:t>
      </w:r>
      <w:r w:rsidR="00BC55F2">
        <w:rPr>
          <w:rFonts w:ascii="Times New Roman" w:hAnsi="Times New Roman" w:cs="Times New Roman"/>
        </w:rPr>
        <w:t xml:space="preserve">No entanto, </w:t>
      </w:r>
      <w:r w:rsidR="001411AA">
        <w:rPr>
          <w:rFonts w:ascii="Times New Roman" w:hAnsi="Times New Roman" w:cs="Times New Roman"/>
        </w:rPr>
        <w:t xml:space="preserve">tendo em vista a sustentabilidade de longo prazo, </w:t>
      </w:r>
      <w:r w:rsidR="00BC55F2">
        <w:rPr>
          <w:rFonts w:ascii="Times New Roman" w:hAnsi="Times New Roman" w:cs="Times New Roman"/>
        </w:rPr>
        <w:t xml:space="preserve">as alterações paramétricas são uma via de reforma eficaz </w:t>
      </w:r>
      <w:r w:rsidR="0029663D">
        <w:rPr>
          <w:rFonts w:ascii="Times New Roman" w:hAnsi="Times New Roman" w:cs="Times New Roman"/>
        </w:rPr>
        <w:t>se estas</w:t>
      </w:r>
      <w:r w:rsidR="00BC55F2">
        <w:rPr>
          <w:rFonts w:ascii="Times New Roman" w:hAnsi="Times New Roman" w:cs="Times New Roman"/>
        </w:rPr>
        <w:t xml:space="preserve"> mitigar</w:t>
      </w:r>
      <w:r w:rsidR="0029663D">
        <w:rPr>
          <w:rFonts w:ascii="Times New Roman" w:hAnsi="Times New Roman" w:cs="Times New Roman"/>
        </w:rPr>
        <w:t>em</w:t>
      </w:r>
      <w:r w:rsidR="00BC55F2">
        <w:rPr>
          <w:rFonts w:ascii="Times New Roman" w:hAnsi="Times New Roman" w:cs="Times New Roman"/>
        </w:rPr>
        <w:t xml:space="preserve"> ou anular</w:t>
      </w:r>
      <w:r w:rsidR="0029663D">
        <w:rPr>
          <w:rFonts w:ascii="Times New Roman" w:hAnsi="Times New Roman" w:cs="Times New Roman"/>
        </w:rPr>
        <w:t>em</w:t>
      </w:r>
      <w:r w:rsidR="00FC54DC">
        <w:rPr>
          <w:rFonts w:ascii="Times New Roman" w:hAnsi="Times New Roman" w:cs="Times New Roman"/>
        </w:rPr>
        <w:t xml:space="preserve"> os desequilíbrios</w:t>
      </w:r>
      <w:r w:rsidR="00D607DB">
        <w:rPr>
          <w:rFonts w:ascii="Times New Roman" w:hAnsi="Times New Roman" w:cs="Times New Roman"/>
        </w:rPr>
        <w:t xml:space="preserve"> do sistema</w:t>
      </w:r>
      <w:r w:rsidR="00FC54DC">
        <w:rPr>
          <w:rFonts w:ascii="Times New Roman" w:hAnsi="Times New Roman" w:cs="Times New Roman"/>
        </w:rPr>
        <w:t xml:space="preserve"> e se </w:t>
      </w:r>
      <w:r w:rsidR="00D607DB">
        <w:rPr>
          <w:rFonts w:ascii="Times New Roman" w:hAnsi="Times New Roman" w:cs="Times New Roman"/>
        </w:rPr>
        <w:t xml:space="preserve">este se </w:t>
      </w:r>
      <w:r w:rsidR="00BC55F2">
        <w:rPr>
          <w:rFonts w:ascii="Times New Roman" w:hAnsi="Times New Roman" w:cs="Times New Roman"/>
        </w:rPr>
        <w:t xml:space="preserve">inserir num contexto económico e demográfico pontualmente desfavorável ou sem tendência de agravamento, o que não se perspetiva para </w:t>
      </w:r>
      <w:r w:rsidR="009C1C51">
        <w:rPr>
          <w:rFonts w:ascii="Times New Roman" w:hAnsi="Times New Roman" w:cs="Times New Roman"/>
        </w:rPr>
        <w:t>o país</w:t>
      </w:r>
      <w:r w:rsidR="00707CF5">
        <w:rPr>
          <w:rFonts w:ascii="Times New Roman" w:hAnsi="Times New Roman" w:cs="Times New Roman"/>
        </w:rPr>
        <w:t xml:space="preserve"> (tal como podemos observar no capítulo II)</w:t>
      </w:r>
      <w:r w:rsidR="00BC55F2">
        <w:rPr>
          <w:rFonts w:ascii="Times New Roman" w:hAnsi="Times New Roman" w:cs="Times New Roman"/>
        </w:rPr>
        <w:t xml:space="preserve">. </w:t>
      </w:r>
      <w:r w:rsidR="002B12FA">
        <w:rPr>
          <w:rFonts w:ascii="Times New Roman" w:hAnsi="Times New Roman" w:cs="Times New Roman"/>
        </w:rPr>
        <w:t xml:space="preserve">Em </w:t>
      </w:r>
      <w:r w:rsidR="00BC55F2">
        <w:rPr>
          <w:rFonts w:ascii="Times New Roman" w:hAnsi="Times New Roman" w:cs="Times New Roman"/>
        </w:rPr>
        <w:t>contextos desfavoráveis recorrentes ou com tendência de agravamento</w:t>
      </w:r>
      <w:r w:rsidR="009A27D2">
        <w:rPr>
          <w:rFonts w:ascii="Times New Roman" w:hAnsi="Times New Roman" w:cs="Times New Roman"/>
        </w:rPr>
        <w:t xml:space="preserve">, o que é o caso de Portugal </w:t>
      </w:r>
      <w:r w:rsidR="004C1DA7">
        <w:rPr>
          <w:rFonts w:ascii="Times New Roman" w:hAnsi="Times New Roman" w:cs="Times New Roman"/>
        </w:rPr>
        <w:t>(</w:t>
      </w:r>
      <w:r w:rsidR="00BC55F2">
        <w:rPr>
          <w:rFonts w:ascii="Times New Roman" w:hAnsi="Times New Roman" w:cs="Times New Roman"/>
        </w:rPr>
        <w:t xml:space="preserve">sobretudo </w:t>
      </w:r>
      <w:r w:rsidR="009A27D2">
        <w:rPr>
          <w:rFonts w:ascii="Times New Roman" w:hAnsi="Times New Roman" w:cs="Times New Roman"/>
        </w:rPr>
        <w:t>para a</w:t>
      </w:r>
      <w:r w:rsidR="00BC55F2">
        <w:rPr>
          <w:rFonts w:ascii="Times New Roman" w:hAnsi="Times New Roman" w:cs="Times New Roman"/>
        </w:rPr>
        <w:t xml:space="preserve"> componente demográfica</w:t>
      </w:r>
      <w:r w:rsidR="004C1DA7">
        <w:rPr>
          <w:rFonts w:ascii="Times New Roman" w:hAnsi="Times New Roman" w:cs="Times New Roman"/>
        </w:rPr>
        <w:t>)</w:t>
      </w:r>
      <w:r w:rsidR="00BC55F2">
        <w:rPr>
          <w:rFonts w:ascii="Times New Roman" w:hAnsi="Times New Roman" w:cs="Times New Roman"/>
        </w:rPr>
        <w:t>, acreditamos que a solução para a sustentabilidade de longo prazo de um sistema de pensões recaia na incorporação de mecanismos de equilíbrio face às ameaças, estando, contudo, o seu sucesso dependente da estruturação/arquitetura do modelo de contribuição definido e da sua eficácia no país em causa.</w:t>
      </w:r>
      <w:r w:rsidR="003B5587">
        <w:rPr>
          <w:rFonts w:ascii="Times New Roman" w:hAnsi="Times New Roman" w:cs="Times New Roman"/>
        </w:rPr>
        <w:t xml:space="preserve"> </w:t>
      </w:r>
    </w:p>
    <w:p w14:paraId="3DB84293" w14:textId="654B2136" w:rsidR="00AB5982" w:rsidRDefault="00C9372D" w:rsidP="00AB5982">
      <w:pPr>
        <w:spacing w:before="240" w:after="240" w:line="360" w:lineRule="auto"/>
        <w:jc w:val="both"/>
        <w:rPr>
          <w:rFonts w:ascii="Times New Roman" w:hAnsi="Times New Roman" w:cs="Times New Roman"/>
        </w:rPr>
      </w:pPr>
      <w:r>
        <w:rPr>
          <w:rFonts w:ascii="Times New Roman" w:hAnsi="Times New Roman" w:cs="Times New Roman"/>
        </w:rPr>
        <w:t xml:space="preserve">Diante </w:t>
      </w:r>
      <w:r w:rsidR="00AB5982">
        <w:rPr>
          <w:rFonts w:ascii="Times New Roman" w:hAnsi="Times New Roman" w:cs="Times New Roman"/>
        </w:rPr>
        <w:t xml:space="preserve">o </w:t>
      </w:r>
      <w:r w:rsidR="00473957">
        <w:rPr>
          <w:rFonts w:ascii="Times New Roman" w:hAnsi="Times New Roman" w:cs="Times New Roman"/>
        </w:rPr>
        <w:t>exposto</w:t>
      </w:r>
      <w:r w:rsidR="00AB5982">
        <w:rPr>
          <w:rFonts w:ascii="Times New Roman" w:hAnsi="Times New Roman" w:cs="Times New Roman"/>
        </w:rPr>
        <w:t>, e uma vez que a incorporação do fator de sustentabilidade no sistema de pensões parece antecipar a</w:t>
      </w:r>
      <w:r w:rsidR="00AB5982" w:rsidRPr="002C2667">
        <w:rPr>
          <w:rFonts w:ascii="Times New Roman" w:hAnsi="Times New Roman" w:cs="Times New Roman"/>
        </w:rPr>
        <w:t xml:space="preserve"> </w:t>
      </w:r>
      <w:r w:rsidR="00AB5982">
        <w:rPr>
          <w:rFonts w:ascii="Times New Roman" w:hAnsi="Times New Roman" w:cs="Times New Roman"/>
        </w:rPr>
        <w:t>transição para o modelo de contribuição definida,</w:t>
      </w:r>
      <w:r w:rsidR="00705105">
        <w:rPr>
          <w:rFonts w:ascii="Times New Roman" w:hAnsi="Times New Roman" w:cs="Times New Roman"/>
        </w:rPr>
        <w:t xml:space="preserve"> a nossa sugestão para uma consolida</w:t>
      </w:r>
      <w:r w:rsidR="00417578">
        <w:rPr>
          <w:rFonts w:ascii="Times New Roman" w:hAnsi="Times New Roman" w:cs="Times New Roman"/>
        </w:rPr>
        <w:t>da</w:t>
      </w:r>
      <w:r w:rsidR="00705105">
        <w:rPr>
          <w:rFonts w:ascii="Times New Roman" w:hAnsi="Times New Roman" w:cs="Times New Roman"/>
        </w:rPr>
        <w:t xml:space="preserve"> recuperação da sustentabilidade do sistema consiste n</w:t>
      </w:r>
      <w:r w:rsidR="00C72CC1">
        <w:rPr>
          <w:rFonts w:ascii="Times New Roman" w:hAnsi="Times New Roman" w:cs="Times New Roman"/>
        </w:rPr>
        <w:t>a</w:t>
      </w:r>
      <w:r w:rsidR="00C167C1">
        <w:rPr>
          <w:rFonts w:ascii="Times New Roman" w:hAnsi="Times New Roman" w:cs="Times New Roman"/>
        </w:rPr>
        <w:t xml:space="preserve"> </w:t>
      </w:r>
      <w:r w:rsidR="00C167C1" w:rsidRPr="00C167C1">
        <w:rPr>
          <w:rFonts w:ascii="Times New Roman" w:hAnsi="Times New Roman" w:cs="Times New Roman"/>
        </w:rPr>
        <w:t>descaracterização do modelo de benefício definido</w:t>
      </w:r>
      <w:r w:rsidR="00C167C1">
        <w:rPr>
          <w:rFonts w:ascii="Times New Roman" w:hAnsi="Times New Roman" w:cs="Times New Roman"/>
        </w:rPr>
        <w:t>.</w:t>
      </w:r>
      <w:r w:rsidR="00705105">
        <w:rPr>
          <w:rFonts w:ascii="Times New Roman" w:hAnsi="Times New Roman" w:cs="Times New Roman"/>
        </w:rPr>
        <w:t xml:space="preserve"> </w:t>
      </w:r>
      <w:r w:rsidR="00C60619">
        <w:rPr>
          <w:rFonts w:ascii="Times New Roman" w:hAnsi="Times New Roman" w:cs="Times New Roman"/>
        </w:rPr>
        <w:t xml:space="preserve">Para tal, teremos como referência </w:t>
      </w:r>
      <w:r w:rsidR="00977233">
        <w:rPr>
          <w:rFonts w:ascii="Times New Roman" w:hAnsi="Times New Roman" w:cs="Times New Roman"/>
        </w:rPr>
        <w:t>a pioneira reforma estrutural do sistema</w:t>
      </w:r>
      <w:r w:rsidR="00BD48DE">
        <w:rPr>
          <w:rFonts w:ascii="Times New Roman" w:hAnsi="Times New Roman" w:cs="Times New Roman"/>
        </w:rPr>
        <w:t xml:space="preserve"> público </w:t>
      </w:r>
      <w:r w:rsidR="00977233">
        <w:rPr>
          <w:rFonts w:ascii="Times New Roman" w:hAnsi="Times New Roman" w:cs="Times New Roman"/>
        </w:rPr>
        <w:t>de pensões sueco</w:t>
      </w:r>
      <w:r w:rsidR="006B43D9">
        <w:rPr>
          <w:rFonts w:ascii="Times New Roman" w:hAnsi="Times New Roman" w:cs="Times New Roman"/>
        </w:rPr>
        <w:t xml:space="preserve"> que conseguiu implementar um </w:t>
      </w:r>
      <w:r w:rsidR="006B43D9" w:rsidRPr="006B43D9">
        <w:rPr>
          <w:rFonts w:ascii="Times New Roman" w:hAnsi="Times New Roman" w:cs="Times New Roman"/>
        </w:rPr>
        <w:t>dos sistemas mais sustentáveis do mundo</w:t>
      </w:r>
      <w:r w:rsidR="00F668F4">
        <w:rPr>
          <w:rFonts w:ascii="Times New Roman" w:hAnsi="Times New Roman" w:cs="Times New Roman"/>
        </w:rPr>
        <w:t>,</w:t>
      </w:r>
      <w:r w:rsidR="004B07A0">
        <w:rPr>
          <w:rFonts w:ascii="Times New Roman" w:hAnsi="Times New Roman" w:cs="Times New Roman"/>
        </w:rPr>
        <w:t xml:space="preserve"> assente no modelo de contribuição definida</w:t>
      </w:r>
      <w:r w:rsidR="006B43D9" w:rsidRPr="006B43D9">
        <w:rPr>
          <w:rFonts w:ascii="Times New Roman" w:hAnsi="Times New Roman" w:cs="Times New Roman"/>
        </w:rPr>
        <w:t>.</w:t>
      </w:r>
    </w:p>
    <w:p w14:paraId="2C2DB7FB" w14:textId="79DE4D1F" w:rsidR="00A3793B" w:rsidRDefault="00BD48DE" w:rsidP="00A3793B">
      <w:pPr>
        <w:spacing w:before="240" w:after="240" w:line="360" w:lineRule="auto"/>
        <w:jc w:val="both"/>
        <w:rPr>
          <w:rFonts w:ascii="Times New Roman" w:hAnsi="Times New Roman" w:cs="Times New Roman"/>
        </w:rPr>
      </w:pPr>
      <w:r>
        <w:rPr>
          <w:rFonts w:ascii="Times New Roman" w:hAnsi="Times New Roman" w:cs="Times New Roman"/>
        </w:rPr>
        <w:t>O sistema</w:t>
      </w:r>
      <w:r w:rsidR="009B23BB">
        <w:rPr>
          <w:rFonts w:ascii="Times New Roman" w:hAnsi="Times New Roman" w:cs="Times New Roman"/>
        </w:rPr>
        <w:t xml:space="preserve"> </w:t>
      </w:r>
      <w:r w:rsidR="00657701">
        <w:rPr>
          <w:rFonts w:ascii="Times New Roman" w:hAnsi="Times New Roman" w:cs="Times New Roman"/>
        </w:rPr>
        <w:t>público de pensões sueco</w:t>
      </w:r>
      <w:r w:rsidR="009B23BB">
        <w:rPr>
          <w:rFonts w:ascii="Times New Roman" w:hAnsi="Times New Roman" w:cs="Times New Roman"/>
        </w:rPr>
        <w:t xml:space="preserve"> passou por uma ampla reforma nos anos noventa.</w:t>
      </w:r>
      <w:r>
        <w:rPr>
          <w:rFonts w:ascii="Times New Roman" w:hAnsi="Times New Roman" w:cs="Times New Roman"/>
        </w:rPr>
        <w:t xml:space="preserve"> </w:t>
      </w:r>
      <w:r w:rsidR="009B23BB">
        <w:rPr>
          <w:rFonts w:ascii="Times New Roman" w:hAnsi="Times New Roman" w:cs="Times New Roman"/>
        </w:rPr>
        <w:t>A</w:t>
      </w:r>
      <w:r w:rsidR="00A3793B">
        <w:rPr>
          <w:rFonts w:ascii="Times New Roman" w:hAnsi="Times New Roman" w:cs="Times New Roman"/>
        </w:rPr>
        <w:t xml:space="preserve"> Suécia substituiu o modelo de benefício definido por contas individuais de contribuição definida não financeira (NDC) e contas individuais de contribuição definida financeira (FDC) que diferem em relação ao regime de financiamento e ambas de adesão obrigatória. As primeiras funcionam como uma espécie de conta poupança virtual na qual as contribuições são registadas, mas o ativo é utilizado para o pagamento de bene</w:t>
      </w:r>
      <w:r w:rsidR="00D616F4">
        <w:rPr>
          <w:rFonts w:ascii="Times New Roman" w:hAnsi="Times New Roman" w:cs="Times New Roman"/>
        </w:rPr>
        <w:t>fícios dos atuais pensionistas (regime repartição</w:t>
      </w:r>
      <w:r w:rsidR="00C74DB7">
        <w:rPr>
          <w:rFonts w:ascii="Times New Roman" w:hAnsi="Times New Roman" w:cs="Times New Roman"/>
        </w:rPr>
        <w:t xml:space="preserve">). </w:t>
      </w:r>
      <w:r w:rsidR="00A3793B">
        <w:rPr>
          <w:rFonts w:ascii="Times New Roman" w:hAnsi="Times New Roman" w:cs="Times New Roman"/>
        </w:rPr>
        <w:t xml:space="preserve">Já nas contas FDC as contribuições são de fato depositadas na conta e os montantes investidos no mercado financeiro. </w:t>
      </w:r>
    </w:p>
    <w:p w14:paraId="4D3E21EB" w14:textId="5C513B45" w:rsidR="00FA5690" w:rsidRDefault="00DD3D99" w:rsidP="003B2341">
      <w:pPr>
        <w:spacing w:before="240" w:after="240" w:line="360" w:lineRule="auto"/>
        <w:jc w:val="both"/>
        <w:rPr>
          <w:rFonts w:ascii="Times New Roman" w:hAnsi="Times New Roman" w:cs="Times New Roman"/>
        </w:rPr>
      </w:pPr>
      <w:r w:rsidRPr="00C70B2B">
        <w:rPr>
          <w:rFonts w:ascii="Times New Roman" w:hAnsi="Times New Roman" w:cs="Times New Roman"/>
        </w:rPr>
        <w:t>A nossa análise</w:t>
      </w:r>
      <w:r w:rsidR="009F627F" w:rsidRPr="00C70B2B">
        <w:rPr>
          <w:rFonts w:ascii="Times New Roman" w:hAnsi="Times New Roman" w:cs="Times New Roman"/>
        </w:rPr>
        <w:t xml:space="preserve"> abrangerá somente </w:t>
      </w:r>
      <w:r w:rsidR="003B2341" w:rsidRPr="00C70B2B">
        <w:rPr>
          <w:rFonts w:ascii="Times New Roman" w:hAnsi="Times New Roman" w:cs="Times New Roman"/>
        </w:rPr>
        <w:t>a</w:t>
      </w:r>
      <w:r w:rsidR="00522477" w:rsidRPr="00C70B2B">
        <w:rPr>
          <w:rFonts w:ascii="Times New Roman" w:hAnsi="Times New Roman" w:cs="Times New Roman"/>
        </w:rPr>
        <w:t>s</w:t>
      </w:r>
      <w:r w:rsidR="009F627F" w:rsidRPr="00C70B2B">
        <w:rPr>
          <w:rFonts w:ascii="Times New Roman" w:hAnsi="Times New Roman" w:cs="Times New Roman"/>
        </w:rPr>
        <w:t xml:space="preserve"> NDC</w:t>
      </w:r>
      <w:r w:rsidR="00E473EB" w:rsidRPr="00C70B2B">
        <w:rPr>
          <w:rFonts w:ascii="Times New Roman" w:hAnsi="Times New Roman" w:cs="Times New Roman"/>
        </w:rPr>
        <w:t xml:space="preserve"> e esta decisão não </w:t>
      </w:r>
      <w:r w:rsidR="00DE131B">
        <w:rPr>
          <w:rFonts w:ascii="Times New Roman" w:hAnsi="Times New Roman" w:cs="Times New Roman"/>
        </w:rPr>
        <w:t xml:space="preserve">implica a </w:t>
      </w:r>
      <w:r w:rsidR="0068797A" w:rsidRPr="00C70B2B">
        <w:rPr>
          <w:rFonts w:ascii="Times New Roman" w:hAnsi="Times New Roman" w:cs="Times New Roman"/>
        </w:rPr>
        <w:t>desvalorização</w:t>
      </w:r>
      <w:r w:rsidR="00DE131B">
        <w:rPr>
          <w:rFonts w:ascii="Times New Roman" w:hAnsi="Times New Roman" w:cs="Times New Roman"/>
        </w:rPr>
        <w:t xml:space="preserve"> </w:t>
      </w:r>
      <w:r w:rsidR="0068797A" w:rsidRPr="00C70B2B">
        <w:rPr>
          <w:rFonts w:ascii="Times New Roman" w:hAnsi="Times New Roman" w:cs="Times New Roman"/>
        </w:rPr>
        <w:t>d</w:t>
      </w:r>
      <w:r w:rsidR="00E473EB" w:rsidRPr="00C70B2B">
        <w:rPr>
          <w:rFonts w:ascii="Times New Roman" w:hAnsi="Times New Roman" w:cs="Times New Roman"/>
        </w:rPr>
        <w:t xml:space="preserve">as </w:t>
      </w:r>
      <w:r w:rsidR="00EC393E" w:rsidRPr="00C70B2B">
        <w:rPr>
          <w:rFonts w:ascii="Times New Roman" w:hAnsi="Times New Roman" w:cs="Times New Roman"/>
        </w:rPr>
        <w:t>FDC</w:t>
      </w:r>
      <w:r w:rsidR="0068797A" w:rsidRPr="00C70B2B">
        <w:rPr>
          <w:rFonts w:ascii="Times New Roman" w:hAnsi="Times New Roman" w:cs="Times New Roman"/>
        </w:rPr>
        <w:t>. Perante a impossibilidade da capitalização</w:t>
      </w:r>
      <w:r w:rsidR="00E0484A">
        <w:rPr>
          <w:rFonts w:ascii="Times New Roman" w:hAnsi="Times New Roman" w:cs="Times New Roman"/>
        </w:rPr>
        <w:t xml:space="preserve"> total</w:t>
      </w:r>
      <w:r w:rsidR="0068797A" w:rsidRPr="00C70B2B">
        <w:rPr>
          <w:rFonts w:ascii="Times New Roman" w:hAnsi="Times New Roman" w:cs="Times New Roman"/>
        </w:rPr>
        <w:t xml:space="preserve"> dado os elevadíssimos custos de transição associados</w:t>
      </w:r>
      <w:r w:rsidR="00EF5211" w:rsidRPr="00C70B2B">
        <w:rPr>
          <w:rFonts w:ascii="Times New Roman" w:hAnsi="Times New Roman" w:cs="Times New Roman"/>
        </w:rPr>
        <w:t xml:space="preserve">, impõe-se em </w:t>
      </w:r>
      <w:r w:rsidR="008B74F7" w:rsidRPr="00C70B2B">
        <w:rPr>
          <w:rFonts w:ascii="Times New Roman" w:hAnsi="Times New Roman" w:cs="Times New Roman"/>
        </w:rPr>
        <w:t xml:space="preserve">primeira </w:t>
      </w:r>
      <w:r w:rsidR="002A247A" w:rsidRPr="00C70B2B">
        <w:rPr>
          <w:rFonts w:ascii="Times New Roman" w:hAnsi="Times New Roman" w:cs="Times New Roman"/>
        </w:rPr>
        <w:t>instância</w:t>
      </w:r>
      <w:r w:rsidR="00417578">
        <w:rPr>
          <w:rFonts w:ascii="Times New Roman" w:hAnsi="Times New Roman" w:cs="Times New Roman"/>
        </w:rPr>
        <w:t xml:space="preserve"> estudar</w:t>
      </w:r>
      <w:r w:rsidR="008B74F7" w:rsidRPr="00C70B2B">
        <w:rPr>
          <w:rFonts w:ascii="Times New Roman" w:hAnsi="Times New Roman" w:cs="Times New Roman"/>
        </w:rPr>
        <w:t xml:space="preserve"> a</w:t>
      </w:r>
      <w:r w:rsidR="00EF5211" w:rsidRPr="00C70B2B">
        <w:rPr>
          <w:rFonts w:ascii="Times New Roman" w:hAnsi="Times New Roman" w:cs="Times New Roman"/>
        </w:rPr>
        <w:t xml:space="preserve"> </w:t>
      </w:r>
      <w:r w:rsidR="0008693D" w:rsidRPr="00C70B2B">
        <w:rPr>
          <w:rFonts w:ascii="Times New Roman" w:hAnsi="Times New Roman" w:cs="Times New Roman"/>
        </w:rPr>
        <w:t xml:space="preserve">exequibilidade </w:t>
      </w:r>
      <w:r w:rsidR="00E473EB" w:rsidRPr="00C70B2B">
        <w:rPr>
          <w:rFonts w:ascii="Times New Roman" w:hAnsi="Times New Roman" w:cs="Times New Roman"/>
        </w:rPr>
        <w:t>do modelo sueco</w:t>
      </w:r>
      <w:r w:rsidR="0008693D" w:rsidRPr="00C70B2B">
        <w:rPr>
          <w:rFonts w:ascii="Times New Roman" w:hAnsi="Times New Roman" w:cs="Times New Roman"/>
        </w:rPr>
        <w:t xml:space="preserve"> NDC</w:t>
      </w:r>
      <w:r w:rsidR="00E473EB" w:rsidRPr="00C70B2B">
        <w:rPr>
          <w:rFonts w:ascii="Times New Roman" w:hAnsi="Times New Roman" w:cs="Times New Roman"/>
        </w:rPr>
        <w:t xml:space="preserve"> </w:t>
      </w:r>
      <w:r w:rsidR="0008693D" w:rsidRPr="00C70B2B">
        <w:rPr>
          <w:rFonts w:ascii="Times New Roman" w:hAnsi="Times New Roman" w:cs="Times New Roman"/>
        </w:rPr>
        <w:t>em Portu</w:t>
      </w:r>
      <w:r w:rsidR="00E473EB" w:rsidRPr="00C70B2B">
        <w:rPr>
          <w:rFonts w:ascii="Times New Roman" w:hAnsi="Times New Roman" w:cs="Times New Roman"/>
        </w:rPr>
        <w:t>gal</w:t>
      </w:r>
      <w:r w:rsidR="00417578">
        <w:rPr>
          <w:rFonts w:ascii="Times New Roman" w:hAnsi="Times New Roman" w:cs="Times New Roman"/>
        </w:rPr>
        <w:t>,</w:t>
      </w:r>
      <w:r w:rsidR="008B74F7" w:rsidRPr="00C70B2B">
        <w:rPr>
          <w:rFonts w:ascii="Times New Roman" w:hAnsi="Times New Roman" w:cs="Times New Roman"/>
        </w:rPr>
        <w:t xml:space="preserve"> e somente perante a confirmação da sua eficácia em </w:t>
      </w:r>
      <w:r w:rsidR="008B74F7" w:rsidRPr="00C70B2B">
        <w:rPr>
          <w:rFonts w:ascii="Times New Roman" w:hAnsi="Times New Roman" w:cs="Times New Roman"/>
        </w:rPr>
        <w:lastRenderedPageBreak/>
        <w:t xml:space="preserve">Portugal poder-se-á ou não introduzir as FDC, mas uma vez que a fixação das mesmas requer especial cautela recomenda-se investigações </w:t>
      </w:r>
      <w:r w:rsidR="000A392E">
        <w:rPr>
          <w:rFonts w:ascii="Times New Roman" w:hAnsi="Times New Roman" w:cs="Times New Roman"/>
        </w:rPr>
        <w:t xml:space="preserve">futuras e </w:t>
      </w:r>
      <w:r w:rsidR="00570049" w:rsidRPr="00C70B2B">
        <w:rPr>
          <w:rFonts w:ascii="Times New Roman" w:hAnsi="Times New Roman" w:cs="Times New Roman"/>
        </w:rPr>
        <w:t>minuciosas</w:t>
      </w:r>
      <w:r w:rsidR="004403B2">
        <w:rPr>
          <w:rFonts w:ascii="Times New Roman" w:hAnsi="Times New Roman" w:cs="Times New Roman"/>
        </w:rPr>
        <w:t>.</w:t>
      </w:r>
    </w:p>
    <w:p w14:paraId="78C8D0F1" w14:textId="20B6F835" w:rsidR="00925BDD" w:rsidRDefault="00681EC3" w:rsidP="00AB5982">
      <w:pPr>
        <w:spacing w:before="240" w:after="240" w:line="360" w:lineRule="auto"/>
        <w:jc w:val="both"/>
        <w:rPr>
          <w:rFonts w:ascii="Times New Roman" w:hAnsi="Times New Roman" w:cs="Times New Roman"/>
        </w:rPr>
      </w:pPr>
      <w:r>
        <w:rPr>
          <w:rFonts w:ascii="Times New Roman" w:hAnsi="Times New Roman" w:cs="Times New Roman"/>
        </w:rPr>
        <w:t xml:space="preserve">O modelo sueco de contas individuais virtuais </w:t>
      </w:r>
      <w:r w:rsidR="00B467D8">
        <w:rPr>
          <w:rFonts w:ascii="Times New Roman" w:hAnsi="Times New Roman" w:cs="Times New Roman"/>
        </w:rPr>
        <w:t>tem sido apontado por vários autores como uma</w:t>
      </w:r>
      <w:r w:rsidR="000758AF">
        <w:rPr>
          <w:rFonts w:ascii="Times New Roman" w:hAnsi="Times New Roman" w:cs="Times New Roman"/>
        </w:rPr>
        <w:t xml:space="preserve"> possível solução ao problema de insustentabilidade do </w:t>
      </w:r>
      <w:r w:rsidR="00B467D8">
        <w:rPr>
          <w:rFonts w:ascii="Times New Roman" w:hAnsi="Times New Roman" w:cs="Times New Roman"/>
        </w:rPr>
        <w:t xml:space="preserve">atual sistema de </w:t>
      </w:r>
      <w:r w:rsidR="000758AF">
        <w:rPr>
          <w:rFonts w:ascii="Times New Roman" w:hAnsi="Times New Roman" w:cs="Times New Roman"/>
        </w:rPr>
        <w:t>pensões público nacional</w:t>
      </w:r>
      <w:r w:rsidR="00B467D8">
        <w:rPr>
          <w:rFonts w:ascii="Times New Roman" w:hAnsi="Times New Roman" w:cs="Times New Roman"/>
        </w:rPr>
        <w:t xml:space="preserve">, no entanto, questiona-se a sua </w:t>
      </w:r>
      <w:r w:rsidR="004139A4">
        <w:rPr>
          <w:rFonts w:ascii="Times New Roman" w:hAnsi="Times New Roman" w:cs="Times New Roman"/>
        </w:rPr>
        <w:t>eficiência</w:t>
      </w:r>
      <w:r w:rsidR="00B467D8">
        <w:rPr>
          <w:rFonts w:ascii="Times New Roman" w:hAnsi="Times New Roman" w:cs="Times New Roman"/>
        </w:rPr>
        <w:t xml:space="preserve"> em Portugal </w:t>
      </w:r>
      <w:r w:rsidR="00522FFA">
        <w:rPr>
          <w:rFonts w:ascii="Times New Roman" w:hAnsi="Times New Roman" w:cs="Times New Roman"/>
        </w:rPr>
        <w:t xml:space="preserve">dado a diferente </w:t>
      </w:r>
      <w:r w:rsidR="00B467D8">
        <w:rPr>
          <w:rFonts w:ascii="Times New Roman" w:hAnsi="Times New Roman" w:cs="Times New Roman"/>
        </w:rPr>
        <w:t>conjuntura destes países</w:t>
      </w:r>
      <w:r w:rsidR="00522FFA">
        <w:rPr>
          <w:rFonts w:ascii="Times New Roman" w:hAnsi="Times New Roman" w:cs="Times New Roman"/>
        </w:rPr>
        <w:t>.</w:t>
      </w:r>
      <w:r w:rsidR="000758AF">
        <w:rPr>
          <w:rFonts w:ascii="Times New Roman" w:hAnsi="Times New Roman" w:cs="Times New Roman"/>
        </w:rPr>
        <w:t xml:space="preserve"> </w:t>
      </w:r>
      <w:r w:rsidR="00B07316">
        <w:rPr>
          <w:rFonts w:ascii="Times New Roman" w:hAnsi="Times New Roman" w:cs="Times New Roman"/>
        </w:rPr>
        <w:t xml:space="preserve">Pretende-se então </w:t>
      </w:r>
      <w:r w:rsidR="00C3767D">
        <w:rPr>
          <w:rFonts w:ascii="Times New Roman" w:hAnsi="Times New Roman" w:cs="Times New Roman"/>
        </w:rPr>
        <w:t>examinar</w:t>
      </w:r>
      <w:r w:rsidR="00B07316">
        <w:rPr>
          <w:rFonts w:ascii="Times New Roman" w:hAnsi="Times New Roman" w:cs="Times New Roman"/>
        </w:rPr>
        <w:t xml:space="preserve"> a </w:t>
      </w:r>
      <w:r w:rsidR="00B07316" w:rsidRPr="00C347EF">
        <w:rPr>
          <w:rFonts w:ascii="Times New Roman" w:hAnsi="Times New Roman" w:cs="Times New Roman"/>
          <w:u w:val="single"/>
        </w:rPr>
        <w:t>hipótese</w:t>
      </w:r>
      <w:r w:rsidR="00295713" w:rsidRPr="00C347EF">
        <w:rPr>
          <w:rFonts w:ascii="Times New Roman" w:hAnsi="Times New Roman" w:cs="Times New Roman"/>
          <w:u w:val="single"/>
        </w:rPr>
        <w:t xml:space="preserve">: </w:t>
      </w:r>
      <w:r w:rsidR="00B07316" w:rsidRPr="00C347EF">
        <w:rPr>
          <w:rFonts w:ascii="Times New Roman" w:hAnsi="Times New Roman" w:cs="Times New Roman"/>
          <w:u w:val="single"/>
        </w:rPr>
        <w:t>a transição para o modelo</w:t>
      </w:r>
      <w:r w:rsidR="00760258">
        <w:rPr>
          <w:rFonts w:ascii="Times New Roman" w:hAnsi="Times New Roman" w:cs="Times New Roman"/>
          <w:u w:val="single"/>
        </w:rPr>
        <w:t xml:space="preserve"> </w:t>
      </w:r>
      <w:r w:rsidR="00E86A19">
        <w:rPr>
          <w:rFonts w:ascii="Times New Roman" w:hAnsi="Times New Roman" w:cs="Times New Roman"/>
          <w:u w:val="single"/>
        </w:rPr>
        <w:t xml:space="preserve">sueco de contas </w:t>
      </w:r>
      <w:r w:rsidR="00760258">
        <w:rPr>
          <w:rFonts w:ascii="Times New Roman" w:hAnsi="Times New Roman" w:cs="Times New Roman"/>
          <w:u w:val="single"/>
        </w:rPr>
        <w:t>individuais de c</w:t>
      </w:r>
      <w:r w:rsidR="00760258" w:rsidRPr="00760258">
        <w:rPr>
          <w:rFonts w:ascii="Times New Roman" w:hAnsi="Times New Roman" w:cs="Times New Roman"/>
          <w:u w:val="single"/>
        </w:rPr>
        <w:t>ontrib</w:t>
      </w:r>
      <w:r w:rsidR="00760258">
        <w:rPr>
          <w:rFonts w:ascii="Times New Roman" w:hAnsi="Times New Roman" w:cs="Times New Roman"/>
          <w:u w:val="single"/>
        </w:rPr>
        <w:t>uição definida não f</w:t>
      </w:r>
      <w:r w:rsidR="00760258" w:rsidRPr="00760258">
        <w:rPr>
          <w:rFonts w:ascii="Times New Roman" w:hAnsi="Times New Roman" w:cs="Times New Roman"/>
          <w:u w:val="single"/>
        </w:rPr>
        <w:t xml:space="preserve">inanceira </w:t>
      </w:r>
      <w:r w:rsidR="00A83B88" w:rsidRPr="00C347EF">
        <w:rPr>
          <w:rFonts w:ascii="Times New Roman" w:hAnsi="Times New Roman" w:cs="Times New Roman"/>
          <w:u w:val="single"/>
        </w:rPr>
        <w:t>resolve</w:t>
      </w:r>
      <w:r w:rsidR="00B07316" w:rsidRPr="00C347EF">
        <w:rPr>
          <w:rFonts w:ascii="Times New Roman" w:hAnsi="Times New Roman" w:cs="Times New Roman"/>
          <w:u w:val="single"/>
        </w:rPr>
        <w:t xml:space="preserve"> o problema de insustentabilidade </w:t>
      </w:r>
      <w:r w:rsidR="00800FC4">
        <w:rPr>
          <w:rFonts w:ascii="Times New Roman" w:hAnsi="Times New Roman" w:cs="Times New Roman"/>
          <w:u w:val="single"/>
        </w:rPr>
        <w:t xml:space="preserve">de longo prazo </w:t>
      </w:r>
      <w:r w:rsidR="00B07316" w:rsidRPr="00C347EF">
        <w:rPr>
          <w:rFonts w:ascii="Times New Roman" w:hAnsi="Times New Roman" w:cs="Times New Roman"/>
          <w:u w:val="single"/>
        </w:rPr>
        <w:t xml:space="preserve">do atual sistema </w:t>
      </w:r>
      <w:r w:rsidR="00F23C06">
        <w:rPr>
          <w:rFonts w:ascii="Times New Roman" w:hAnsi="Times New Roman" w:cs="Times New Roman"/>
          <w:u w:val="single"/>
        </w:rPr>
        <w:t xml:space="preserve">de pensões </w:t>
      </w:r>
      <w:r w:rsidR="00B07316" w:rsidRPr="00C347EF">
        <w:rPr>
          <w:rFonts w:ascii="Times New Roman" w:hAnsi="Times New Roman" w:cs="Times New Roman"/>
          <w:u w:val="single"/>
        </w:rPr>
        <w:t>nacional</w:t>
      </w:r>
      <w:r w:rsidR="00EC5067">
        <w:rPr>
          <w:rFonts w:ascii="Times New Roman" w:hAnsi="Times New Roman" w:cs="Times New Roman"/>
        </w:rPr>
        <w:t xml:space="preserve">. </w:t>
      </w:r>
      <w:r w:rsidR="00B07316" w:rsidRPr="00B07316">
        <w:rPr>
          <w:rFonts w:ascii="Times New Roman" w:hAnsi="Times New Roman" w:cs="Times New Roman"/>
        </w:rPr>
        <w:t>Para esse efeito</w:t>
      </w:r>
      <w:r w:rsidR="00B07316">
        <w:rPr>
          <w:rFonts w:ascii="Times New Roman" w:hAnsi="Times New Roman" w:cs="Times New Roman"/>
        </w:rPr>
        <w:t>, in</w:t>
      </w:r>
      <w:r w:rsidR="00794C0F">
        <w:rPr>
          <w:rFonts w:ascii="Times New Roman" w:hAnsi="Times New Roman" w:cs="Times New Roman"/>
        </w:rPr>
        <w:t>teressa estudar o modelo NDC</w:t>
      </w:r>
      <w:r w:rsidR="000C3F44">
        <w:rPr>
          <w:rFonts w:ascii="Times New Roman" w:hAnsi="Times New Roman" w:cs="Times New Roman"/>
        </w:rPr>
        <w:t xml:space="preserve"> </w:t>
      </w:r>
      <w:r w:rsidR="00B07316">
        <w:rPr>
          <w:rFonts w:ascii="Times New Roman" w:hAnsi="Times New Roman" w:cs="Times New Roman"/>
        </w:rPr>
        <w:t>sueco e analisar se existe condições par</w:t>
      </w:r>
      <w:r w:rsidR="002500B8">
        <w:rPr>
          <w:rFonts w:ascii="Times New Roman" w:hAnsi="Times New Roman" w:cs="Times New Roman"/>
        </w:rPr>
        <w:t xml:space="preserve">a a sua aplicação em Portugal. </w:t>
      </w:r>
    </w:p>
    <w:p w14:paraId="5111DCA7" w14:textId="3E190D05" w:rsidR="001B79D9" w:rsidRPr="00D2647A" w:rsidRDefault="00D2647A" w:rsidP="00D2647A">
      <w:pPr>
        <w:pStyle w:val="Cabealho1"/>
        <w:spacing w:line="360" w:lineRule="auto"/>
        <w:jc w:val="both"/>
      </w:pPr>
      <w:bookmarkStart w:id="104" w:name="_Toc459399577"/>
      <w:r w:rsidRPr="00D2647A">
        <w:t>3.2</w:t>
      </w:r>
      <w:r w:rsidR="001B79D9" w:rsidRPr="00D2647A">
        <w:t xml:space="preserve">. </w:t>
      </w:r>
      <w:r w:rsidR="008F1EA0" w:rsidRPr="00D2647A">
        <w:t xml:space="preserve">Modelo sueco: </w:t>
      </w:r>
      <w:r w:rsidR="009A6912" w:rsidRPr="00D2647A">
        <w:t>C</w:t>
      </w:r>
      <w:r w:rsidR="001B79D9" w:rsidRPr="00D2647A">
        <w:t xml:space="preserve">ontas individuais de contribuição definida </w:t>
      </w:r>
      <w:r w:rsidR="00135846" w:rsidRPr="00D2647A">
        <w:t>não financeira</w:t>
      </w:r>
      <w:bookmarkEnd w:id="104"/>
    </w:p>
    <w:p w14:paraId="0B0413CB" w14:textId="35E3601E" w:rsidR="003239CA" w:rsidRPr="005369A4" w:rsidRDefault="009D22FC" w:rsidP="00F84663">
      <w:pPr>
        <w:spacing w:before="240" w:after="240" w:line="360" w:lineRule="auto"/>
        <w:jc w:val="both"/>
        <w:rPr>
          <w:rFonts w:ascii="Times New Roman" w:hAnsi="Times New Roman" w:cs="Times New Roman"/>
        </w:rPr>
      </w:pPr>
      <w:r w:rsidRPr="0010556D">
        <w:rPr>
          <w:rFonts w:ascii="Times New Roman" w:hAnsi="Times New Roman" w:cs="Times New Roman"/>
        </w:rPr>
        <w:t xml:space="preserve">O modelo NDC é um instrumento vocacionado para a velhice, isto é, </w:t>
      </w:r>
      <w:r w:rsidR="006F4649" w:rsidRPr="0010556D">
        <w:rPr>
          <w:rFonts w:ascii="Times New Roman" w:hAnsi="Times New Roman" w:cs="Times New Roman"/>
        </w:rPr>
        <w:t xml:space="preserve">as eventualidades </w:t>
      </w:r>
      <w:r w:rsidR="00690B1F" w:rsidRPr="0010556D">
        <w:rPr>
          <w:rFonts w:ascii="Times New Roman" w:hAnsi="Times New Roman" w:cs="Times New Roman"/>
        </w:rPr>
        <w:t xml:space="preserve">de </w:t>
      </w:r>
      <w:r w:rsidR="006F4649" w:rsidRPr="0010556D">
        <w:rPr>
          <w:rFonts w:ascii="Times New Roman" w:hAnsi="Times New Roman" w:cs="Times New Roman"/>
        </w:rPr>
        <w:t>invalidez e sobrevivência</w:t>
      </w:r>
      <w:r w:rsidR="00690B1F" w:rsidRPr="0010556D">
        <w:rPr>
          <w:rFonts w:ascii="Times New Roman" w:hAnsi="Times New Roman" w:cs="Times New Roman"/>
        </w:rPr>
        <w:t xml:space="preserve"> não </w:t>
      </w:r>
      <w:r w:rsidR="0010556D" w:rsidRPr="0010556D">
        <w:rPr>
          <w:rFonts w:ascii="Times New Roman" w:hAnsi="Times New Roman" w:cs="Times New Roman"/>
        </w:rPr>
        <w:t>integram</w:t>
      </w:r>
      <w:r w:rsidR="00690B1F" w:rsidRPr="0010556D">
        <w:rPr>
          <w:rFonts w:ascii="Times New Roman" w:hAnsi="Times New Roman" w:cs="Times New Roman"/>
        </w:rPr>
        <w:t xml:space="preserve"> o mesmo </w:t>
      </w:r>
      <w:r w:rsidR="0010556D" w:rsidRPr="0010556D">
        <w:rPr>
          <w:rFonts w:ascii="Times New Roman" w:hAnsi="Times New Roman" w:cs="Times New Roman"/>
        </w:rPr>
        <w:t>sistema</w:t>
      </w:r>
      <w:r w:rsidR="0043424A">
        <w:rPr>
          <w:rFonts w:ascii="Times New Roman" w:hAnsi="Times New Roman" w:cs="Times New Roman"/>
        </w:rPr>
        <w:t xml:space="preserve">. </w:t>
      </w:r>
      <w:r w:rsidR="00CB7664" w:rsidRPr="0043424A">
        <w:rPr>
          <w:rFonts w:ascii="Times New Roman" w:hAnsi="Times New Roman" w:cs="Times New Roman"/>
        </w:rPr>
        <w:t xml:space="preserve">Existe, portanto, uma clara separação do </w:t>
      </w:r>
      <w:r w:rsidR="00CB7664" w:rsidRPr="005369A4">
        <w:rPr>
          <w:rFonts w:ascii="Times New Roman" w:hAnsi="Times New Roman" w:cs="Times New Roman"/>
        </w:rPr>
        <w:t xml:space="preserve">financiamento das pensões por velhice das restantes eventualidades. </w:t>
      </w:r>
      <w:r w:rsidRPr="005369A4">
        <w:rPr>
          <w:rFonts w:ascii="Times New Roman" w:hAnsi="Times New Roman" w:cs="Times New Roman"/>
        </w:rPr>
        <w:t xml:space="preserve"> </w:t>
      </w:r>
    </w:p>
    <w:p w14:paraId="355C3EB9" w14:textId="3F9DB30F" w:rsidR="0046433E" w:rsidRPr="00E42C08" w:rsidRDefault="00F17698" w:rsidP="00F84663">
      <w:pPr>
        <w:spacing w:before="240" w:after="240" w:line="360" w:lineRule="auto"/>
        <w:jc w:val="both"/>
        <w:rPr>
          <w:rFonts w:ascii="Times New Roman" w:hAnsi="Times New Roman" w:cs="Times New Roman"/>
          <w:highlight w:val="yellow"/>
        </w:rPr>
      </w:pPr>
      <w:r w:rsidRPr="005369A4">
        <w:rPr>
          <w:rFonts w:ascii="Times New Roman" w:hAnsi="Times New Roman" w:cs="Times New Roman"/>
        </w:rPr>
        <w:t>Da taxa de contribuição total referente à reforma por idade (18,5%)</w:t>
      </w:r>
      <w:r w:rsidR="009C0587" w:rsidRPr="005369A4">
        <w:rPr>
          <w:rFonts w:ascii="Times New Roman" w:hAnsi="Times New Roman" w:cs="Times New Roman"/>
        </w:rPr>
        <w:t>,</w:t>
      </w:r>
      <w:r w:rsidR="003376C0" w:rsidRPr="005369A4">
        <w:rPr>
          <w:rFonts w:ascii="Times New Roman" w:hAnsi="Times New Roman" w:cs="Times New Roman"/>
        </w:rPr>
        <w:t xml:space="preserve"> dividida igualmente entre o empregador e o </w:t>
      </w:r>
      <w:r w:rsidR="009C0587" w:rsidRPr="005369A4">
        <w:rPr>
          <w:rFonts w:ascii="Times New Roman" w:hAnsi="Times New Roman" w:cs="Times New Roman"/>
        </w:rPr>
        <w:t>trabalhador</w:t>
      </w:r>
      <w:r w:rsidR="00E42C08" w:rsidRPr="005369A4">
        <w:rPr>
          <w:rFonts w:ascii="Times New Roman" w:hAnsi="Times New Roman" w:cs="Times New Roman"/>
        </w:rPr>
        <w:t xml:space="preserve">, </w:t>
      </w:r>
      <w:r w:rsidR="0046433E" w:rsidRPr="005369A4">
        <w:rPr>
          <w:rFonts w:ascii="Times New Roman" w:hAnsi="Times New Roman" w:cs="Times New Roman"/>
        </w:rPr>
        <w:t>16 pontos percentuais destinam-se à NDC e os restantes 2,5% pontos à FDC</w:t>
      </w:r>
      <w:r w:rsidR="005369A4" w:rsidRPr="005369A4">
        <w:rPr>
          <w:rFonts w:ascii="Times New Roman" w:hAnsi="Times New Roman" w:cs="Times New Roman"/>
        </w:rPr>
        <w:t xml:space="preserve"> (</w:t>
      </w:r>
      <w:r w:rsidR="005369A4" w:rsidRPr="003872F7">
        <w:rPr>
          <w:rFonts w:ascii="Times New Roman" w:hAnsi="Times New Roman" w:cs="Times New Roman"/>
        </w:rPr>
        <w:t>Williamson &amp; Williams</w:t>
      </w:r>
      <w:r w:rsidR="005369A4">
        <w:rPr>
          <w:rFonts w:ascii="Times New Roman" w:hAnsi="Times New Roman" w:cs="Times New Roman"/>
        </w:rPr>
        <w:t>, 2003).</w:t>
      </w:r>
      <w:r w:rsidR="00613A6E">
        <w:rPr>
          <w:rFonts w:ascii="Times New Roman" w:hAnsi="Times New Roman" w:cs="Times New Roman"/>
        </w:rPr>
        <w:t xml:space="preserve"> </w:t>
      </w:r>
      <w:r w:rsidR="0046433E">
        <w:rPr>
          <w:rFonts w:ascii="Times New Roman" w:hAnsi="Times New Roman" w:cs="Times New Roman"/>
        </w:rPr>
        <w:t xml:space="preserve">Anualmente é fixado um teto máximo de rendimentos objeto de incidência contributiva, o que implica um limite máximo de pensão. </w:t>
      </w:r>
      <w:r w:rsidR="006520EA">
        <w:rPr>
          <w:rFonts w:ascii="Times New Roman" w:hAnsi="Times New Roman" w:cs="Times New Roman"/>
        </w:rPr>
        <w:t xml:space="preserve">A entidade patronal </w:t>
      </w:r>
      <w:r w:rsidR="0046433E">
        <w:rPr>
          <w:rFonts w:ascii="Times New Roman" w:hAnsi="Times New Roman" w:cs="Times New Roman"/>
        </w:rPr>
        <w:t xml:space="preserve">continua a </w:t>
      </w:r>
      <w:r w:rsidR="006520EA">
        <w:rPr>
          <w:rFonts w:ascii="Times New Roman" w:hAnsi="Times New Roman" w:cs="Times New Roman"/>
        </w:rPr>
        <w:t>descontar</w:t>
      </w:r>
      <w:r w:rsidR="0046433E">
        <w:rPr>
          <w:rFonts w:ascii="Times New Roman" w:hAnsi="Times New Roman" w:cs="Times New Roman"/>
        </w:rPr>
        <w:t xml:space="preserve"> acima daquele </w:t>
      </w:r>
      <w:r w:rsidR="0046433E" w:rsidRPr="006520EA">
        <w:rPr>
          <w:rFonts w:ascii="Times New Roman" w:hAnsi="Times New Roman" w:cs="Times New Roman"/>
          <w:i/>
        </w:rPr>
        <w:t>plafond</w:t>
      </w:r>
      <w:r w:rsidR="0046433E">
        <w:rPr>
          <w:rFonts w:ascii="Times New Roman" w:hAnsi="Times New Roman" w:cs="Times New Roman"/>
        </w:rPr>
        <w:t xml:space="preserve">, </w:t>
      </w:r>
      <w:r w:rsidR="006520EA">
        <w:rPr>
          <w:rFonts w:ascii="Times New Roman" w:hAnsi="Times New Roman" w:cs="Times New Roman"/>
        </w:rPr>
        <w:t xml:space="preserve">o </w:t>
      </w:r>
      <w:r w:rsidR="008E4A9A">
        <w:rPr>
          <w:rFonts w:ascii="Times New Roman" w:hAnsi="Times New Roman" w:cs="Times New Roman"/>
        </w:rPr>
        <w:t>mesmo não acontece com</w:t>
      </w:r>
      <w:r w:rsidR="00BF11C9">
        <w:rPr>
          <w:rFonts w:ascii="Times New Roman" w:hAnsi="Times New Roman" w:cs="Times New Roman"/>
        </w:rPr>
        <w:t xml:space="preserve"> o</w:t>
      </w:r>
      <w:r w:rsidR="008E4A9A">
        <w:rPr>
          <w:rFonts w:ascii="Times New Roman" w:hAnsi="Times New Roman" w:cs="Times New Roman"/>
        </w:rPr>
        <w:t xml:space="preserve"> trabalhador</w:t>
      </w:r>
      <w:r w:rsidR="006520EA">
        <w:rPr>
          <w:rFonts w:ascii="Times New Roman" w:hAnsi="Times New Roman" w:cs="Times New Roman"/>
        </w:rPr>
        <w:t>, mas o excedente é canalizado para os impostos e não para a pensão</w:t>
      </w:r>
      <w:r w:rsidR="00A957AB">
        <w:rPr>
          <w:rFonts w:ascii="Times New Roman" w:hAnsi="Times New Roman" w:cs="Times New Roman"/>
        </w:rPr>
        <w:t xml:space="preserve"> (Serrano, </w:t>
      </w:r>
      <w:r w:rsidR="00A0077C" w:rsidRPr="00E756C0">
        <w:rPr>
          <w:rFonts w:ascii="Times New Roman" w:hAnsi="Times New Roman" w:cs="Times New Roman"/>
        </w:rPr>
        <w:t>2015</w:t>
      </w:r>
      <w:r w:rsidR="00D67E08" w:rsidRPr="00E756C0">
        <w:rPr>
          <w:rFonts w:ascii="Times New Roman" w:hAnsi="Times New Roman" w:cs="Times New Roman"/>
        </w:rPr>
        <w:t>)</w:t>
      </w:r>
      <w:r w:rsidR="00A46660" w:rsidRPr="00E756C0">
        <w:rPr>
          <w:rFonts w:ascii="Times New Roman" w:hAnsi="Times New Roman" w:cs="Times New Roman"/>
        </w:rPr>
        <w:t>.</w:t>
      </w:r>
      <w:r w:rsidR="00D67E08">
        <w:rPr>
          <w:rFonts w:ascii="Times New Roman" w:hAnsi="Times New Roman" w:cs="Times New Roman"/>
          <w:u w:val="single"/>
        </w:rPr>
        <w:t xml:space="preserve">  </w:t>
      </w:r>
    </w:p>
    <w:p w14:paraId="2E6379B9" w14:textId="3D780356" w:rsidR="00676AD5" w:rsidRDefault="00464528" w:rsidP="00FD7714">
      <w:pPr>
        <w:spacing w:before="240" w:after="240" w:line="360" w:lineRule="auto"/>
        <w:jc w:val="both"/>
        <w:rPr>
          <w:rFonts w:ascii="Times New Roman" w:hAnsi="Times New Roman" w:cs="Times New Roman"/>
        </w:rPr>
      </w:pPr>
      <w:r>
        <w:rPr>
          <w:rFonts w:ascii="Times New Roman" w:hAnsi="Times New Roman" w:cs="Times New Roman"/>
        </w:rPr>
        <w:t xml:space="preserve">Num dado período, </w:t>
      </w:r>
      <w:r w:rsidR="00134E39">
        <w:rPr>
          <w:rFonts w:ascii="Times New Roman" w:hAnsi="Times New Roman" w:cs="Times New Roman"/>
        </w:rPr>
        <w:t>o valor das contribuições dos beneficiários do sistema é</w:t>
      </w:r>
      <w:r w:rsidR="002A47E4">
        <w:rPr>
          <w:rFonts w:ascii="Times New Roman" w:hAnsi="Times New Roman" w:cs="Times New Roman"/>
        </w:rPr>
        <w:t xml:space="preserve"> </w:t>
      </w:r>
      <w:r w:rsidR="00134E39">
        <w:rPr>
          <w:rFonts w:ascii="Times New Roman" w:hAnsi="Times New Roman" w:cs="Times New Roman"/>
        </w:rPr>
        <w:t>registado</w:t>
      </w:r>
      <w:r w:rsidR="00C25BEB">
        <w:rPr>
          <w:rFonts w:ascii="Times New Roman" w:hAnsi="Times New Roman" w:cs="Times New Roman"/>
        </w:rPr>
        <w:t xml:space="preserve"> nas</w:t>
      </w:r>
      <w:r w:rsidR="00CE2E91">
        <w:rPr>
          <w:rFonts w:ascii="Times New Roman" w:hAnsi="Times New Roman" w:cs="Times New Roman"/>
        </w:rPr>
        <w:t xml:space="preserve"> respetivas contas </w:t>
      </w:r>
      <w:r w:rsidR="00483E20">
        <w:rPr>
          <w:rFonts w:ascii="Times New Roman" w:hAnsi="Times New Roman" w:cs="Times New Roman"/>
        </w:rPr>
        <w:t xml:space="preserve">individuais </w:t>
      </w:r>
      <w:r w:rsidR="00451DFF">
        <w:rPr>
          <w:rFonts w:ascii="Times New Roman" w:hAnsi="Times New Roman" w:cs="Times New Roman"/>
        </w:rPr>
        <w:t xml:space="preserve">virtuais, </w:t>
      </w:r>
      <w:r w:rsidR="00451DFF" w:rsidRPr="00451DFF">
        <w:rPr>
          <w:rFonts w:ascii="Times New Roman" w:hAnsi="Times New Roman" w:cs="Times New Roman"/>
        </w:rPr>
        <w:t>mas</w:t>
      </w:r>
      <w:r w:rsidR="00354F49" w:rsidRPr="00451DFF">
        <w:rPr>
          <w:rFonts w:ascii="Times New Roman" w:hAnsi="Times New Roman" w:cs="Times New Roman"/>
        </w:rPr>
        <w:t xml:space="preserve"> o ativo</w:t>
      </w:r>
      <w:r w:rsidR="00BF11C9">
        <w:rPr>
          <w:rFonts w:ascii="Times New Roman" w:hAnsi="Times New Roman" w:cs="Times New Roman"/>
        </w:rPr>
        <w:t xml:space="preserve"> </w:t>
      </w:r>
      <w:r w:rsidR="00354F49" w:rsidRPr="00451DFF">
        <w:rPr>
          <w:rFonts w:ascii="Times New Roman" w:hAnsi="Times New Roman" w:cs="Times New Roman"/>
        </w:rPr>
        <w:t>é utilizado</w:t>
      </w:r>
      <w:r w:rsidR="00C75AC9">
        <w:rPr>
          <w:rFonts w:ascii="Times New Roman" w:hAnsi="Times New Roman" w:cs="Times New Roman"/>
        </w:rPr>
        <w:t xml:space="preserve"> no</w:t>
      </w:r>
      <w:r w:rsidR="00354F49" w:rsidRPr="00451DFF">
        <w:rPr>
          <w:rFonts w:ascii="Times New Roman" w:hAnsi="Times New Roman" w:cs="Times New Roman"/>
        </w:rPr>
        <w:t xml:space="preserve"> </w:t>
      </w:r>
      <w:r w:rsidR="00451DFF" w:rsidRPr="00451DFF">
        <w:rPr>
          <w:rFonts w:ascii="Times New Roman" w:hAnsi="Times New Roman" w:cs="Times New Roman"/>
        </w:rPr>
        <w:t xml:space="preserve">pagamento das pensões </w:t>
      </w:r>
      <w:r w:rsidR="00C75AC9">
        <w:rPr>
          <w:rFonts w:ascii="Times New Roman" w:hAnsi="Times New Roman" w:cs="Times New Roman"/>
        </w:rPr>
        <w:t xml:space="preserve">atribuídas nesse mesmo período. </w:t>
      </w:r>
      <w:r w:rsidR="007F4156">
        <w:rPr>
          <w:rFonts w:ascii="Times New Roman" w:hAnsi="Times New Roman" w:cs="Times New Roman"/>
        </w:rPr>
        <w:t>O saldo virtual das contas</w:t>
      </w:r>
      <w:r w:rsidR="005666D0">
        <w:rPr>
          <w:rFonts w:ascii="Times New Roman" w:hAnsi="Times New Roman" w:cs="Times New Roman"/>
        </w:rPr>
        <w:t xml:space="preserve"> depende das contribuiç</w:t>
      </w:r>
      <w:r w:rsidR="00AC4250">
        <w:rPr>
          <w:rFonts w:ascii="Times New Roman" w:hAnsi="Times New Roman" w:cs="Times New Roman"/>
        </w:rPr>
        <w:t>ões anuais e da taxa de retorno que é</w:t>
      </w:r>
      <w:r w:rsidR="005666D0">
        <w:rPr>
          <w:rFonts w:ascii="Times New Roman" w:hAnsi="Times New Roman" w:cs="Times New Roman"/>
        </w:rPr>
        <w:t xml:space="preserve"> determinada</w:t>
      </w:r>
      <w:r w:rsidR="00AC4250">
        <w:rPr>
          <w:rFonts w:ascii="Times New Roman" w:hAnsi="Times New Roman" w:cs="Times New Roman"/>
        </w:rPr>
        <w:t xml:space="preserve"> </w:t>
      </w:r>
      <w:r w:rsidR="005051E3">
        <w:rPr>
          <w:rFonts w:ascii="Times New Roman" w:hAnsi="Times New Roman" w:cs="Times New Roman"/>
        </w:rPr>
        <w:t xml:space="preserve">pelo crescimento do salário </w:t>
      </w:r>
      <w:r w:rsidR="004C154F">
        <w:rPr>
          <w:rFonts w:ascii="Times New Roman" w:hAnsi="Times New Roman" w:cs="Times New Roman"/>
        </w:rPr>
        <w:t>m</w:t>
      </w:r>
      <w:r w:rsidR="00A86705">
        <w:rPr>
          <w:rFonts w:ascii="Times New Roman" w:hAnsi="Times New Roman" w:cs="Times New Roman"/>
        </w:rPr>
        <w:t>édio</w:t>
      </w:r>
      <w:r w:rsidR="009A427C">
        <w:rPr>
          <w:rFonts w:ascii="Times New Roman" w:hAnsi="Times New Roman" w:cs="Times New Roman"/>
        </w:rPr>
        <w:t xml:space="preserve"> nacional</w:t>
      </w:r>
      <w:r w:rsidR="005051E3" w:rsidRPr="005051E3">
        <w:rPr>
          <w:rFonts w:ascii="Times New Roman" w:hAnsi="Times New Roman" w:cs="Times New Roman"/>
        </w:rPr>
        <w:t>.</w:t>
      </w:r>
      <w:r w:rsidR="00A86705">
        <w:rPr>
          <w:rFonts w:ascii="Times New Roman" w:hAnsi="Times New Roman" w:cs="Times New Roman"/>
        </w:rPr>
        <w:t xml:space="preserve"> </w:t>
      </w:r>
      <w:r w:rsidR="00C40E6C" w:rsidRPr="0017671A">
        <w:rPr>
          <w:rFonts w:ascii="Times New Roman" w:hAnsi="Times New Roman" w:cs="Times New Roman"/>
        </w:rPr>
        <w:t>É, portanto, um modelo de contribuição definida que, apesar da lógica de capitalização virtual, financia-se por repartição.</w:t>
      </w:r>
    </w:p>
    <w:p w14:paraId="36A5CF44" w14:textId="77777777" w:rsidR="000779EC" w:rsidRDefault="000779EC" w:rsidP="00FD7714">
      <w:pPr>
        <w:spacing w:before="240" w:after="240" w:line="360" w:lineRule="auto"/>
        <w:jc w:val="both"/>
        <w:rPr>
          <w:rFonts w:ascii="Times New Roman" w:hAnsi="Times New Roman" w:cs="Times New Roman"/>
        </w:rPr>
      </w:pPr>
    </w:p>
    <w:p w14:paraId="2C16966C" w14:textId="77777777" w:rsidR="006E2E51" w:rsidRDefault="00627438" w:rsidP="00E138F0">
      <w:pPr>
        <w:spacing w:before="240" w:after="240" w:line="360" w:lineRule="auto"/>
        <w:jc w:val="both"/>
        <w:rPr>
          <w:rFonts w:ascii="Times New Roman" w:hAnsi="Times New Roman" w:cs="Times New Roman"/>
        </w:rPr>
      </w:pPr>
      <w:r>
        <w:rPr>
          <w:rFonts w:ascii="Times New Roman" w:hAnsi="Times New Roman" w:cs="Times New Roman"/>
        </w:rPr>
        <w:lastRenderedPageBreak/>
        <w:t xml:space="preserve">No momento de aposentação, </w:t>
      </w:r>
      <w:r w:rsidR="00D25398">
        <w:rPr>
          <w:rFonts w:ascii="Times New Roman" w:hAnsi="Times New Roman" w:cs="Times New Roman"/>
        </w:rPr>
        <w:t xml:space="preserve">os saldos </w:t>
      </w:r>
      <w:r w:rsidR="00F50DEA">
        <w:rPr>
          <w:rFonts w:ascii="Times New Roman" w:hAnsi="Times New Roman" w:cs="Times New Roman"/>
        </w:rPr>
        <w:t xml:space="preserve">das contas individuais </w:t>
      </w:r>
      <w:r w:rsidR="00D25398">
        <w:rPr>
          <w:rFonts w:ascii="Times New Roman" w:hAnsi="Times New Roman" w:cs="Times New Roman"/>
        </w:rPr>
        <w:t xml:space="preserve">são divididos pela </w:t>
      </w:r>
      <w:r w:rsidR="00D25398" w:rsidRPr="00BB19B5">
        <w:rPr>
          <w:rFonts w:ascii="Times New Roman" w:hAnsi="Times New Roman" w:cs="Times New Roman"/>
        </w:rPr>
        <w:t xml:space="preserve">esperança média de vida aos 65 anos </w:t>
      </w:r>
      <w:r w:rsidR="00E4209B" w:rsidRPr="006E2FE0">
        <w:rPr>
          <w:rFonts w:ascii="Times New Roman" w:hAnsi="Times New Roman" w:cs="Times New Roman"/>
        </w:rPr>
        <w:t>da sua geração</w:t>
      </w:r>
      <w:r w:rsidR="00186608" w:rsidRPr="00992B97">
        <w:rPr>
          <w:rStyle w:val="Refdenotaderodap"/>
          <w:rFonts w:ascii="Times New Roman" w:hAnsi="Times New Roman" w:cs="Times New Roman"/>
        </w:rPr>
        <w:footnoteReference w:id="7"/>
      </w:r>
      <w:r w:rsidR="0052412B">
        <w:rPr>
          <w:rFonts w:ascii="Times New Roman" w:hAnsi="Times New Roman" w:cs="Times New Roman"/>
        </w:rPr>
        <w:t xml:space="preserve"> </w:t>
      </w:r>
      <w:r w:rsidR="00AA49E5">
        <w:rPr>
          <w:rFonts w:ascii="Times New Roman" w:hAnsi="Times New Roman" w:cs="Times New Roman"/>
        </w:rPr>
        <w:t xml:space="preserve">e é </w:t>
      </w:r>
      <w:r w:rsidR="00AC2334">
        <w:rPr>
          <w:rFonts w:ascii="Times New Roman" w:hAnsi="Times New Roman" w:cs="Times New Roman"/>
        </w:rPr>
        <w:t xml:space="preserve">imputada uma </w:t>
      </w:r>
      <w:r w:rsidR="00AC2334" w:rsidRPr="00AC2334">
        <w:rPr>
          <w:rFonts w:ascii="Times New Roman" w:hAnsi="Times New Roman" w:cs="Times New Roman"/>
        </w:rPr>
        <w:t>taxa real de retorno de 1,6</w:t>
      </w:r>
      <w:r w:rsidR="00AA49E5">
        <w:rPr>
          <w:rFonts w:ascii="Times New Roman" w:hAnsi="Times New Roman" w:cs="Times New Roman"/>
        </w:rPr>
        <w:t>% à anuidade</w:t>
      </w:r>
      <w:r w:rsidR="002D1646">
        <w:rPr>
          <w:rFonts w:ascii="Times New Roman" w:hAnsi="Times New Roman" w:cs="Times New Roman"/>
        </w:rPr>
        <w:t xml:space="preserve"> (</w:t>
      </w:r>
      <w:r w:rsidR="00FB681E">
        <w:rPr>
          <w:rFonts w:ascii="Times New Roman" w:hAnsi="Times New Roman" w:cs="Times New Roman"/>
        </w:rPr>
        <w:t xml:space="preserve">taxa </w:t>
      </w:r>
      <w:r w:rsidR="0052412B">
        <w:rPr>
          <w:rFonts w:ascii="Times New Roman" w:hAnsi="Times New Roman" w:cs="Times New Roman"/>
        </w:rPr>
        <w:t>admitida como</w:t>
      </w:r>
      <w:r w:rsidR="00AA49E5">
        <w:rPr>
          <w:rFonts w:ascii="Times New Roman" w:hAnsi="Times New Roman" w:cs="Times New Roman"/>
        </w:rPr>
        <w:t xml:space="preserve"> </w:t>
      </w:r>
      <w:r w:rsidR="00AC2334">
        <w:rPr>
          <w:rFonts w:ascii="Times New Roman" w:hAnsi="Times New Roman" w:cs="Times New Roman"/>
        </w:rPr>
        <w:t xml:space="preserve">o crescimento real esperado </w:t>
      </w:r>
      <w:r w:rsidR="00F344C8">
        <w:rPr>
          <w:rFonts w:ascii="Times New Roman" w:hAnsi="Times New Roman" w:cs="Times New Roman"/>
        </w:rPr>
        <w:t>da economia</w:t>
      </w:r>
      <w:r w:rsidR="0052412B">
        <w:rPr>
          <w:rFonts w:ascii="Times New Roman" w:hAnsi="Times New Roman" w:cs="Times New Roman"/>
        </w:rPr>
        <w:t>,</w:t>
      </w:r>
      <w:r w:rsidR="00F344C8">
        <w:rPr>
          <w:rFonts w:ascii="Times New Roman" w:hAnsi="Times New Roman" w:cs="Times New Roman"/>
        </w:rPr>
        <w:t xml:space="preserve"> no longo prazo</w:t>
      </w:r>
      <w:r w:rsidR="002D1646">
        <w:rPr>
          <w:rFonts w:ascii="Times New Roman" w:hAnsi="Times New Roman" w:cs="Times New Roman"/>
        </w:rPr>
        <w:t>)</w:t>
      </w:r>
      <w:r w:rsidR="00F344C8">
        <w:rPr>
          <w:rFonts w:ascii="Times New Roman" w:hAnsi="Times New Roman" w:cs="Times New Roman"/>
        </w:rPr>
        <w:t xml:space="preserve">. </w:t>
      </w:r>
    </w:p>
    <w:p w14:paraId="4DC99101" w14:textId="645FF2A9" w:rsidR="00BB498C" w:rsidRDefault="00FA2C4C" w:rsidP="00E138F0">
      <w:pPr>
        <w:spacing w:before="240" w:after="240" w:line="360" w:lineRule="auto"/>
        <w:jc w:val="both"/>
        <w:rPr>
          <w:rFonts w:ascii="Times New Roman" w:hAnsi="Times New Roman" w:cs="Times New Roman"/>
        </w:rPr>
      </w:pPr>
      <w:r>
        <w:rPr>
          <w:rFonts w:ascii="Times New Roman" w:hAnsi="Times New Roman" w:cs="Times New Roman"/>
        </w:rPr>
        <w:t>À semelhança</w:t>
      </w:r>
      <w:r w:rsidR="00266869">
        <w:rPr>
          <w:rFonts w:ascii="Times New Roman" w:hAnsi="Times New Roman" w:cs="Times New Roman"/>
        </w:rPr>
        <w:t xml:space="preserve"> do saldo das contas individuais virtuais as pensões também vão sendo adaptadas em função do fator económico </w:t>
      </w:r>
      <w:r>
        <w:rPr>
          <w:rFonts w:ascii="Times New Roman" w:hAnsi="Times New Roman" w:cs="Times New Roman"/>
        </w:rPr>
        <w:t>- crescimento do salário médio</w:t>
      </w:r>
      <w:r w:rsidR="006F0DF2">
        <w:rPr>
          <w:rFonts w:ascii="Times New Roman" w:hAnsi="Times New Roman" w:cs="Times New Roman"/>
        </w:rPr>
        <w:t xml:space="preserve"> nacional</w:t>
      </w:r>
      <w:r>
        <w:rPr>
          <w:rFonts w:ascii="Times New Roman" w:hAnsi="Times New Roman" w:cs="Times New Roman"/>
        </w:rPr>
        <w:t xml:space="preserve">. No entanto, </w:t>
      </w:r>
      <w:r w:rsidR="00A15273">
        <w:rPr>
          <w:rFonts w:ascii="Times New Roman" w:hAnsi="Times New Roman" w:cs="Times New Roman"/>
        </w:rPr>
        <w:t xml:space="preserve">uma vez que o cálculo da anuidade </w:t>
      </w:r>
      <w:r w:rsidR="00A15273" w:rsidRPr="00676F4B">
        <w:rPr>
          <w:rFonts w:ascii="Times New Roman" w:hAnsi="Times New Roman" w:cs="Times New Roman"/>
        </w:rPr>
        <w:t>já inclui uma taxa real implícita de retorno (1,6</w:t>
      </w:r>
      <w:r w:rsidR="00A15273">
        <w:rPr>
          <w:rFonts w:ascii="Times New Roman" w:hAnsi="Times New Roman" w:cs="Times New Roman"/>
        </w:rPr>
        <w:t xml:space="preserve">%), </w:t>
      </w:r>
      <w:r w:rsidR="00C55A4D">
        <w:rPr>
          <w:rFonts w:ascii="Times New Roman" w:hAnsi="Times New Roman" w:cs="Times New Roman"/>
        </w:rPr>
        <w:t>a</w:t>
      </w:r>
      <w:r w:rsidR="00E04A9E">
        <w:rPr>
          <w:rFonts w:ascii="Times New Roman" w:hAnsi="Times New Roman" w:cs="Times New Roman"/>
        </w:rPr>
        <w:t>s pensões</w:t>
      </w:r>
      <w:r w:rsidR="005B0EDB" w:rsidRPr="005B0EDB">
        <w:rPr>
          <w:rFonts w:ascii="Times New Roman" w:hAnsi="Times New Roman" w:cs="Times New Roman"/>
        </w:rPr>
        <w:t xml:space="preserve"> são </w:t>
      </w:r>
      <w:r w:rsidR="00E04A9E">
        <w:rPr>
          <w:rFonts w:ascii="Times New Roman" w:hAnsi="Times New Roman" w:cs="Times New Roman"/>
        </w:rPr>
        <w:t>ajustada</w:t>
      </w:r>
      <w:r w:rsidR="00C80802" w:rsidRPr="005B0EDB">
        <w:rPr>
          <w:rFonts w:ascii="Times New Roman" w:hAnsi="Times New Roman" w:cs="Times New Roman"/>
        </w:rPr>
        <w:t>s</w:t>
      </w:r>
      <w:r w:rsidR="005B0EDB" w:rsidRPr="005B0EDB">
        <w:rPr>
          <w:rFonts w:ascii="Times New Roman" w:hAnsi="Times New Roman" w:cs="Times New Roman"/>
        </w:rPr>
        <w:t xml:space="preserve"> </w:t>
      </w:r>
      <w:r w:rsidR="00C80802" w:rsidRPr="00C80802">
        <w:rPr>
          <w:rFonts w:ascii="Times New Roman" w:hAnsi="Times New Roman" w:cs="Times New Roman"/>
        </w:rPr>
        <w:t>anualmente</w:t>
      </w:r>
      <w:r w:rsidR="00C80802">
        <w:rPr>
          <w:rFonts w:ascii="Times New Roman" w:hAnsi="Times New Roman" w:cs="Times New Roman"/>
        </w:rPr>
        <w:t xml:space="preserve"> </w:t>
      </w:r>
      <w:r w:rsidR="00B75BDF">
        <w:rPr>
          <w:rFonts w:ascii="Times New Roman" w:hAnsi="Times New Roman" w:cs="Times New Roman"/>
        </w:rPr>
        <w:t>pelo</w:t>
      </w:r>
      <w:r w:rsidR="00485A20">
        <w:rPr>
          <w:rFonts w:ascii="Times New Roman" w:hAnsi="Times New Roman" w:cs="Times New Roman"/>
        </w:rPr>
        <w:t xml:space="preserve"> </w:t>
      </w:r>
      <w:r w:rsidR="00E62B84" w:rsidRPr="001B357E">
        <w:rPr>
          <w:rFonts w:ascii="Times New Roman" w:hAnsi="Times New Roman" w:cs="Times New Roman"/>
        </w:rPr>
        <w:t xml:space="preserve">diferencial entre o crescimento </w:t>
      </w:r>
      <w:r w:rsidR="00C15B29">
        <w:rPr>
          <w:rFonts w:ascii="Times New Roman" w:hAnsi="Times New Roman" w:cs="Times New Roman"/>
        </w:rPr>
        <w:t>do salário</w:t>
      </w:r>
      <w:r w:rsidR="00564B27">
        <w:rPr>
          <w:rFonts w:ascii="Times New Roman" w:hAnsi="Times New Roman" w:cs="Times New Roman"/>
        </w:rPr>
        <w:t xml:space="preserve"> médio</w:t>
      </w:r>
      <w:r w:rsidR="00C15B29">
        <w:rPr>
          <w:rFonts w:ascii="Times New Roman" w:hAnsi="Times New Roman" w:cs="Times New Roman"/>
        </w:rPr>
        <w:t xml:space="preserve"> </w:t>
      </w:r>
      <w:r w:rsidR="00E62B84" w:rsidRPr="001B357E">
        <w:rPr>
          <w:rFonts w:ascii="Times New Roman" w:hAnsi="Times New Roman" w:cs="Times New Roman"/>
        </w:rPr>
        <w:t xml:space="preserve">e </w:t>
      </w:r>
      <w:r w:rsidR="0047594F">
        <w:rPr>
          <w:rFonts w:ascii="Times New Roman" w:hAnsi="Times New Roman" w:cs="Times New Roman"/>
        </w:rPr>
        <w:t>o</w:t>
      </w:r>
      <w:r w:rsidR="0047594F" w:rsidRPr="0047594F">
        <w:rPr>
          <w:rFonts w:ascii="Times New Roman" w:hAnsi="Times New Roman" w:cs="Times New Roman"/>
        </w:rPr>
        <w:t xml:space="preserve"> "retorno avanço" de 1,6</w:t>
      </w:r>
      <w:r w:rsidR="0047594F">
        <w:rPr>
          <w:rFonts w:ascii="Times New Roman" w:hAnsi="Times New Roman" w:cs="Times New Roman"/>
        </w:rPr>
        <w:t>%</w:t>
      </w:r>
      <w:r w:rsidR="00A15273">
        <w:rPr>
          <w:rFonts w:ascii="Times New Roman" w:hAnsi="Times New Roman" w:cs="Times New Roman"/>
        </w:rPr>
        <w:t>.</w:t>
      </w:r>
      <w:r w:rsidR="00400F98">
        <w:rPr>
          <w:rFonts w:ascii="Times New Roman" w:hAnsi="Times New Roman" w:cs="Times New Roman"/>
        </w:rPr>
        <w:t xml:space="preserve"> </w:t>
      </w:r>
      <w:r w:rsidR="00BB498C">
        <w:rPr>
          <w:rFonts w:ascii="Times New Roman" w:hAnsi="Times New Roman" w:cs="Times New Roman"/>
        </w:rPr>
        <w:t xml:space="preserve"> </w:t>
      </w:r>
    </w:p>
    <w:p w14:paraId="2D743F8E" w14:textId="02423399" w:rsidR="00327F7D" w:rsidRPr="00C82C78" w:rsidRDefault="00C82C78" w:rsidP="00C82C78">
      <w:pPr>
        <w:spacing w:line="276" w:lineRule="auto"/>
        <w:ind w:left="567" w:right="567"/>
        <w:jc w:val="both"/>
        <w:rPr>
          <w:rFonts w:ascii="Times New Roman" w:hAnsi="Times New Roman" w:cs="Times New Roman"/>
        </w:rPr>
      </w:pPr>
      <w:r>
        <w:rPr>
          <w:rFonts w:ascii="Times New Roman" w:hAnsi="Times New Roman" w:cs="Times New Roman"/>
        </w:rPr>
        <w:t>“</w:t>
      </w:r>
      <w:r w:rsidR="00327F7D" w:rsidRPr="00C82C78">
        <w:rPr>
          <w:rFonts w:ascii="Times New Roman" w:hAnsi="Times New Roman" w:cs="Times New Roman"/>
        </w:rPr>
        <w:t>Since the annual pension benefit is equal to the net present value of benefits using a real</w:t>
      </w:r>
      <w:r>
        <w:rPr>
          <w:rFonts w:ascii="Times New Roman" w:hAnsi="Times New Roman" w:cs="Times New Roman"/>
        </w:rPr>
        <w:t xml:space="preserve"> </w:t>
      </w:r>
      <w:r w:rsidR="00327F7D" w:rsidRPr="00C82C78">
        <w:rPr>
          <w:rFonts w:ascii="Times New Roman" w:hAnsi="Times New Roman" w:cs="Times New Roman"/>
        </w:rPr>
        <w:t>rate of return of 1.6 percent, the initial benefit at retireme</w:t>
      </w:r>
      <w:r>
        <w:rPr>
          <w:rFonts w:ascii="Times New Roman" w:hAnsi="Times New Roman" w:cs="Times New Roman"/>
        </w:rPr>
        <w:t xml:space="preserve">nt is higher than it would have </w:t>
      </w:r>
      <w:r w:rsidR="00327F7D" w:rsidRPr="00C82C78">
        <w:rPr>
          <w:rFonts w:ascii="Times New Roman" w:hAnsi="Times New Roman" w:cs="Times New Roman"/>
        </w:rPr>
        <w:t>been if instead benefits had been adjusted annually for per capita wage. The reason for this construction was to provide a relatively high initial benefit rather than having a high benefit at the end of life. The alternative would of course have given an increasing benefit profile from a lower initial level. The method also provided a smooth transition from the ATP system</w:t>
      </w:r>
      <w:r w:rsidRPr="00C82C78">
        <w:rPr>
          <w:rFonts w:ascii="Times New Roman" w:hAnsi="Times New Roman" w:cs="Times New Roman"/>
        </w:rPr>
        <w:t xml:space="preserve"> [defined benefit model]</w:t>
      </w:r>
      <w:r w:rsidR="00327F7D" w:rsidRPr="00C82C78">
        <w:rPr>
          <w:rFonts w:ascii="Times New Roman" w:hAnsi="Times New Roman" w:cs="Times New Roman"/>
        </w:rPr>
        <w:t xml:space="preserve"> that was price indexed</w:t>
      </w:r>
      <w:r>
        <w:rPr>
          <w:rFonts w:ascii="Times New Roman" w:hAnsi="Times New Roman" w:cs="Times New Roman"/>
        </w:rPr>
        <w:t xml:space="preserve">” (Konberg </w:t>
      </w:r>
      <w:r w:rsidRPr="00A73271">
        <w:rPr>
          <w:rFonts w:ascii="Times New Roman" w:hAnsi="Times New Roman" w:cs="Times New Roman"/>
          <w:i/>
        </w:rPr>
        <w:t>et al</w:t>
      </w:r>
      <w:r>
        <w:rPr>
          <w:rFonts w:ascii="Times New Roman" w:hAnsi="Times New Roman" w:cs="Times New Roman"/>
        </w:rPr>
        <w:t>.,2006: 456)</w:t>
      </w:r>
      <w:r w:rsidR="00327F7D" w:rsidRPr="00C82C78">
        <w:rPr>
          <w:rFonts w:ascii="Times New Roman" w:hAnsi="Times New Roman" w:cs="Times New Roman"/>
        </w:rPr>
        <w:t>.</w:t>
      </w:r>
    </w:p>
    <w:p w14:paraId="2D3A8C1F" w14:textId="69898DDF" w:rsidR="00F36446" w:rsidRDefault="006C28B0" w:rsidP="006C28B0">
      <w:pPr>
        <w:spacing w:before="240" w:after="240" w:line="360" w:lineRule="auto"/>
        <w:jc w:val="both"/>
        <w:rPr>
          <w:rFonts w:ascii="Times New Roman" w:hAnsi="Times New Roman" w:cs="Times New Roman"/>
        </w:rPr>
      </w:pPr>
      <w:r w:rsidRPr="007D4CBA">
        <w:rPr>
          <w:rFonts w:ascii="Times New Roman" w:hAnsi="Times New Roman" w:cs="Times New Roman"/>
        </w:rPr>
        <w:t>Note-se que a taxa de crescimento do salário médio</w:t>
      </w:r>
      <w:r w:rsidR="007A3ED9">
        <w:rPr>
          <w:rFonts w:ascii="Times New Roman" w:hAnsi="Times New Roman" w:cs="Times New Roman"/>
        </w:rPr>
        <w:t xml:space="preserve"> </w:t>
      </w:r>
      <w:r w:rsidRPr="007D4CBA">
        <w:rPr>
          <w:rFonts w:ascii="Times New Roman" w:hAnsi="Times New Roman" w:cs="Times New Roman"/>
        </w:rPr>
        <w:t>pode registar variações negativas ocorrendo assim atualizações negativas do valor das pensões e dos saldos das contas virtuais</w:t>
      </w:r>
      <w:r w:rsidR="009A607F">
        <w:rPr>
          <w:rFonts w:ascii="Times New Roman" w:hAnsi="Times New Roman" w:cs="Times New Roman"/>
        </w:rPr>
        <w:t xml:space="preserve"> suecas</w:t>
      </w:r>
      <w:r w:rsidRPr="007D4CBA">
        <w:rPr>
          <w:rFonts w:ascii="Times New Roman" w:hAnsi="Times New Roman" w:cs="Times New Roman"/>
        </w:rPr>
        <w:t xml:space="preserve">. </w:t>
      </w:r>
      <w:r w:rsidR="00BD045D">
        <w:rPr>
          <w:rFonts w:ascii="Times New Roman" w:hAnsi="Times New Roman" w:cs="Times New Roman"/>
        </w:rPr>
        <w:t>E</w:t>
      </w:r>
      <w:r>
        <w:rPr>
          <w:rFonts w:ascii="Times New Roman" w:hAnsi="Times New Roman" w:cs="Times New Roman"/>
        </w:rPr>
        <w:t xml:space="preserve">m Portugal, desde 2007, em caso de recessão </w:t>
      </w:r>
      <w:r w:rsidR="00425186">
        <w:rPr>
          <w:rFonts w:ascii="Times New Roman" w:hAnsi="Times New Roman" w:cs="Times New Roman"/>
        </w:rPr>
        <w:t>económica,</w:t>
      </w:r>
      <w:r w:rsidR="00587956">
        <w:rPr>
          <w:rFonts w:ascii="Times New Roman" w:hAnsi="Times New Roman" w:cs="Times New Roman"/>
        </w:rPr>
        <w:t xml:space="preserve"> </w:t>
      </w:r>
      <w:r>
        <w:rPr>
          <w:rFonts w:ascii="Times New Roman" w:hAnsi="Times New Roman" w:cs="Times New Roman"/>
        </w:rPr>
        <w:t>permite</w:t>
      </w:r>
      <w:r w:rsidR="00587956">
        <w:rPr>
          <w:rFonts w:ascii="Times New Roman" w:hAnsi="Times New Roman" w:cs="Times New Roman"/>
        </w:rPr>
        <w:t>-se</w:t>
      </w:r>
      <w:r>
        <w:rPr>
          <w:rFonts w:ascii="Times New Roman" w:hAnsi="Times New Roman" w:cs="Times New Roman"/>
        </w:rPr>
        <w:t xml:space="preserve"> atualizações nu</w:t>
      </w:r>
      <w:r w:rsidR="00494B22">
        <w:rPr>
          <w:rFonts w:ascii="Times New Roman" w:hAnsi="Times New Roman" w:cs="Times New Roman"/>
        </w:rPr>
        <w:t>las</w:t>
      </w:r>
      <w:r w:rsidR="00F36446">
        <w:rPr>
          <w:rFonts w:ascii="Times New Roman" w:hAnsi="Times New Roman" w:cs="Times New Roman"/>
        </w:rPr>
        <w:t xml:space="preserve">. </w:t>
      </w:r>
      <w:r w:rsidR="00425186">
        <w:rPr>
          <w:rFonts w:ascii="Times New Roman" w:hAnsi="Times New Roman" w:cs="Times New Roman"/>
        </w:rPr>
        <w:t>Uma transição para o modelo sueco i</w:t>
      </w:r>
      <w:r w:rsidR="00F36446">
        <w:rPr>
          <w:rFonts w:ascii="Times New Roman" w:hAnsi="Times New Roman" w:cs="Times New Roman"/>
        </w:rPr>
        <w:t>m</w:t>
      </w:r>
      <w:r w:rsidR="00425186">
        <w:rPr>
          <w:rFonts w:ascii="Times New Roman" w:hAnsi="Times New Roman" w:cs="Times New Roman"/>
        </w:rPr>
        <w:t>plicaria então</w:t>
      </w:r>
      <w:r w:rsidR="00F36446">
        <w:rPr>
          <w:rFonts w:ascii="Times New Roman" w:hAnsi="Times New Roman" w:cs="Times New Roman"/>
        </w:rPr>
        <w:t>:</w:t>
      </w:r>
    </w:p>
    <w:p w14:paraId="7ECCEFD0" w14:textId="0A22937E" w:rsidR="00AD3F35" w:rsidRDefault="0079338C" w:rsidP="00AD3F35">
      <w:pPr>
        <w:spacing w:before="240" w:after="240" w:line="276" w:lineRule="auto"/>
        <w:ind w:left="567" w:right="567"/>
        <w:jc w:val="both"/>
        <w:rPr>
          <w:rFonts w:ascii="Times New Roman" w:hAnsi="Times New Roman" w:cs="Times New Roman"/>
        </w:rPr>
      </w:pPr>
      <w:r w:rsidRPr="005D0D49">
        <w:rPr>
          <w:rFonts w:ascii="Times New Roman" w:hAnsi="Times New Roman" w:cs="Times New Roman"/>
        </w:rPr>
        <w:t>“</w:t>
      </w:r>
      <w:r>
        <w:rPr>
          <w:rFonts w:ascii="Times New Roman" w:hAnsi="Times New Roman" w:cs="Times New Roman"/>
        </w:rPr>
        <w:t>‘</w:t>
      </w:r>
      <w:r w:rsidR="005D0D49">
        <w:rPr>
          <w:rFonts w:ascii="Times New Roman" w:hAnsi="Times New Roman" w:cs="Times New Roman"/>
        </w:rPr>
        <w:t>E</w:t>
      </w:r>
      <w:r w:rsidR="00425186" w:rsidRPr="005D0D49">
        <w:rPr>
          <w:rFonts w:ascii="Times New Roman" w:hAnsi="Times New Roman" w:cs="Times New Roman"/>
        </w:rPr>
        <w:t>ndurecer</w:t>
      </w:r>
      <w:r w:rsidR="005D0D49">
        <w:rPr>
          <w:rFonts w:ascii="Times New Roman" w:hAnsi="Times New Roman" w:cs="Times New Roman"/>
        </w:rPr>
        <w:t>’</w:t>
      </w:r>
      <w:r w:rsidR="00425186" w:rsidRPr="005D0D49">
        <w:rPr>
          <w:rFonts w:ascii="Times New Roman" w:hAnsi="Times New Roman" w:cs="Times New Roman"/>
        </w:rPr>
        <w:t xml:space="preserve"> esta possibilidade</w:t>
      </w:r>
      <w:r w:rsidR="005D0D49" w:rsidRPr="005D0D49">
        <w:rPr>
          <w:rFonts w:ascii="Times New Roman" w:hAnsi="Times New Roman" w:cs="Times New Roman"/>
        </w:rPr>
        <w:t xml:space="preserve">, prevendo atualizações </w:t>
      </w:r>
      <w:r w:rsidR="00C94B69">
        <w:rPr>
          <w:rFonts w:ascii="Times New Roman" w:hAnsi="Times New Roman" w:cs="Times New Roman"/>
        </w:rPr>
        <w:t>‘</w:t>
      </w:r>
      <w:r w:rsidR="005D0D49" w:rsidRPr="005D0D49">
        <w:rPr>
          <w:rFonts w:ascii="Times New Roman" w:hAnsi="Times New Roman" w:cs="Times New Roman"/>
        </w:rPr>
        <w:t>negativas</w:t>
      </w:r>
      <w:r w:rsidR="00C94B69">
        <w:rPr>
          <w:rFonts w:ascii="Times New Roman" w:hAnsi="Times New Roman" w:cs="Times New Roman"/>
        </w:rPr>
        <w:t>’</w:t>
      </w:r>
      <w:r w:rsidR="006C28B0" w:rsidRPr="005D0D49">
        <w:rPr>
          <w:rFonts w:ascii="Times New Roman" w:hAnsi="Times New Roman" w:cs="Times New Roman"/>
        </w:rPr>
        <w:t>, sempre que os fatores determinantes ocorressem (v.g. recessão ou saldo negativo no sistema previdencial) e desde que salvaguardas certas exigências (por exemplo, a proteção de pensões de mais baixo valor, a limitação temporal das atualizações negativas e a preservação da natureza automática e acomodatícia da atualização, garantindo a</w:t>
      </w:r>
      <w:r w:rsidR="005D0D49" w:rsidRPr="005D0D49">
        <w:rPr>
          <w:rFonts w:ascii="Times New Roman" w:hAnsi="Times New Roman" w:cs="Times New Roman"/>
        </w:rPr>
        <w:t xml:space="preserve">tualizações positivas nos anos </w:t>
      </w:r>
      <w:r w:rsidR="00C94B69">
        <w:rPr>
          <w:rFonts w:ascii="Times New Roman" w:hAnsi="Times New Roman" w:cs="Times New Roman"/>
        </w:rPr>
        <w:t>‘</w:t>
      </w:r>
      <w:r w:rsidR="005D0D49" w:rsidRPr="005D0D49">
        <w:rPr>
          <w:rFonts w:ascii="Times New Roman" w:hAnsi="Times New Roman" w:cs="Times New Roman"/>
        </w:rPr>
        <w:t>bons</w:t>
      </w:r>
      <w:r w:rsidR="00C94B69">
        <w:rPr>
          <w:rFonts w:ascii="Times New Roman" w:hAnsi="Times New Roman" w:cs="Times New Roman"/>
        </w:rPr>
        <w:t>’</w:t>
      </w:r>
      <w:r w:rsidR="006C28B0" w:rsidRPr="005D0D49">
        <w:rPr>
          <w:rFonts w:ascii="Times New Roman" w:hAnsi="Times New Roman" w:cs="Times New Roman"/>
        </w:rPr>
        <w:t xml:space="preserve"> da economia e das fina</w:t>
      </w:r>
      <w:r w:rsidR="005D0D49">
        <w:rPr>
          <w:rFonts w:ascii="Times New Roman" w:hAnsi="Times New Roman" w:cs="Times New Roman"/>
        </w:rPr>
        <w:t xml:space="preserve">nças públicas)” </w:t>
      </w:r>
      <w:r w:rsidR="005D0D49" w:rsidRPr="005D0D49">
        <w:rPr>
          <w:rFonts w:ascii="Times New Roman" w:hAnsi="Times New Roman" w:cs="Times New Roman"/>
        </w:rPr>
        <w:t>(Cabral, 2015: s. p.).</w:t>
      </w:r>
    </w:p>
    <w:p w14:paraId="493D9C26" w14:textId="33683212" w:rsidR="00AD3F35" w:rsidRDefault="00AD3F35" w:rsidP="00AD3F35">
      <w:pPr>
        <w:spacing w:before="240" w:after="240" w:line="360" w:lineRule="auto"/>
        <w:jc w:val="both"/>
        <w:rPr>
          <w:rFonts w:ascii="Times New Roman" w:hAnsi="Times New Roman" w:cs="Times New Roman"/>
        </w:rPr>
      </w:pPr>
      <w:r w:rsidRPr="00334F55">
        <w:rPr>
          <w:rFonts w:ascii="Times New Roman" w:hAnsi="Times New Roman" w:cs="Times New Roman"/>
        </w:rPr>
        <w:t>Em determinadas condições demográficas, económicas e financeiras, neste</w:t>
      </w:r>
      <w:r w:rsidR="00672221">
        <w:rPr>
          <w:rFonts w:ascii="Times New Roman" w:hAnsi="Times New Roman" w:cs="Times New Roman"/>
        </w:rPr>
        <w:t xml:space="preserve"> último caso pela diminuição do</w:t>
      </w:r>
      <w:r w:rsidR="0079263F">
        <w:rPr>
          <w:rFonts w:ascii="Times New Roman" w:hAnsi="Times New Roman" w:cs="Times New Roman"/>
        </w:rPr>
        <w:t>s</w:t>
      </w:r>
      <w:r w:rsidR="00672221">
        <w:rPr>
          <w:rFonts w:ascii="Times New Roman" w:hAnsi="Times New Roman" w:cs="Times New Roman"/>
        </w:rPr>
        <w:t xml:space="preserve"> fundo</w:t>
      </w:r>
      <w:r w:rsidR="0079263F">
        <w:rPr>
          <w:rFonts w:ascii="Times New Roman" w:hAnsi="Times New Roman" w:cs="Times New Roman"/>
        </w:rPr>
        <w:t>s</w:t>
      </w:r>
      <w:r w:rsidRPr="00334F55">
        <w:rPr>
          <w:rFonts w:ascii="Times New Roman" w:hAnsi="Times New Roman" w:cs="Times New Roman"/>
        </w:rPr>
        <w:t xml:space="preserve"> de</w:t>
      </w:r>
      <w:r w:rsidR="00672221">
        <w:rPr>
          <w:rFonts w:ascii="Times New Roman" w:hAnsi="Times New Roman" w:cs="Times New Roman"/>
        </w:rPr>
        <w:t xml:space="preserve"> reserva devido o desempenho do</w:t>
      </w:r>
      <w:r w:rsidR="0079263F">
        <w:rPr>
          <w:rFonts w:ascii="Times New Roman" w:hAnsi="Times New Roman" w:cs="Times New Roman"/>
        </w:rPr>
        <w:t>s</w:t>
      </w:r>
      <w:r w:rsidR="00672221">
        <w:rPr>
          <w:rFonts w:ascii="Times New Roman" w:hAnsi="Times New Roman" w:cs="Times New Roman"/>
        </w:rPr>
        <w:t xml:space="preserve"> mercado</w:t>
      </w:r>
      <w:r w:rsidR="0079263F">
        <w:rPr>
          <w:rFonts w:ascii="Times New Roman" w:hAnsi="Times New Roman" w:cs="Times New Roman"/>
        </w:rPr>
        <w:t>s</w:t>
      </w:r>
      <w:r w:rsidR="00672221">
        <w:rPr>
          <w:rFonts w:ascii="Times New Roman" w:hAnsi="Times New Roman" w:cs="Times New Roman"/>
        </w:rPr>
        <w:t xml:space="preserve"> financeiro</w:t>
      </w:r>
      <w:r w:rsidR="0079263F">
        <w:rPr>
          <w:rFonts w:ascii="Times New Roman" w:hAnsi="Times New Roman" w:cs="Times New Roman"/>
        </w:rPr>
        <w:t>s</w:t>
      </w:r>
      <w:r w:rsidRPr="00334F55">
        <w:rPr>
          <w:rFonts w:ascii="Times New Roman" w:hAnsi="Times New Roman" w:cs="Times New Roman"/>
        </w:rPr>
        <w:t>, não é possível garantir-se a solvência do sistema mantendo, simultaneamente, a ta</w:t>
      </w:r>
      <w:r w:rsidR="002B1210" w:rsidRPr="00334F55">
        <w:rPr>
          <w:rFonts w:ascii="Times New Roman" w:hAnsi="Times New Roman" w:cs="Times New Roman"/>
        </w:rPr>
        <w:t>xa de contribuição fixa de 16% e</w:t>
      </w:r>
      <w:r w:rsidR="007922EA" w:rsidRPr="00334F55">
        <w:rPr>
          <w:rFonts w:ascii="Times New Roman" w:hAnsi="Times New Roman" w:cs="Times New Roman"/>
        </w:rPr>
        <w:t xml:space="preserve"> a indexação das contas </w:t>
      </w:r>
      <w:r w:rsidR="00003433" w:rsidRPr="00334F55">
        <w:rPr>
          <w:rFonts w:ascii="Times New Roman" w:hAnsi="Times New Roman" w:cs="Times New Roman"/>
        </w:rPr>
        <w:t xml:space="preserve">individuais virtuais e das pensões à </w:t>
      </w:r>
      <w:r w:rsidR="00003433" w:rsidRPr="00334F55">
        <w:rPr>
          <w:rFonts w:ascii="Times New Roman" w:hAnsi="Times New Roman" w:cs="Times New Roman"/>
        </w:rPr>
        <w:lastRenderedPageBreak/>
        <w:t xml:space="preserve">taxa de crescimento do salário médio. </w:t>
      </w:r>
      <w:r w:rsidR="004075B1" w:rsidRPr="00334F55">
        <w:rPr>
          <w:rFonts w:ascii="Times New Roman" w:hAnsi="Times New Roman" w:cs="Times New Roman"/>
        </w:rPr>
        <w:t>Nestas circunstancias, e visto que</w:t>
      </w:r>
      <w:r w:rsidRPr="00334F55">
        <w:rPr>
          <w:rFonts w:ascii="Times New Roman" w:hAnsi="Times New Roman" w:cs="Times New Roman"/>
        </w:rPr>
        <w:t>, no âmbito NDC, o aumento a taxa de contribuição não é uma opção viável para resolver de forma permanente o</w:t>
      </w:r>
      <w:r w:rsidR="00C8360C">
        <w:rPr>
          <w:rFonts w:ascii="Times New Roman" w:hAnsi="Times New Roman" w:cs="Times New Roman"/>
        </w:rPr>
        <w:t>s</w:t>
      </w:r>
      <w:r w:rsidRPr="00334F55">
        <w:rPr>
          <w:rFonts w:ascii="Times New Roman" w:hAnsi="Times New Roman" w:cs="Times New Roman"/>
        </w:rPr>
        <w:t xml:space="preserve"> desequilíbrio</w:t>
      </w:r>
      <w:r w:rsidR="00C8360C">
        <w:rPr>
          <w:rFonts w:ascii="Times New Roman" w:hAnsi="Times New Roman" w:cs="Times New Roman"/>
        </w:rPr>
        <w:t>s</w:t>
      </w:r>
      <w:r w:rsidRPr="00334F55">
        <w:rPr>
          <w:rFonts w:ascii="Times New Roman" w:hAnsi="Times New Roman" w:cs="Times New Roman"/>
        </w:rPr>
        <w:t>, uma vez que au</w:t>
      </w:r>
      <w:r w:rsidR="004075B1" w:rsidRPr="00334F55">
        <w:rPr>
          <w:rFonts w:ascii="Times New Roman" w:hAnsi="Times New Roman" w:cs="Times New Roman"/>
        </w:rPr>
        <w:t xml:space="preserve">menta automaticamente </w:t>
      </w:r>
      <w:r w:rsidR="005F0B72" w:rsidRPr="00334F55">
        <w:rPr>
          <w:rFonts w:ascii="Times New Roman" w:hAnsi="Times New Roman" w:cs="Times New Roman"/>
        </w:rPr>
        <w:t xml:space="preserve">os </w:t>
      </w:r>
      <w:r w:rsidR="004075B1" w:rsidRPr="00334F55">
        <w:rPr>
          <w:rFonts w:ascii="Times New Roman" w:hAnsi="Times New Roman" w:cs="Times New Roman"/>
        </w:rPr>
        <w:t xml:space="preserve">passivos, </w:t>
      </w:r>
      <w:r w:rsidR="005F0B72" w:rsidRPr="00334F55">
        <w:rPr>
          <w:rFonts w:ascii="Times New Roman" w:hAnsi="Times New Roman" w:cs="Times New Roman"/>
        </w:rPr>
        <w:t xml:space="preserve">o sistema procede a uma diminuição nas </w:t>
      </w:r>
      <w:r w:rsidR="00C275DE" w:rsidRPr="00334F55">
        <w:rPr>
          <w:rFonts w:ascii="Times New Roman" w:hAnsi="Times New Roman" w:cs="Times New Roman"/>
        </w:rPr>
        <w:t>indexações</w:t>
      </w:r>
      <w:r w:rsidR="00A25D8C">
        <w:rPr>
          <w:rFonts w:ascii="Times New Roman" w:hAnsi="Times New Roman" w:cs="Times New Roman"/>
        </w:rPr>
        <w:t>,</w:t>
      </w:r>
      <w:r w:rsidR="00C275DE" w:rsidRPr="00334F55">
        <w:rPr>
          <w:rFonts w:ascii="Times New Roman" w:hAnsi="Times New Roman" w:cs="Times New Roman"/>
        </w:rPr>
        <w:t xml:space="preserve"> </w:t>
      </w:r>
      <w:r w:rsidR="00C275DE">
        <w:rPr>
          <w:rFonts w:ascii="Times New Roman" w:hAnsi="Times New Roman" w:cs="Times New Roman"/>
        </w:rPr>
        <w:t>ou mesmo a uma redução do valor das contas virtuais e das pensões</w:t>
      </w:r>
      <w:r w:rsidR="00A25D8C">
        <w:rPr>
          <w:rFonts w:ascii="Times New Roman" w:hAnsi="Times New Roman" w:cs="Times New Roman"/>
        </w:rPr>
        <w:t>,</w:t>
      </w:r>
      <w:r w:rsidR="00C275DE">
        <w:rPr>
          <w:rFonts w:ascii="Times New Roman" w:hAnsi="Times New Roman" w:cs="Times New Roman"/>
        </w:rPr>
        <w:t xml:space="preserve"> </w:t>
      </w:r>
      <w:r w:rsidR="005F0B72" w:rsidRPr="00334F55">
        <w:rPr>
          <w:rFonts w:ascii="Times New Roman" w:hAnsi="Times New Roman" w:cs="Times New Roman"/>
        </w:rPr>
        <w:t>através de um índice de equilíbrio</w:t>
      </w:r>
      <w:r w:rsidR="006F0DF2">
        <w:rPr>
          <w:rFonts w:ascii="Times New Roman" w:hAnsi="Times New Roman" w:cs="Times New Roman"/>
        </w:rPr>
        <w:t>,</w:t>
      </w:r>
      <w:r w:rsidR="006F0DF2" w:rsidRPr="006F0DF2">
        <w:rPr>
          <w:rFonts w:ascii="Times New Roman" w:hAnsi="Times New Roman" w:cs="Times New Roman"/>
        </w:rPr>
        <w:t xml:space="preserve"> </w:t>
      </w:r>
      <w:r w:rsidR="006F0DF2">
        <w:rPr>
          <w:rFonts w:ascii="Times New Roman" w:hAnsi="Times New Roman" w:cs="Times New Roman"/>
        </w:rPr>
        <w:t>determinado pela seguinte equaçã</w:t>
      </w:r>
      <w:r w:rsidR="006F0DF2" w:rsidRPr="00DD0786">
        <w:rPr>
          <w:rFonts w:ascii="Times New Roman" w:hAnsi="Times New Roman" w:cs="Times New Roman"/>
        </w:rPr>
        <w:t>o</w:t>
      </w:r>
      <w:r w:rsidR="00EF0C7C">
        <w:rPr>
          <w:rFonts w:ascii="Times New Roman" w:hAnsi="Times New Roman" w:cs="Times New Roman"/>
        </w:rPr>
        <w:t xml:space="preserve"> elucidada por Filipe Serrano (2015)</w:t>
      </w:r>
      <w:r w:rsidR="006F0DF2" w:rsidRPr="00DD0786">
        <w:rPr>
          <w:rFonts w:ascii="Times New Roman" w:hAnsi="Times New Roman" w:cs="Times New Roman"/>
        </w:rPr>
        <w:t>:</w:t>
      </w:r>
      <w:r w:rsidR="009F63E5">
        <w:rPr>
          <w:rFonts w:ascii="Times New Roman" w:hAnsi="Times New Roman" w:cs="Times New Roman"/>
        </w:rPr>
        <w:t xml:space="preserve"> </w:t>
      </w:r>
    </w:p>
    <w:p w14:paraId="6EC970C7" w14:textId="77777777" w:rsidR="006F0DF2" w:rsidRDefault="006F0DF2" w:rsidP="006F0DF2">
      <w:pPr>
        <w:spacing w:before="240" w:after="240" w:line="360" w:lineRule="auto"/>
        <w:jc w:val="center"/>
        <w:rPr>
          <w:rFonts w:ascii="Times New Roman" w:eastAsiaTheme="minorEastAsia" w:hAnsi="Times New Roman" w:cs="Times New Roman"/>
        </w:rPr>
      </w:pPr>
      <w:r>
        <w:rPr>
          <w:rFonts w:ascii="Times New Roman" w:hAnsi="Times New Roman" w:cs="Times New Roman"/>
        </w:rPr>
        <w:t xml:space="preserve">Índice de Equilíbrio = Rácio de Equilíbrio </w:t>
      </w:r>
      <m:oMath>
        <m:r>
          <w:rPr>
            <w:rFonts w:ascii="Cambria Math" w:hAnsi="Cambria Math" w:cs="Times New Roman"/>
          </w:rPr>
          <m:t>×</m:t>
        </m:r>
      </m:oMath>
      <w:r>
        <w:rPr>
          <w:rFonts w:ascii="Times New Roman" w:eastAsiaTheme="minorEastAsia" w:hAnsi="Times New Roman" w:cs="Times New Roman"/>
        </w:rPr>
        <w:t xml:space="preserve"> Índice de Rendimento</w:t>
      </w:r>
    </w:p>
    <w:p w14:paraId="1B49C847" w14:textId="77777777" w:rsidR="006F0DF2" w:rsidRPr="0075590B" w:rsidRDefault="006F0DF2" w:rsidP="006F0DF2">
      <w:pPr>
        <w:spacing w:before="240" w:after="240" w:line="360" w:lineRule="auto"/>
        <w:jc w:val="both"/>
        <w:rPr>
          <w:rFonts w:ascii="Times New Roman" w:hAnsi="Times New Roman" w:cs="Times New Roman"/>
        </w:rPr>
      </w:pPr>
      <w:r w:rsidRPr="0075590B">
        <w:rPr>
          <w:rFonts w:ascii="Times New Roman" w:hAnsi="Times New Roman" w:cs="Times New Roman"/>
        </w:rPr>
        <w:t xml:space="preserve">Sendo: </w:t>
      </w:r>
    </w:p>
    <w:p w14:paraId="35A06F72" w14:textId="3BC0CB5C" w:rsidR="006F0DF2" w:rsidRDefault="00B27618" w:rsidP="006F0DF2">
      <w:pPr>
        <w:pStyle w:val="PargrafodaLista"/>
        <w:numPr>
          <w:ilvl w:val="0"/>
          <w:numId w:val="25"/>
        </w:numPr>
        <w:spacing w:before="240" w:after="240" w:line="360" w:lineRule="auto"/>
        <w:jc w:val="both"/>
        <w:rPr>
          <w:rFonts w:ascii="Times New Roman" w:hAnsi="Times New Roman" w:cs="Times New Roman"/>
        </w:rPr>
      </w:pPr>
      <w:r>
        <w:rPr>
          <w:rFonts w:ascii="Times New Roman" w:hAnsi="Times New Roman" w:cs="Times New Roman"/>
        </w:rPr>
        <w:t>R</w:t>
      </w:r>
      <w:r w:rsidR="006F0DF2" w:rsidRPr="0075590B">
        <w:rPr>
          <w:rFonts w:ascii="Times New Roman" w:hAnsi="Times New Roman" w:cs="Times New Roman"/>
        </w:rPr>
        <w:t xml:space="preserve">ácio de equilíbrio o quociente entre </w:t>
      </w:r>
      <w:r w:rsidR="00B15629">
        <w:rPr>
          <w:rFonts w:ascii="Times New Roman" w:hAnsi="Times New Roman" w:cs="Times New Roman"/>
        </w:rPr>
        <w:t>o valor atual do ativo (</w:t>
      </w:r>
      <w:r w:rsidR="00B15629" w:rsidRPr="001904D2">
        <w:rPr>
          <w:rFonts w:ascii="Times New Roman" w:hAnsi="Times New Roman" w:cs="Times New Roman"/>
          <w:i/>
        </w:rPr>
        <w:t>contribution asset</w:t>
      </w:r>
      <w:r w:rsidR="00B15629">
        <w:rPr>
          <w:rFonts w:ascii="Times New Roman" w:hAnsi="Times New Roman" w:cs="Times New Roman"/>
        </w:rPr>
        <w:t xml:space="preserve"> e </w:t>
      </w:r>
      <w:r w:rsidR="00B15629" w:rsidRPr="00D171BC">
        <w:rPr>
          <w:rFonts w:ascii="Times New Roman" w:hAnsi="Times New Roman" w:cs="Times New Roman"/>
        </w:rPr>
        <w:t>fundo de reserva</w:t>
      </w:r>
      <w:r w:rsidR="00D171BC">
        <w:rPr>
          <w:rStyle w:val="Refdenotaderodap"/>
          <w:rFonts w:ascii="Times New Roman" w:hAnsi="Times New Roman" w:cs="Times New Roman"/>
        </w:rPr>
        <w:footnoteReference w:id="8"/>
      </w:r>
      <w:r w:rsidR="00B15629">
        <w:rPr>
          <w:rFonts w:ascii="Times New Roman" w:hAnsi="Times New Roman" w:cs="Times New Roman"/>
        </w:rPr>
        <w:t>)</w:t>
      </w:r>
      <w:r w:rsidR="006F0DF2" w:rsidRPr="0075590B">
        <w:rPr>
          <w:rFonts w:ascii="Times New Roman" w:hAnsi="Times New Roman" w:cs="Times New Roman"/>
        </w:rPr>
        <w:t xml:space="preserve"> e </w:t>
      </w:r>
      <w:r w:rsidR="00B15629">
        <w:rPr>
          <w:rFonts w:ascii="Times New Roman" w:hAnsi="Times New Roman" w:cs="Times New Roman"/>
        </w:rPr>
        <w:t>do passivo (contas virtuais e valor atual das pensões em pagamento)</w:t>
      </w:r>
      <w:r w:rsidR="006F0DF2" w:rsidRPr="0075590B">
        <w:rPr>
          <w:rFonts w:ascii="Times New Roman" w:hAnsi="Times New Roman" w:cs="Times New Roman"/>
        </w:rPr>
        <w:t xml:space="preserve"> do sistem</w:t>
      </w:r>
      <w:r w:rsidR="006F0DF2">
        <w:rPr>
          <w:rFonts w:ascii="Times New Roman" w:hAnsi="Times New Roman" w:cs="Times New Roman"/>
        </w:rPr>
        <w:t>a</w:t>
      </w:r>
      <w:r w:rsidR="00546664">
        <w:rPr>
          <w:rFonts w:ascii="Times New Roman" w:hAnsi="Times New Roman" w:cs="Times New Roman"/>
        </w:rPr>
        <w:t xml:space="preserve"> NDC</w:t>
      </w:r>
      <w:r w:rsidR="006F0DF2">
        <w:rPr>
          <w:rFonts w:ascii="Times New Roman" w:hAnsi="Times New Roman" w:cs="Times New Roman"/>
        </w:rPr>
        <w:t>;</w:t>
      </w:r>
    </w:p>
    <w:p w14:paraId="06798849" w14:textId="53A1F3EA" w:rsidR="00453092" w:rsidRDefault="00453092" w:rsidP="006F0DF2">
      <w:pPr>
        <w:pStyle w:val="PargrafodaLista"/>
        <w:numPr>
          <w:ilvl w:val="0"/>
          <w:numId w:val="25"/>
        </w:numPr>
        <w:spacing w:before="240" w:after="240" w:line="360" w:lineRule="auto"/>
        <w:jc w:val="both"/>
        <w:rPr>
          <w:rFonts w:ascii="Times New Roman" w:hAnsi="Times New Roman" w:cs="Times New Roman"/>
        </w:rPr>
      </w:pPr>
      <w:r w:rsidRPr="001904D2">
        <w:rPr>
          <w:rFonts w:ascii="Times New Roman" w:hAnsi="Times New Roman" w:cs="Times New Roman"/>
          <w:i/>
        </w:rPr>
        <w:t>contribution asset</w:t>
      </w:r>
      <w:r w:rsidR="00FC4D44">
        <w:rPr>
          <w:rFonts w:ascii="Times New Roman" w:hAnsi="Times New Roman" w:cs="Times New Roman"/>
          <w:i/>
        </w:rPr>
        <w:t xml:space="preserve"> </w:t>
      </w:r>
      <w:r w:rsidR="00FC4D44" w:rsidRPr="00FC4D44">
        <w:rPr>
          <w:rFonts w:ascii="Times New Roman" w:hAnsi="Times New Roman" w:cs="Times New Roman"/>
        </w:rPr>
        <w:t>o produto</w:t>
      </w:r>
      <w:r>
        <w:rPr>
          <w:rFonts w:ascii="Times New Roman" w:hAnsi="Times New Roman" w:cs="Times New Roman"/>
          <w:i/>
        </w:rPr>
        <w:t xml:space="preserve"> </w:t>
      </w:r>
      <w:r w:rsidR="00FC4D44">
        <w:rPr>
          <w:rFonts w:ascii="Times New Roman" w:hAnsi="Times New Roman" w:cs="Times New Roman"/>
        </w:rPr>
        <w:t>das</w:t>
      </w:r>
      <w:r>
        <w:rPr>
          <w:rFonts w:ascii="Times New Roman" w:hAnsi="Times New Roman" w:cs="Times New Roman"/>
        </w:rPr>
        <w:t xml:space="preserve"> contribuições do ano multiplicadas </w:t>
      </w:r>
      <w:r w:rsidR="00FC4D44">
        <w:rPr>
          <w:rFonts w:ascii="Times New Roman" w:hAnsi="Times New Roman" w:cs="Times New Roman"/>
        </w:rPr>
        <w:t>pelo tempo médio que uma unidade monetária permanece no sistema (</w:t>
      </w:r>
      <w:r>
        <w:rPr>
          <w:rFonts w:ascii="Times New Roman" w:hAnsi="Times New Roman" w:cs="Times New Roman"/>
        </w:rPr>
        <w:t xml:space="preserve">diferença entre a idade média dos pensionistas e a idade média </w:t>
      </w:r>
      <w:r w:rsidR="00DD0786">
        <w:rPr>
          <w:rFonts w:ascii="Times New Roman" w:hAnsi="Times New Roman" w:cs="Times New Roman"/>
        </w:rPr>
        <w:t>dos contribuintes</w:t>
      </w:r>
      <w:r w:rsidR="00FC4D44">
        <w:rPr>
          <w:rFonts w:ascii="Times New Roman" w:hAnsi="Times New Roman" w:cs="Times New Roman"/>
        </w:rPr>
        <w:t>);</w:t>
      </w:r>
      <w:r>
        <w:rPr>
          <w:rFonts w:ascii="Times New Roman" w:hAnsi="Times New Roman" w:cs="Times New Roman"/>
          <w:i/>
        </w:rPr>
        <w:t xml:space="preserve"> </w:t>
      </w:r>
    </w:p>
    <w:p w14:paraId="40F87E00" w14:textId="7A3B67DC" w:rsidR="006F0DF2" w:rsidRPr="006F0DF2" w:rsidRDefault="00B27618" w:rsidP="006F0DF2">
      <w:pPr>
        <w:pStyle w:val="PargrafodaLista"/>
        <w:numPr>
          <w:ilvl w:val="0"/>
          <w:numId w:val="25"/>
        </w:numPr>
        <w:spacing w:before="240" w:after="240" w:line="360" w:lineRule="auto"/>
        <w:jc w:val="both"/>
        <w:rPr>
          <w:rFonts w:ascii="Times New Roman" w:hAnsi="Times New Roman" w:cs="Times New Roman"/>
        </w:rPr>
      </w:pPr>
      <w:r>
        <w:rPr>
          <w:rFonts w:ascii="Times New Roman" w:hAnsi="Times New Roman" w:cs="Times New Roman"/>
        </w:rPr>
        <w:t>Í</w:t>
      </w:r>
      <w:r w:rsidR="006F0DF2">
        <w:rPr>
          <w:rFonts w:ascii="Times New Roman" w:hAnsi="Times New Roman" w:cs="Times New Roman"/>
        </w:rPr>
        <w:t>ndice de rendimento a taxa de crescimento do salário médio nacional</w:t>
      </w:r>
      <w:r w:rsidR="00FC4D44">
        <w:rPr>
          <w:rFonts w:ascii="Times New Roman" w:hAnsi="Times New Roman" w:cs="Times New Roman"/>
        </w:rPr>
        <w:t>.</w:t>
      </w:r>
      <w:r w:rsidR="006F0DF2">
        <w:rPr>
          <w:rFonts w:ascii="Times New Roman" w:hAnsi="Times New Roman" w:cs="Times New Roman"/>
        </w:rPr>
        <w:t xml:space="preserve"> </w:t>
      </w:r>
      <w:r w:rsidR="006F0DF2" w:rsidRPr="006F0DF2">
        <w:rPr>
          <w:rFonts w:ascii="Times New Roman" w:hAnsi="Times New Roman" w:cs="Times New Roman"/>
        </w:rPr>
        <w:t xml:space="preserve"> </w:t>
      </w:r>
    </w:p>
    <w:p w14:paraId="53B83559" w14:textId="10A3064A" w:rsidR="00A54A50" w:rsidRDefault="00655D7B" w:rsidP="00D56C50">
      <w:pPr>
        <w:spacing w:before="240" w:after="240" w:line="360" w:lineRule="auto"/>
        <w:jc w:val="both"/>
        <w:rPr>
          <w:rFonts w:ascii="Times New Roman" w:hAnsi="Times New Roman" w:cs="Times New Roman"/>
        </w:rPr>
      </w:pPr>
      <w:r>
        <w:rPr>
          <w:rFonts w:ascii="Times New Roman" w:hAnsi="Times New Roman" w:cs="Times New Roman"/>
        </w:rPr>
        <w:t xml:space="preserve">Se no final de um ano o rácio de equilíbrio alcançar um valor inferior à unidade, significa que o sistema não esta solvente pois o ativo é inferior ao passivo. </w:t>
      </w:r>
      <w:r w:rsidR="004935CB">
        <w:rPr>
          <w:rFonts w:ascii="Times New Roman" w:hAnsi="Times New Roman" w:cs="Times New Roman"/>
        </w:rPr>
        <w:t>Nestas circunstâncias</w:t>
      </w:r>
      <w:r>
        <w:rPr>
          <w:rFonts w:ascii="Times New Roman" w:hAnsi="Times New Roman" w:cs="Times New Roman"/>
        </w:rPr>
        <w:t xml:space="preserve">, </w:t>
      </w:r>
      <w:r w:rsidR="007F2F53" w:rsidRPr="006D1B8A">
        <w:rPr>
          <w:rFonts w:ascii="Times New Roman" w:hAnsi="Times New Roman" w:cs="Times New Roman"/>
        </w:rPr>
        <w:t>ativa-</w:t>
      </w:r>
      <w:r w:rsidRPr="006D1B8A">
        <w:rPr>
          <w:rFonts w:ascii="Times New Roman" w:hAnsi="Times New Roman" w:cs="Times New Roman"/>
        </w:rPr>
        <w:t xml:space="preserve">se </w:t>
      </w:r>
      <w:r w:rsidR="004935CB" w:rsidRPr="006D1B8A">
        <w:rPr>
          <w:rFonts w:ascii="Times New Roman" w:hAnsi="Times New Roman" w:cs="Times New Roman"/>
        </w:rPr>
        <w:t>um mecanismo de equilíbrio automático (MEA)</w:t>
      </w:r>
      <w:r w:rsidR="004F1152">
        <w:rPr>
          <w:rFonts w:ascii="Times New Roman" w:hAnsi="Times New Roman" w:cs="Times New Roman"/>
        </w:rPr>
        <w:t xml:space="preserve">, que tal como o nome indica </w:t>
      </w:r>
      <w:r w:rsidR="007F2B05">
        <w:rPr>
          <w:rFonts w:ascii="Times New Roman" w:hAnsi="Times New Roman" w:cs="Times New Roman"/>
        </w:rPr>
        <w:t>é executado de forma automática sem debate político</w:t>
      </w:r>
      <w:r w:rsidR="004F1152">
        <w:rPr>
          <w:rFonts w:ascii="Times New Roman" w:hAnsi="Times New Roman" w:cs="Times New Roman"/>
        </w:rPr>
        <w:t>,</w:t>
      </w:r>
      <w:r w:rsidR="004935CB">
        <w:rPr>
          <w:rFonts w:ascii="Times New Roman" w:hAnsi="Times New Roman" w:cs="Times New Roman"/>
        </w:rPr>
        <w:t xml:space="preserve"> </w:t>
      </w:r>
      <w:r w:rsidR="006A11DC">
        <w:rPr>
          <w:rFonts w:ascii="Times New Roman" w:hAnsi="Times New Roman" w:cs="Times New Roman"/>
        </w:rPr>
        <w:t xml:space="preserve">a fim de reduzir o crescimento dos passivos. </w:t>
      </w:r>
      <w:r w:rsidR="00FE1D36">
        <w:rPr>
          <w:rFonts w:ascii="Times New Roman" w:hAnsi="Times New Roman" w:cs="Times New Roman"/>
        </w:rPr>
        <w:t>Para tal, na indexação das contas virtuais e das pensões utiliza-se o índice de equilíbrio, ao invés do índice de rendimento (taxa de crescimento do salário médio nacional)</w:t>
      </w:r>
      <w:r w:rsidR="006F0DF2">
        <w:rPr>
          <w:rFonts w:ascii="Times New Roman" w:hAnsi="Times New Roman" w:cs="Times New Roman"/>
        </w:rPr>
        <w:t>.</w:t>
      </w:r>
      <w:r w:rsidR="00541D6D">
        <w:rPr>
          <w:rFonts w:ascii="Times New Roman" w:hAnsi="Times New Roman" w:cs="Times New Roman"/>
        </w:rPr>
        <w:t xml:space="preserve"> </w:t>
      </w:r>
    </w:p>
    <w:p w14:paraId="19DB5206" w14:textId="41A7F595" w:rsidR="000A0778" w:rsidRDefault="00541D6D" w:rsidP="00D56C50">
      <w:pPr>
        <w:spacing w:before="240" w:after="240" w:line="360" w:lineRule="auto"/>
        <w:jc w:val="both"/>
        <w:rPr>
          <w:rFonts w:ascii="Times New Roman" w:hAnsi="Times New Roman" w:cs="Times New Roman"/>
        </w:rPr>
      </w:pPr>
      <w:r>
        <w:rPr>
          <w:rFonts w:ascii="Times New Roman" w:hAnsi="Times New Roman" w:cs="Times New Roman"/>
        </w:rPr>
        <w:t>Enquanto o rácio de equilíbrio é menor que a unidade procede</w:t>
      </w:r>
      <w:r w:rsidR="00AF5527">
        <w:rPr>
          <w:rFonts w:ascii="Times New Roman" w:hAnsi="Times New Roman" w:cs="Times New Roman"/>
        </w:rPr>
        <w:t>-se</w:t>
      </w:r>
      <w:r>
        <w:rPr>
          <w:rFonts w:ascii="Times New Roman" w:hAnsi="Times New Roman" w:cs="Times New Roman"/>
        </w:rPr>
        <w:t xml:space="preserve"> a uma diminuição nas indexações (o crescimento das contas virtuais e</w:t>
      </w:r>
      <w:r w:rsidR="007B2477">
        <w:rPr>
          <w:rFonts w:ascii="Times New Roman" w:hAnsi="Times New Roman" w:cs="Times New Roman"/>
        </w:rPr>
        <w:t xml:space="preserve"> das</w:t>
      </w:r>
      <w:r>
        <w:rPr>
          <w:rFonts w:ascii="Times New Roman" w:hAnsi="Times New Roman" w:cs="Times New Roman"/>
        </w:rPr>
        <w:t xml:space="preserve"> pensões é inferior com o MEA ativado pois o crescimento determinado pelo índice de equilíbrio é menor que o do índice de rendimento), ou</w:t>
      </w:r>
      <w:r w:rsidR="001B07EE">
        <w:rPr>
          <w:rFonts w:ascii="Times New Roman" w:hAnsi="Times New Roman" w:cs="Times New Roman"/>
        </w:rPr>
        <w:t xml:space="preserve"> </w:t>
      </w:r>
      <w:r>
        <w:rPr>
          <w:rFonts w:ascii="Times New Roman" w:hAnsi="Times New Roman" w:cs="Times New Roman"/>
        </w:rPr>
        <w:t>mesmo</w:t>
      </w:r>
      <w:r w:rsidR="001B07EE">
        <w:rPr>
          <w:rFonts w:ascii="Times New Roman" w:hAnsi="Times New Roman" w:cs="Times New Roman"/>
        </w:rPr>
        <w:t>,</w:t>
      </w:r>
      <w:r>
        <w:rPr>
          <w:rFonts w:ascii="Times New Roman" w:hAnsi="Times New Roman" w:cs="Times New Roman"/>
        </w:rPr>
        <w:t xml:space="preserve"> </w:t>
      </w:r>
      <w:r w:rsidR="001B07EE">
        <w:rPr>
          <w:rFonts w:ascii="Times New Roman" w:hAnsi="Times New Roman" w:cs="Times New Roman"/>
        </w:rPr>
        <w:t xml:space="preserve">se necessário, </w:t>
      </w:r>
      <w:r>
        <w:rPr>
          <w:rFonts w:ascii="Times New Roman" w:hAnsi="Times New Roman" w:cs="Times New Roman"/>
        </w:rPr>
        <w:t>a uma redução no valor</w:t>
      </w:r>
      <w:r w:rsidR="009D373F">
        <w:rPr>
          <w:rFonts w:ascii="Times New Roman" w:hAnsi="Times New Roman" w:cs="Times New Roman"/>
        </w:rPr>
        <w:t xml:space="preserve"> das contas e pensões</w:t>
      </w:r>
      <w:r>
        <w:rPr>
          <w:rFonts w:ascii="Times New Roman" w:hAnsi="Times New Roman" w:cs="Times New Roman"/>
        </w:rPr>
        <w:t xml:space="preserve"> (atualizações negativas)</w:t>
      </w:r>
      <w:r w:rsidR="000A0778">
        <w:rPr>
          <w:rFonts w:ascii="Times New Roman" w:hAnsi="Times New Roman" w:cs="Times New Roman"/>
        </w:rPr>
        <w:t xml:space="preserve">, até que se obtenha novamente um rácio de equilíbrio </w:t>
      </w:r>
      <w:r w:rsidR="000A0778">
        <w:rPr>
          <w:rFonts w:ascii="Times New Roman" w:hAnsi="Times New Roman" w:cs="Times New Roman"/>
        </w:rPr>
        <w:lastRenderedPageBreak/>
        <w:t xml:space="preserve">superior à unidade. Recuperada a solvência do sistema, as pensões e contas sofrem um crescimento superior ao determinado pelo índice de rendimento, momento designado de período de aceleração, que continuará </w:t>
      </w:r>
      <w:r w:rsidR="00AA2C8C">
        <w:rPr>
          <w:rFonts w:ascii="Times New Roman" w:hAnsi="Times New Roman" w:cs="Times New Roman"/>
        </w:rPr>
        <w:t>até</w:t>
      </w:r>
      <w:r w:rsidR="000A0778">
        <w:rPr>
          <w:rFonts w:ascii="Times New Roman" w:hAnsi="Times New Roman" w:cs="Times New Roman"/>
        </w:rPr>
        <w:t xml:space="preserve"> que as pensões e contas obtenham o mesmo valor que se o MEA não tivesse sido ativado</w:t>
      </w:r>
      <w:r w:rsidR="00AA2C8C">
        <w:rPr>
          <w:rFonts w:ascii="Times New Roman" w:hAnsi="Times New Roman" w:cs="Times New Roman"/>
        </w:rPr>
        <w:t xml:space="preserve">, isto é, até que o crescimento acumulado com </w:t>
      </w:r>
      <w:r w:rsidR="00531D5F">
        <w:rPr>
          <w:rFonts w:ascii="Times New Roman" w:hAnsi="Times New Roman" w:cs="Times New Roman"/>
        </w:rPr>
        <w:t xml:space="preserve">MEA </w:t>
      </w:r>
      <w:r w:rsidR="00AA2C8C">
        <w:rPr>
          <w:rFonts w:ascii="Times New Roman" w:hAnsi="Times New Roman" w:cs="Times New Roman"/>
        </w:rPr>
        <w:t xml:space="preserve">ativo iguale ao </w:t>
      </w:r>
      <w:r w:rsidR="00AF5527">
        <w:rPr>
          <w:rFonts w:ascii="Times New Roman" w:hAnsi="Times New Roman" w:cs="Times New Roman"/>
        </w:rPr>
        <w:t>crescimento</w:t>
      </w:r>
      <w:r w:rsidR="00AA2C8C">
        <w:rPr>
          <w:rFonts w:ascii="Times New Roman" w:hAnsi="Times New Roman" w:cs="Times New Roman"/>
        </w:rPr>
        <w:t xml:space="preserve"> acumulado que ocorreria se o </w:t>
      </w:r>
      <w:r w:rsidR="00531D5F">
        <w:rPr>
          <w:rFonts w:ascii="Times New Roman" w:hAnsi="Times New Roman" w:cs="Times New Roman"/>
        </w:rPr>
        <w:t xml:space="preserve">MEA </w:t>
      </w:r>
      <w:r w:rsidR="00AA2C8C">
        <w:rPr>
          <w:rFonts w:ascii="Times New Roman" w:hAnsi="Times New Roman" w:cs="Times New Roman"/>
        </w:rPr>
        <w:t xml:space="preserve">não tivesse sido ativado. </w:t>
      </w:r>
      <w:r w:rsidR="008C2B8C">
        <w:rPr>
          <w:rFonts w:ascii="Times New Roman" w:hAnsi="Times New Roman" w:cs="Times New Roman"/>
        </w:rPr>
        <w:t>Por isso, uma v</w:t>
      </w:r>
      <w:r w:rsidR="00B364F3">
        <w:rPr>
          <w:rFonts w:ascii="Times New Roman" w:hAnsi="Times New Roman" w:cs="Times New Roman"/>
        </w:rPr>
        <w:t xml:space="preserve">ez que a rendibilidade </w:t>
      </w:r>
      <w:r w:rsidR="00E46D51">
        <w:rPr>
          <w:rFonts w:ascii="Times New Roman" w:hAnsi="Times New Roman" w:cs="Times New Roman"/>
        </w:rPr>
        <w:t>do</w:t>
      </w:r>
      <w:r w:rsidR="00B364F3">
        <w:rPr>
          <w:rFonts w:ascii="Times New Roman" w:hAnsi="Times New Roman" w:cs="Times New Roman"/>
        </w:rPr>
        <w:t xml:space="preserve"> índice de equilíbrio</w:t>
      </w:r>
      <w:r w:rsidR="00AA2C8C">
        <w:rPr>
          <w:rFonts w:ascii="Times New Roman" w:hAnsi="Times New Roman" w:cs="Times New Roman"/>
        </w:rPr>
        <w:t xml:space="preserve"> </w:t>
      </w:r>
      <w:r w:rsidR="008C2B8C">
        <w:rPr>
          <w:rFonts w:ascii="Times New Roman" w:hAnsi="Times New Roman" w:cs="Times New Roman"/>
        </w:rPr>
        <w:t>iguale</w:t>
      </w:r>
      <w:r w:rsidR="00B364F3">
        <w:rPr>
          <w:rFonts w:ascii="Times New Roman" w:hAnsi="Times New Roman" w:cs="Times New Roman"/>
        </w:rPr>
        <w:t xml:space="preserve"> a</w:t>
      </w:r>
      <w:r w:rsidR="00AA2C8C">
        <w:rPr>
          <w:rFonts w:ascii="Times New Roman" w:hAnsi="Times New Roman" w:cs="Times New Roman"/>
        </w:rPr>
        <w:t xml:space="preserve"> do </w:t>
      </w:r>
      <w:r w:rsidR="00AF5527">
        <w:rPr>
          <w:rFonts w:ascii="Times New Roman" w:hAnsi="Times New Roman" w:cs="Times New Roman"/>
        </w:rPr>
        <w:t>índice</w:t>
      </w:r>
      <w:r w:rsidR="00AA2C8C">
        <w:rPr>
          <w:rFonts w:ascii="Times New Roman" w:hAnsi="Times New Roman" w:cs="Times New Roman"/>
        </w:rPr>
        <w:t xml:space="preserve"> de</w:t>
      </w:r>
      <w:r w:rsidR="00B364F3">
        <w:rPr>
          <w:rFonts w:ascii="Times New Roman" w:hAnsi="Times New Roman" w:cs="Times New Roman"/>
        </w:rPr>
        <w:t xml:space="preserve"> </w:t>
      </w:r>
      <w:r w:rsidR="00E46D51">
        <w:rPr>
          <w:rFonts w:ascii="Times New Roman" w:hAnsi="Times New Roman" w:cs="Times New Roman"/>
        </w:rPr>
        <w:t>rendimento</w:t>
      </w:r>
      <w:r w:rsidR="00C96CBA">
        <w:rPr>
          <w:rFonts w:ascii="Times New Roman" w:hAnsi="Times New Roman" w:cs="Times New Roman"/>
        </w:rPr>
        <w:t>,</w:t>
      </w:r>
      <w:r w:rsidR="00E46D51">
        <w:rPr>
          <w:rFonts w:ascii="Times New Roman" w:hAnsi="Times New Roman" w:cs="Times New Roman"/>
        </w:rPr>
        <w:t xml:space="preserve"> </w:t>
      </w:r>
      <w:r w:rsidR="00AA2C8C">
        <w:rPr>
          <w:rFonts w:ascii="Times New Roman" w:hAnsi="Times New Roman" w:cs="Times New Roman"/>
        </w:rPr>
        <w:t xml:space="preserve">o MEA é desactivado e o </w:t>
      </w:r>
      <w:r w:rsidR="00AF5527">
        <w:rPr>
          <w:rFonts w:ascii="Times New Roman" w:hAnsi="Times New Roman" w:cs="Times New Roman"/>
        </w:rPr>
        <w:t>sistema</w:t>
      </w:r>
      <w:r w:rsidR="00AA2C8C">
        <w:rPr>
          <w:rFonts w:ascii="Times New Roman" w:hAnsi="Times New Roman" w:cs="Times New Roman"/>
        </w:rPr>
        <w:t xml:space="preserve"> seguirá o seu indexante natural (</w:t>
      </w:r>
      <w:r w:rsidR="00AF5527">
        <w:rPr>
          <w:rFonts w:ascii="Times New Roman" w:hAnsi="Times New Roman" w:cs="Times New Roman"/>
        </w:rPr>
        <w:t>índice</w:t>
      </w:r>
      <w:r w:rsidR="00AA2C8C">
        <w:rPr>
          <w:rFonts w:ascii="Times New Roman" w:hAnsi="Times New Roman" w:cs="Times New Roman"/>
        </w:rPr>
        <w:t xml:space="preserve"> de </w:t>
      </w:r>
      <w:r w:rsidR="00AF5527">
        <w:rPr>
          <w:rFonts w:ascii="Times New Roman" w:hAnsi="Times New Roman" w:cs="Times New Roman"/>
        </w:rPr>
        <w:t>rendimento</w:t>
      </w:r>
      <w:r w:rsidR="00AA2C8C">
        <w:rPr>
          <w:rFonts w:ascii="Times New Roman" w:hAnsi="Times New Roman" w:cs="Times New Roman"/>
        </w:rPr>
        <w:t xml:space="preserve">). </w:t>
      </w:r>
    </w:p>
    <w:p w14:paraId="4DC12718" w14:textId="4F4E2822" w:rsidR="00ED34EF" w:rsidRDefault="00753F94" w:rsidP="00D56C50">
      <w:pPr>
        <w:spacing w:before="240" w:after="240" w:line="360" w:lineRule="auto"/>
        <w:jc w:val="both"/>
        <w:rPr>
          <w:rFonts w:ascii="Times New Roman" w:hAnsi="Times New Roman" w:cs="Times New Roman"/>
        </w:rPr>
      </w:pPr>
      <w:r>
        <w:rPr>
          <w:rFonts w:ascii="Times New Roman" w:hAnsi="Times New Roman" w:cs="Times New Roman"/>
        </w:rPr>
        <w:t xml:space="preserve">Note-se que </w:t>
      </w:r>
      <w:r w:rsidR="00B53D29">
        <w:rPr>
          <w:rFonts w:ascii="Times New Roman" w:hAnsi="Times New Roman" w:cs="Times New Roman"/>
        </w:rPr>
        <w:t xml:space="preserve">o </w:t>
      </w:r>
      <w:r>
        <w:rPr>
          <w:rFonts w:ascii="Times New Roman" w:hAnsi="Times New Roman" w:cs="Times New Roman"/>
        </w:rPr>
        <w:t xml:space="preserve">desempenho do </w:t>
      </w:r>
      <w:r w:rsidR="00531D5F">
        <w:rPr>
          <w:rFonts w:ascii="Times New Roman" w:hAnsi="Times New Roman" w:cs="Times New Roman"/>
        </w:rPr>
        <w:t xml:space="preserve">MEA </w:t>
      </w:r>
      <w:r w:rsidR="00B53D29">
        <w:rPr>
          <w:rFonts w:ascii="Times New Roman" w:hAnsi="Times New Roman" w:cs="Times New Roman"/>
        </w:rPr>
        <w:t xml:space="preserve">descrito corresponde a uma situação em que o mecanismo reage a </w:t>
      </w:r>
      <w:r w:rsidR="00857DFE">
        <w:rPr>
          <w:rFonts w:ascii="Times New Roman" w:hAnsi="Times New Roman" w:cs="Times New Roman"/>
        </w:rPr>
        <w:t>uma ameaça de curto prazo.</w:t>
      </w:r>
      <w:r w:rsidR="001954CF">
        <w:rPr>
          <w:rFonts w:ascii="Times New Roman" w:hAnsi="Times New Roman" w:cs="Times New Roman"/>
        </w:rPr>
        <w:t xml:space="preserve"> Para </w:t>
      </w:r>
      <w:r w:rsidR="001B2466">
        <w:rPr>
          <w:rFonts w:ascii="Times New Roman" w:hAnsi="Times New Roman" w:cs="Times New Roman"/>
        </w:rPr>
        <w:t xml:space="preserve">as </w:t>
      </w:r>
      <w:r w:rsidR="001954CF">
        <w:rPr>
          <w:rFonts w:ascii="Times New Roman" w:hAnsi="Times New Roman" w:cs="Times New Roman"/>
        </w:rPr>
        <w:t>ameaças</w:t>
      </w:r>
      <w:r w:rsidR="001B2466">
        <w:rPr>
          <w:rFonts w:ascii="Times New Roman" w:hAnsi="Times New Roman" w:cs="Times New Roman"/>
        </w:rPr>
        <w:t xml:space="preserve"> de ocorrência </w:t>
      </w:r>
      <w:r w:rsidR="001954CF">
        <w:rPr>
          <w:rFonts w:ascii="Times New Roman" w:hAnsi="Times New Roman" w:cs="Times New Roman"/>
        </w:rPr>
        <w:t xml:space="preserve">permanente </w:t>
      </w:r>
      <w:r w:rsidR="001B2466">
        <w:rPr>
          <w:rFonts w:ascii="Times New Roman" w:hAnsi="Times New Roman" w:cs="Times New Roman"/>
        </w:rPr>
        <w:t>ou</w:t>
      </w:r>
      <w:r w:rsidR="001954CF">
        <w:rPr>
          <w:rFonts w:ascii="Times New Roman" w:hAnsi="Times New Roman" w:cs="Times New Roman"/>
        </w:rPr>
        <w:t xml:space="preserve"> </w:t>
      </w:r>
      <w:r w:rsidR="001B2466">
        <w:rPr>
          <w:rFonts w:ascii="Times New Roman" w:hAnsi="Times New Roman" w:cs="Times New Roman"/>
        </w:rPr>
        <w:t>sucessiva</w:t>
      </w:r>
      <w:r w:rsidR="00B53D29">
        <w:rPr>
          <w:rFonts w:ascii="Times New Roman" w:hAnsi="Times New Roman" w:cs="Times New Roman"/>
        </w:rPr>
        <w:t xml:space="preserve"> o </w:t>
      </w:r>
      <w:r w:rsidR="00531D5F">
        <w:rPr>
          <w:rFonts w:ascii="Times New Roman" w:hAnsi="Times New Roman" w:cs="Times New Roman"/>
        </w:rPr>
        <w:t>MEA</w:t>
      </w:r>
      <w:r w:rsidR="00B53D29">
        <w:rPr>
          <w:rFonts w:ascii="Times New Roman" w:hAnsi="Times New Roman" w:cs="Times New Roman"/>
        </w:rPr>
        <w:t xml:space="preserve"> n</w:t>
      </w:r>
      <w:r w:rsidR="00B360B9">
        <w:rPr>
          <w:rFonts w:ascii="Times New Roman" w:hAnsi="Times New Roman" w:cs="Times New Roman"/>
        </w:rPr>
        <w:t>ão consegue</w:t>
      </w:r>
      <w:r w:rsidR="00B53D29">
        <w:rPr>
          <w:rFonts w:ascii="Times New Roman" w:hAnsi="Times New Roman" w:cs="Times New Roman"/>
        </w:rPr>
        <w:t xml:space="preserve"> igualar a rendibilidade do </w:t>
      </w:r>
      <w:r w:rsidR="001D2A86">
        <w:rPr>
          <w:rFonts w:ascii="Times New Roman" w:hAnsi="Times New Roman" w:cs="Times New Roman"/>
        </w:rPr>
        <w:t>índice</w:t>
      </w:r>
      <w:r w:rsidR="00B53D29">
        <w:rPr>
          <w:rFonts w:ascii="Times New Roman" w:hAnsi="Times New Roman" w:cs="Times New Roman"/>
        </w:rPr>
        <w:t xml:space="preserve"> de </w:t>
      </w:r>
      <w:r w:rsidR="001D2A86">
        <w:rPr>
          <w:rFonts w:ascii="Times New Roman" w:hAnsi="Times New Roman" w:cs="Times New Roman"/>
        </w:rPr>
        <w:t>equilíbrio</w:t>
      </w:r>
      <w:r w:rsidR="00B53D29">
        <w:rPr>
          <w:rFonts w:ascii="Times New Roman" w:hAnsi="Times New Roman" w:cs="Times New Roman"/>
        </w:rPr>
        <w:t xml:space="preserve"> </w:t>
      </w:r>
      <w:r w:rsidR="001D2A86">
        <w:rPr>
          <w:rFonts w:ascii="Times New Roman" w:hAnsi="Times New Roman" w:cs="Times New Roman"/>
        </w:rPr>
        <w:t>à do índice de rendimento, ou mesmo obter novamente um rácio de equilíbrio superior à u</w:t>
      </w:r>
      <w:r w:rsidR="001B2466">
        <w:rPr>
          <w:rFonts w:ascii="Times New Roman" w:hAnsi="Times New Roman" w:cs="Times New Roman"/>
        </w:rPr>
        <w:t xml:space="preserve">nidade, respetivamente. </w:t>
      </w:r>
      <w:r w:rsidR="007B6403">
        <w:rPr>
          <w:rFonts w:ascii="Times New Roman" w:hAnsi="Times New Roman" w:cs="Times New Roman"/>
        </w:rPr>
        <w:t xml:space="preserve">Para </w:t>
      </w:r>
      <w:r w:rsidR="003E0331">
        <w:rPr>
          <w:rFonts w:ascii="Times New Roman" w:hAnsi="Times New Roman" w:cs="Times New Roman"/>
        </w:rPr>
        <w:t>exemplificar</w:t>
      </w:r>
      <w:r w:rsidR="007B6403">
        <w:rPr>
          <w:rFonts w:ascii="Times New Roman" w:hAnsi="Times New Roman" w:cs="Times New Roman"/>
        </w:rPr>
        <w:t xml:space="preserve"> esta questão a</w:t>
      </w:r>
      <w:r w:rsidR="004A3A1E">
        <w:rPr>
          <w:rFonts w:ascii="Times New Roman" w:hAnsi="Times New Roman" w:cs="Times New Roman"/>
        </w:rPr>
        <w:t>tenda</w:t>
      </w:r>
      <w:r w:rsidR="005E2270">
        <w:rPr>
          <w:rFonts w:ascii="Times New Roman" w:hAnsi="Times New Roman" w:cs="Times New Roman"/>
        </w:rPr>
        <w:t>mos a</w:t>
      </w:r>
      <w:r w:rsidR="002A6C56">
        <w:rPr>
          <w:rFonts w:ascii="Times New Roman" w:hAnsi="Times New Roman" w:cs="Times New Roman"/>
        </w:rPr>
        <w:t>o</w:t>
      </w:r>
      <w:r w:rsidR="009F443E">
        <w:rPr>
          <w:rFonts w:ascii="Times New Roman" w:hAnsi="Times New Roman" w:cs="Times New Roman"/>
        </w:rPr>
        <w:t>s seguintes cenários</w:t>
      </w:r>
      <w:r w:rsidR="00704F87">
        <w:rPr>
          <w:rFonts w:ascii="Times New Roman" w:hAnsi="Times New Roman" w:cs="Times New Roman"/>
        </w:rPr>
        <w:t>,</w:t>
      </w:r>
      <w:r w:rsidR="009F443E">
        <w:rPr>
          <w:rFonts w:ascii="Times New Roman" w:hAnsi="Times New Roman" w:cs="Times New Roman"/>
        </w:rPr>
        <w:t xml:space="preserve"> </w:t>
      </w:r>
      <w:r w:rsidR="00A12FB9">
        <w:rPr>
          <w:rFonts w:ascii="Times New Roman" w:hAnsi="Times New Roman" w:cs="Times New Roman"/>
        </w:rPr>
        <w:t>testado</w:t>
      </w:r>
      <w:r w:rsidR="00704F87">
        <w:rPr>
          <w:rFonts w:ascii="Times New Roman" w:hAnsi="Times New Roman" w:cs="Times New Roman"/>
        </w:rPr>
        <w:t>s</w:t>
      </w:r>
      <w:r w:rsidR="00A12FB9">
        <w:rPr>
          <w:rFonts w:ascii="Times New Roman" w:hAnsi="Times New Roman" w:cs="Times New Roman"/>
        </w:rPr>
        <w:t xml:space="preserve"> por</w:t>
      </w:r>
      <w:r w:rsidR="002A6C56">
        <w:rPr>
          <w:rFonts w:ascii="Times New Roman" w:hAnsi="Times New Roman" w:cs="Times New Roman"/>
        </w:rPr>
        <w:t xml:space="preserve"> </w:t>
      </w:r>
      <w:r w:rsidR="007B6403">
        <w:rPr>
          <w:rFonts w:ascii="Times New Roman" w:hAnsi="Times New Roman" w:cs="Times New Roman"/>
        </w:rPr>
        <w:t>Filipe Serrano (2015</w:t>
      </w:r>
      <w:r w:rsidR="002B1655">
        <w:rPr>
          <w:rFonts w:ascii="Times New Roman" w:hAnsi="Times New Roman" w:cs="Times New Roman"/>
        </w:rPr>
        <w:t xml:space="preserve">: </w:t>
      </w:r>
      <w:r w:rsidR="002B1655" w:rsidRPr="00A73789">
        <w:rPr>
          <w:rFonts w:ascii="Times New Roman" w:hAnsi="Times New Roman" w:cs="Times New Roman"/>
        </w:rPr>
        <w:t>124</w:t>
      </w:r>
      <w:r w:rsidR="007B6403">
        <w:rPr>
          <w:rFonts w:ascii="Times New Roman" w:hAnsi="Times New Roman" w:cs="Times New Roman"/>
        </w:rPr>
        <w:t>)</w:t>
      </w:r>
      <w:r w:rsidR="00262560">
        <w:rPr>
          <w:rFonts w:ascii="Times New Roman" w:hAnsi="Times New Roman" w:cs="Times New Roman"/>
        </w:rPr>
        <w:t xml:space="preserve"> na Figura 5</w:t>
      </w:r>
      <w:r w:rsidR="007B6403">
        <w:rPr>
          <w:rFonts w:ascii="Times New Roman" w:hAnsi="Times New Roman" w:cs="Times New Roman"/>
        </w:rPr>
        <w:t>:</w:t>
      </w:r>
      <w:r w:rsidR="00F577C6">
        <w:rPr>
          <w:rFonts w:ascii="Times New Roman" w:hAnsi="Times New Roman" w:cs="Times New Roman"/>
        </w:rPr>
        <w:t xml:space="preserve">  </w:t>
      </w:r>
    </w:p>
    <w:p w14:paraId="73DBAEF2" w14:textId="3BECA589" w:rsidR="00DC4612" w:rsidRPr="002B1655" w:rsidRDefault="002B1655" w:rsidP="002B1655">
      <w:pPr>
        <w:pStyle w:val="PargrafodaLista"/>
        <w:numPr>
          <w:ilvl w:val="0"/>
          <w:numId w:val="26"/>
        </w:numPr>
        <w:spacing w:before="240" w:after="240" w:line="276" w:lineRule="auto"/>
        <w:ind w:left="924" w:right="567" w:hanging="357"/>
        <w:jc w:val="both"/>
        <w:rPr>
          <w:rFonts w:ascii="Times New Roman" w:hAnsi="Times New Roman" w:cs="Times New Roman"/>
        </w:rPr>
      </w:pPr>
      <w:r>
        <w:rPr>
          <w:rFonts w:ascii="Times New Roman" w:hAnsi="Times New Roman" w:cs="Times New Roman"/>
        </w:rPr>
        <w:t>“</w:t>
      </w:r>
      <w:r w:rsidR="00DC4612" w:rsidRPr="002B1655">
        <w:rPr>
          <w:rFonts w:ascii="Times New Roman" w:hAnsi="Times New Roman" w:cs="Times New Roman"/>
        </w:rPr>
        <w:t>Cenário 1 – Aumento instantâneo e permanente da taxa de desemprego, conducente a uma redução de 2% do número de contribuintes em todos os anos, face à situação de equilíbrio</w:t>
      </w:r>
      <w:r w:rsidR="00A73E72">
        <w:rPr>
          <w:rFonts w:ascii="Times New Roman" w:hAnsi="Times New Roman" w:cs="Times New Roman"/>
        </w:rPr>
        <w:t>;</w:t>
      </w:r>
      <w:r w:rsidR="0013229C">
        <w:rPr>
          <w:rFonts w:ascii="Times New Roman" w:hAnsi="Times New Roman" w:cs="Times New Roman"/>
        </w:rPr>
        <w:t xml:space="preserve"> </w:t>
      </w:r>
    </w:p>
    <w:p w14:paraId="4DD37372" w14:textId="3DA8797D" w:rsidR="00DC4612" w:rsidRPr="002B1655" w:rsidRDefault="00DC4612" w:rsidP="00F94426">
      <w:pPr>
        <w:pStyle w:val="PargrafodaLista"/>
        <w:numPr>
          <w:ilvl w:val="0"/>
          <w:numId w:val="26"/>
        </w:numPr>
        <w:spacing w:before="240" w:after="240" w:line="276" w:lineRule="auto"/>
        <w:ind w:left="924" w:right="567" w:hanging="357"/>
        <w:jc w:val="both"/>
        <w:rPr>
          <w:rFonts w:ascii="Times New Roman" w:hAnsi="Times New Roman" w:cs="Times New Roman"/>
        </w:rPr>
      </w:pPr>
      <w:r w:rsidRPr="002B1655">
        <w:rPr>
          <w:rFonts w:ascii="Times New Roman" w:hAnsi="Times New Roman" w:cs="Times New Roman"/>
        </w:rPr>
        <w:t>Cenário 2 – Aumento anual constante da taxa de desemprego nos próximos 75 anos, traduzida numa diminuição de 2% do número de contribuintes no final deste período, relativamente à situação inicial</w:t>
      </w:r>
      <w:r w:rsidR="00A73E72">
        <w:rPr>
          <w:rFonts w:ascii="Times New Roman" w:hAnsi="Times New Roman" w:cs="Times New Roman"/>
        </w:rPr>
        <w:t>;</w:t>
      </w:r>
      <w:r w:rsidRPr="002B1655">
        <w:rPr>
          <w:rFonts w:ascii="Times New Roman" w:hAnsi="Times New Roman" w:cs="Times New Roman"/>
        </w:rPr>
        <w:t xml:space="preserve"> </w:t>
      </w:r>
    </w:p>
    <w:p w14:paraId="4B859B26" w14:textId="19589FCD" w:rsidR="00C26A7A" w:rsidRDefault="00DC4612" w:rsidP="00345FBA">
      <w:pPr>
        <w:pStyle w:val="PargrafodaLista"/>
        <w:numPr>
          <w:ilvl w:val="0"/>
          <w:numId w:val="26"/>
        </w:numPr>
        <w:spacing w:before="240" w:after="240" w:line="276" w:lineRule="auto"/>
        <w:ind w:left="924" w:right="567" w:hanging="357"/>
        <w:jc w:val="both"/>
        <w:rPr>
          <w:rFonts w:ascii="Times New Roman" w:hAnsi="Times New Roman" w:cs="Times New Roman"/>
        </w:rPr>
      </w:pPr>
      <w:r w:rsidRPr="002B1655">
        <w:rPr>
          <w:rFonts w:ascii="Times New Roman" w:hAnsi="Times New Roman" w:cs="Times New Roman"/>
        </w:rPr>
        <w:t>Cenário 3 – Aumento da taxa de desemprego nos cinco primeiros anos, conducente a uma redução de 2% do número de contribuintes. No sexto ano retoma-se o valor original de equilíbrio</w:t>
      </w:r>
      <w:r w:rsidR="00A73E72">
        <w:rPr>
          <w:rFonts w:ascii="Times New Roman" w:hAnsi="Times New Roman" w:cs="Times New Roman"/>
        </w:rPr>
        <w:t>”</w:t>
      </w:r>
      <w:r w:rsidRPr="002B1655">
        <w:rPr>
          <w:rFonts w:ascii="Times New Roman" w:hAnsi="Times New Roman" w:cs="Times New Roman"/>
        </w:rPr>
        <w:t>.</w:t>
      </w:r>
    </w:p>
    <w:p w14:paraId="77F73F21" w14:textId="78F055CE" w:rsidR="00765C75" w:rsidRPr="00765C75" w:rsidRDefault="00765C75" w:rsidP="00B153C7">
      <w:pPr>
        <w:spacing w:before="240" w:after="240" w:line="360" w:lineRule="auto"/>
        <w:jc w:val="both"/>
        <w:rPr>
          <w:rFonts w:ascii="Times New Roman" w:hAnsi="Times New Roman" w:cs="Times New Roman"/>
        </w:rPr>
      </w:pPr>
      <w:r>
        <w:rPr>
          <w:rFonts w:ascii="Times New Roman" w:hAnsi="Times New Roman" w:cs="Times New Roman"/>
        </w:rPr>
        <w:t xml:space="preserve">Note-se que </w:t>
      </w:r>
      <w:r w:rsidRPr="00765C75">
        <w:rPr>
          <w:rFonts w:ascii="Times New Roman" w:hAnsi="Times New Roman" w:cs="Times New Roman"/>
          <w:szCs w:val="20"/>
        </w:rPr>
        <w:t>os testes possuem sempre a mesma magnitude de choque, variando apenas a velocidade de ocorrência: Cenário 1 -</w:t>
      </w:r>
      <w:r w:rsidR="00462659">
        <w:rPr>
          <w:rFonts w:ascii="Times New Roman" w:hAnsi="Times New Roman" w:cs="Times New Roman"/>
          <w:szCs w:val="20"/>
        </w:rPr>
        <w:t xml:space="preserve"> choque instantâneo que se manté</w:t>
      </w:r>
      <w:r w:rsidR="00462659" w:rsidRPr="00765C75">
        <w:rPr>
          <w:rFonts w:ascii="Times New Roman" w:hAnsi="Times New Roman" w:cs="Times New Roman"/>
          <w:szCs w:val="20"/>
        </w:rPr>
        <w:t>m</w:t>
      </w:r>
      <w:r w:rsidRPr="00765C75">
        <w:rPr>
          <w:rFonts w:ascii="Times New Roman" w:hAnsi="Times New Roman" w:cs="Times New Roman"/>
          <w:szCs w:val="20"/>
        </w:rPr>
        <w:t xml:space="preserve"> no longo prazo; Cenário 2 - choque continuado ao longo do tempo; Cenário 3 – choque temporário de curto praz</w:t>
      </w:r>
      <w:r>
        <w:rPr>
          <w:rFonts w:ascii="Times New Roman" w:hAnsi="Times New Roman" w:cs="Times New Roman"/>
          <w:szCs w:val="20"/>
        </w:rPr>
        <w:t>o que volta à situação original</w:t>
      </w:r>
      <w:r w:rsidRPr="00765C75">
        <w:rPr>
          <w:rFonts w:ascii="Times New Roman" w:hAnsi="Times New Roman" w:cs="Times New Roman"/>
          <w:szCs w:val="20"/>
        </w:rPr>
        <w:t>.</w:t>
      </w:r>
    </w:p>
    <w:p w14:paraId="7E205BC4" w14:textId="6A0EA669" w:rsidR="00125765" w:rsidRDefault="00125765" w:rsidP="000151E7">
      <w:pPr>
        <w:spacing w:before="240" w:line="360" w:lineRule="auto"/>
        <w:jc w:val="both"/>
        <w:rPr>
          <w:rFonts w:ascii="Times New Roman" w:hAnsi="Times New Roman" w:cs="Times New Roman"/>
        </w:rPr>
      </w:pPr>
      <w:r w:rsidRPr="00122FA9">
        <w:rPr>
          <w:rFonts w:ascii="Times New Roman" w:hAnsi="Times New Roman" w:cs="Times New Roman"/>
          <w:noProof/>
          <w:lang w:eastAsia="pt-PT"/>
        </w:rPr>
        <w:lastRenderedPageBreak/>
        <w:drawing>
          <wp:inline distT="0" distB="0" distL="0" distR="0" wp14:anchorId="70071416" wp14:editId="7F3DA401">
            <wp:extent cx="5396230" cy="3671570"/>
            <wp:effectExtent l="0" t="0" r="0" b="5080"/>
            <wp:docPr id="30" name="Imagem 30" descr="C:\Users\fatim\Dropbox\Capturas de tela\Sem Título.png" titl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im\Dropbox\Capturas de tela\Sem Título.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6230" cy="3671570"/>
                    </a:xfrm>
                    <a:prstGeom prst="rect">
                      <a:avLst/>
                    </a:prstGeom>
                    <a:noFill/>
                    <a:ln>
                      <a:noFill/>
                    </a:ln>
                  </pic:spPr>
                </pic:pic>
              </a:graphicData>
            </a:graphic>
          </wp:inline>
        </w:drawing>
      </w:r>
    </w:p>
    <w:p w14:paraId="5B08A66E" w14:textId="2D16A6BF" w:rsidR="00125765" w:rsidRPr="00070AC4" w:rsidRDefault="00125765" w:rsidP="00070AC4">
      <w:pPr>
        <w:pStyle w:val="Cabealho1"/>
        <w:spacing w:before="0" w:beforeAutospacing="0"/>
        <w:jc w:val="both"/>
        <w:rPr>
          <w:sz w:val="20"/>
          <w:szCs w:val="20"/>
        </w:rPr>
      </w:pPr>
      <w:bookmarkStart w:id="105" w:name="_Toc459379201"/>
      <w:bookmarkStart w:id="106" w:name="_Toc459399578"/>
      <w:r w:rsidRPr="00070AC4">
        <w:rPr>
          <w:sz w:val="20"/>
          <w:szCs w:val="20"/>
        </w:rPr>
        <w:t xml:space="preserve">Figura 5. Desempenho do mecanismo de equilíbrio automático – </w:t>
      </w:r>
      <w:r w:rsidRPr="00070AC4">
        <w:rPr>
          <w:i/>
          <w:sz w:val="20"/>
          <w:szCs w:val="20"/>
        </w:rPr>
        <w:t>Stress tests</w:t>
      </w:r>
      <w:r w:rsidRPr="00070AC4">
        <w:rPr>
          <w:sz w:val="20"/>
          <w:szCs w:val="20"/>
        </w:rPr>
        <w:t xml:space="preserve"> ao número de contribuintes</w:t>
      </w:r>
      <w:bookmarkEnd w:id="105"/>
      <w:bookmarkEnd w:id="106"/>
      <w:r w:rsidRPr="00070AC4">
        <w:rPr>
          <w:sz w:val="20"/>
          <w:szCs w:val="20"/>
        </w:rPr>
        <w:t xml:space="preserve"> </w:t>
      </w:r>
    </w:p>
    <w:p w14:paraId="5E1C7281" w14:textId="002590A7" w:rsidR="00D60FD0" w:rsidRDefault="00125765" w:rsidP="000151E7">
      <w:pPr>
        <w:jc w:val="both"/>
        <w:rPr>
          <w:rFonts w:ascii="Times New Roman" w:hAnsi="Times New Roman" w:cs="Times New Roman"/>
          <w:sz w:val="20"/>
          <w:szCs w:val="20"/>
        </w:rPr>
      </w:pPr>
      <w:r w:rsidRPr="00032C73">
        <w:rPr>
          <w:rFonts w:ascii="Times New Roman" w:hAnsi="Times New Roman" w:cs="Times New Roman"/>
          <w:b/>
          <w:sz w:val="20"/>
          <w:szCs w:val="20"/>
        </w:rPr>
        <w:t>Nota.</w:t>
      </w:r>
      <w:r w:rsidRPr="00032C73">
        <w:rPr>
          <w:rFonts w:ascii="Times New Roman" w:hAnsi="Times New Roman" w:cs="Times New Roman"/>
          <w:sz w:val="20"/>
          <w:szCs w:val="20"/>
        </w:rPr>
        <w:t xml:space="preserve"> </w:t>
      </w:r>
      <w:r w:rsidR="0081056D" w:rsidRPr="00032C73">
        <w:rPr>
          <w:rFonts w:ascii="Times New Roman" w:hAnsi="Times New Roman" w:cs="Times New Roman"/>
          <w:sz w:val="20"/>
          <w:szCs w:val="20"/>
        </w:rPr>
        <w:t xml:space="preserve">O valor do fundo de reserva, ou saldo acumulado, partiu de uma situação de equilíbrio, na qual o valor inicial é zero. </w:t>
      </w:r>
      <w:r w:rsidR="004029B9" w:rsidRPr="00032C73">
        <w:rPr>
          <w:rFonts w:ascii="Times New Roman" w:hAnsi="Times New Roman" w:cs="Times New Roman"/>
          <w:sz w:val="20"/>
          <w:szCs w:val="20"/>
        </w:rPr>
        <w:t xml:space="preserve">Assim, </w:t>
      </w:r>
      <w:r w:rsidR="00D60FD0">
        <w:rPr>
          <w:rFonts w:ascii="Times New Roman" w:hAnsi="Times New Roman" w:cs="Times New Roman"/>
          <w:sz w:val="20"/>
          <w:szCs w:val="20"/>
        </w:rPr>
        <w:t xml:space="preserve">sempre que ao longo do tempo o fundo de reserva for </w:t>
      </w:r>
      <w:r w:rsidR="00253425">
        <w:rPr>
          <w:rFonts w:ascii="Times New Roman" w:hAnsi="Times New Roman" w:cs="Times New Roman"/>
          <w:sz w:val="20"/>
          <w:szCs w:val="20"/>
        </w:rPr>
        <w:t xml:space="preserve">positivo/nulo o sistema esta solvente e insolvente quando negativo. </w:t>
      </w:r>
      <w:r w:rsidR="00253425" w:rsidRPr="00765C75">
        <w:rPr>
          <w:rFonts w:ascii="Times New Roman" w:hAnsi="Times New Roman" w:cs="Times New Roman"/>
          <w:sz w:val="20"/>
          <w:szCs w:val="20"/>
        </w:rPr>
        <w:t>Fonte: Adaptado de Filipe Serrano (2015</w:t>
      </w:r>
      <w:r w:rsidR="00253425">
        <w:rPr>
          <w:rFonts w:ascii="Times New Roman" w:hAnsi="Times New Roman" w:cs="Times New Roman"/>
          <w:sz w:val="20"/>
          <w:szCs w:val="20"/>
        </w:rPr>
        <w:t>).</w:t>
      </w:r>
    </w:p>
    <w:p w14:paraId="4E06CCE6" w14:textId="77777777" w:rsidR="00EC3618" w:rsidRPr="00EC3618" w:rsidRDefault="00EC3618" w:rsidP="00EC3618">
      <w:pPr>
        <w:jc w:val="both"/>
        <w:rPr>
          <w:rFonts w:ascii="Times New Roman" w:hAnsi="Times New Roman" w:cs="Times New Roman"/>
          <w:b/>
          <w:sz w:val="20"/>
          <w:szCs w:val="20"/>
        </w:rPr>
      </w:pPr>
    </w:p>
    <w:p w14:paraId="268CD83C" w14:textId="7E8B7D83" w:rsidR="002970C5" w:rsidRDefault="002970C5" w:rsidP="00D56C50">
      <w:pPr>
        <w:spacing w:before="240" w:after="240" w:line="360" w:lineRule="auto"/>
        <w:jc w:val="both"/>
        <w:rPr>
          <w:rFonts w:ascii="Times New Roman" w:hAnsi="Times New Roman" w:cs="Times New Roman"/>
        </w:rPr>
      </w:pPr>
      <w:r>
        <w:rPr>
          <w:rFonts w:ascii="Times New Roman" w:hAnsi="Times New Roman" w:cs="Times New Roman"/>
        </w:rPr>
        <w:t xml:space="preserve">No cenário </w:t>
      </w:r>
      <w:r w:rsidR="0084014C">
        <w:rPr>
          <w:rFonts w:ascii="Times New Roman" w:hAnsi="Times New Roman" w:cs="Times New Roman"/>
        </w:rPr>
        <w:t>1</w:t>
      </w:r>
      <w:r w:rsidR="000134FA">
        <w:rPr>
          <w:rFonts w:ascii="Times New Roman" w:hAnsi="Times New Roman" w:cs="Times New Roman"/>
        </w:rPr>
        <w:t xml:space="preserve"> (choque de carácter permanente)</w:t>
      </w:r>
      <w:r w:rsidR="0084014C">
        <w:rPr>
          <w:rFonts w:ascii="Times New Roman" w:hAnsi="Times New Roman" w:cs="Times New Roman"/>
        </w:rPr>
        <w:t>, s</w:t>
      </w:r>
      <w:r>
        <w:rPr>
          <w:rFonts w:ascii="Times New Roman" w:hAnsi="Times New Roman" w:cs="Times New Roman"/>
        </w:rPr>
        <w:t xml:space="preserve">em a </w:t>
      </w:r>
      <w:r w:rsidR="0084014C">
        <w:rPr>
          <w:rFonts w:ascii="Times New Roman" w:hAnsi="Times New Roman" w:cs="Times New Roman"/>
        </w:rPr>
        <w:t xml:space="preserve">existência </w:t>
      </w:r>
      <w:r w:rsidR="006F4F6B">
        <w:rPr>
          <w:rFonts w:ascii="Times New Roman" w:hAnsi="Times New Roman" w:cs="Times New Roman"/>
        </w:rPr>
        <w:t xml:space="preserve">do MEA </w:t>
      </w:r>
      <w:r w:rsidR="00A07DF2">
        <w:rPr>
          <w:rFonts w:ascii="Times New Roman" w:hAnsi="Times New Roman" w:cs="Times New Roman"/>
        </w:rPr>
        <w:t xml:space="preserve">seria impossível recuperar a solvência do sistema. O sistema </w:t>
      </w:r>
      <w:r w:rsidR="006F4F6B">
        <w:rPr>
          <w:rFonts w:ascii="Times New Roman" w:hAnsi="Times New Roman" w:cs="Times New Roman"/>
        </w:rPr>
        <w:t>caminha</w:t>
      </w:r>
      <w:r w:rsidR="006B7342">
        <w:rPr>
          <w:rFonts w:ascii="Times New Roman" w:hAnsi="Times New Roman" w:cs="Times New Roman"/>
        </w:rPr>
        <w:t>ria</w:t>
      </w:r>
      <w:r w:rsidR="00A07DF2">
        <w:rPr>
          <w:rFonts w:ascii="Times New Roman" w:hAnsi="Times New Roman" w:cs="Times New Roman"/>
        </w:rPr>
        <w:t xml:space="preserve"> numa trajetória continuamente negativa </w:t>
      </w:r>
      <w:r w:rsidR="006B7342">
        <w:rPr>
          <w:rFonts w:ascii="Times New Roman" w:hAnsi="Times New Roman" w:cs="Times New Roman"/>
        </w:rPr>
        <w:t>estabilizando ao fim de 58 anos em cerca de -2,1% do ativo</w:t>
      </w:r>
      <w:r w:rsidR="00531CEC">
        <w:rPr>
          <w:rFonts w:ascii="Times New Roman" w:hAnsi="Times New Roman" w:cs="Times New Roman"/>
        </w:rPr>
        <w:t xml:space="preserve"> (</w:t>
      </w:r>
      <w:r w:rsidR="00E27A5C">
        <w:rPr>
          <w:rFonts w:ascii="Times New Roman" w:hAnsi="Times New Roman" w:cs="Times New Roman"/>
        </w:rPr>
        <w:t xml:space="preserve">ilustração </w:t>
      </w:r>
      <w:r w:rsidR="008064B6">
        <w:rPr>
          <w:rFonts w:ascii="Times New Roman" w:hAnsi="Times New Roman" w:cs="Times New Roman"/>
        </w:rPr>
        <w:t>à esquerda)</w:t>
      </w:r>
      <w:r w:rsidR="006B7342">
        <w:rPr>
          <w:rFonts w:ascii="Times New Roman" w:hAnsi="Times New Roman" w:cs="Times New Roman"/>
        </w:rPr>
        <w:t>.</w:t>
      </w:r>
      <w:r w:rsidR="002F37BC">
        <w:rPr>
          <w:rFonts w:ascii="Times New Roman" w:hAnsi="Times New Roman" w:cs="Times New Roman"/>
        </w:rPr>
        <w:t xml:space="preserve"> </w:t>
      </w:r>
      <w:r w:rsidR="006B7342">
        <w:rPr>
          <w:rFonts w:ascii="Times New Roman" w:hAnsi="Times New Roman" w:cs="Times New Roman"/>
        </w:rPr>
        <w:t xml:space="preserve">Com </w:t>
      </w:r>
      <w:r w:rsidR="00531CEC">
        <w:rPr>
          <w:rFonts w:ascii="Times New Roman" w:hAnsi="Times New Roman" w:cs="Times New Roman"/>
        </w:rPr>
        <w:t>a ativação</w:t>
      </w:r>
      <w:r w:rsidR="006B7342">
        <w:rPr>
          <w:rFonts w:ascii="Times New Roman" w:hAnsi="Times New Roman" w:cs="Times New Roman"/>
        </w:rPr>
        <w:t xml:space="preserve"> do MEA, apenas nos três </w:t>
      </w:r>
      <w:r w:rsidR="00A07DF2">
        <w:rPr>
          <w:rFonts w:ascii="Times New Roman" w:hAnsi="Times New Roman" w:cs="Times New Roman"/>
        </w:rPr>
        <w:t>primeiros</w:t>
      </w:r>
      <w:r w:rsidR="006B7342">
        <w:rPr>
          <w:rFonts w:ascii="Times New Roman" w:hAnsi="Times New Roman" w:cs="Times New Roman"/>
        </w:rPr>
        <w:t xml:space="preserve"> </w:t>
      </w:r>
      <w:r w:rsidR="00531CEC">
        <w:rPr>
          <w:rFonts w:ascii="Times New Roman" w:hAnsi="Times New Roman" w:cs="Times New Roman"/>
        </w:rPr>
        <w:t>anos, as</w:t>
      </w:r>
      <w:r w:rsidR="00A07DF2">
        <w:rPr>
          <w:rFonts w:ascii="Times New Roman" w:hAnsi="Times New Roman" w:cs="Times New Roman"/>
        </w:rPr>
        <w:t xml:space="preserve"> pensões e contas sofrem um corte </w:t>
      </w:r>
      <w:r w:rsidR="00531CEC">
        <w:rPr>
          <w:rFonts w:ascii="Times New Roman" w:hAnsi="Times New Roman" w:cs="Times New Roman"/>
        </w:rPr>
        <w:t>permanente</w:t>
      </w:r>
      <w:r w:rsidR="00A07DF2">
        <w:rPr>
          <w:rFonts w:ascii="Times New Roman" w:hAnsi="Times New Roman" w:cs="Times New Roman"/>
        </w:rPr>
        <w:t xml:space="preserve"> de cerca 2%</w:t>
      </w:r>
      <w:r w:rsidR="00FF695B">
        <w:rPr>
          <w:rFonts w:ascii="Times New Roman" w:hAnsi="Times New Roman" w:cs="Times New Roman"/>
        </w:rPr>
        <w:t xml:space="preserve"> </w:t>
      </w:r>
      <w:r w:rsidR="00876240" w:rsidRPr="00876240">
        <w:rPr>
          <w:rFonts w:ascii="Times New Roman" w:hAnsi="Times New Roman" w:cs="Times New Roman"/>
        </w:rPr>
        <w:t>(</w:t>
      </w:r>
      <w:r w:rsidR="00876240">
        <w:rPr>
          <w:rFonts w:ascii="Times New Roman" w:hAnsi="Times New Roman" w:cs="Times New Roman"/>
        </w:rPr>
        <w:t>ilustração inferior</w:t>
      </w:r>
      <w:r w:rsidR="00FF695B">
        <w:rPr>
          <w:rFonts w:ascii="Times New Roman" w:hAnsi="Times New Roman" w:cs="Times New Roman"/>
        </w:rPr>
        <w:t>)</w:t>
      </w:r>
      <w:r w:rsidR="00E27A5C">
        <w:rPr>
          <w:rFonts w:ascii="Times New Roman" w:hAnsi="Times New Roman" w:cs="Times New Roman"/>
        </w:rPr>
        <w:t xml:space="preserve">, </w:t>
      </w:r>
      <w:r w:rsidR="00754A7C">
        <w:rPr>
          <w:rFonts w:ascii="Times New Roman" w:hAnsi="Times New Roman" w:cs="Times New Roman"/>
        </w:rPr>
        <w:t>permitindo a convergência do sistema para uma situação de solvência</w:t>
      </w:r>
      <w:r w:rsidR="00E8070B">
        <w:rPr>
          <w:rFonts w:ascii="Times New Roman" w:hAnsi="Times New Roman" w:cs="Times New Roman"/>
        </w:rPr>
        <w:t>,</w:t>
      </w:r>
      <w:r w:rsidR="00754A7C">
        <w:rPr>
          <w:rFonts w:ascii="Times New Roman" w:hAnsi="Times New Roman" w:cs="Times New Roman"/>
        </w:rPr>
        <w:t xml:space="preserve"> </w:t>
      </w:r>
      <w:r w:rsidR="00643613">
        <w:rPr>
          <w:rFonts w:ascii="Times New Roman" w:hAnsi="Times New Roman" w:cs="Times New Roman"/>
        </w:rPr>
        <w:t>somente</w:t>
      </w:r>
      <w:r w:rsidR="00E8070B">
        <w:rPr>
          <w:rFonts w:ascii="Times New Roman" w:hAnsi="Times New Roman" w:cs="Times New Roman"/>
        </w:rPr>
        <w:t xml:space="preserve"> </w:t>
      </w:r>
      <w:r w:rsidR="00754A7C">
        <w:rPr>
          <w:rFonts w:ascii="Times New Roman" w:hAnsi="Times New Roman" w:cs="Times New Roman"/>
        </w:rPr>
        <w:t xml:space="preserve">alcançada </w:t>
      </w:r>
      <w:r w:rsidR="00E8070B">
        <w:rPr>
          <w:rFonts w:ascii="Times New Roman" w:hAnsi="Times New Roman" w:cs="Times New Roman"/>
        </w:rPr>
        <w:t xml:space="preserve">após </w:t>
      </w:r>
      <w:r w:rsidR="00754A7C">
        <w:rPr>
          <w:rFonts w:ascii="Times New Roman" w:hAnsi="Times New Roman" w:cs="Times New Roman"/>
        </w:rPr>
        <w:t>71 anos</w:t>
      </w:r>
      <w:r w:rsidR="00E8070B">
        <w:rPr>
          <w:rFonts w:ascii="Times New Roman" w:hAnsi="Times New Roman" w:cs="Times New Roman"/>
        </w:rPr>
        <w:t xml:space="preserve"> </w:t>
      </w:r>
      <w:r w:rsidR="00771135">
        <w:rPr>
          <w:rFonts w:ascii="Times New Roman" w:hAnsi="Times New Roman" w:cs="Times New Roman"/>
        </w:rPr>
        <w:t>(ilustração à direita)</w:t>
      </w:r>
      <w:r w:rsidR="00E8070B">
        <w:rPr>
          <w:rFonts w:ascii="Times New Roman" w:hAnsi="Times New Roman" w:cs="Times New Roman"/>
        </w:rPr>
        <w:t>,</w:t>
      </w:r>
      <w:r w:rsidR="00643613">
        <w:rPr>
          <w:rFonts w:ascii="Times New Roman" w:hAnsi="Times New Roman" w:cs="Times New Roman"/>
        </w:rPr>
        <w:t xml:space="preserve"> o que</w:t>
      </w:r>
      <w:r w:rsidR="00E8070B">
        <w:rPr>
          <w:rFonts w:ascii="Times New Roman" w:hAnsi="Times New Roman" w:cs="Times New Roman"/>
        </w:rPr>
        <w:t xml:space="preserve"> impl</w:t>
      </w:r>
      <w:r w:rsidR="00643613">
        <w:rPr>
          <w:rFonts w:ascii="Times New Roman" w:hAnsi="Times New Roman" w:cs="Times New Roman"/>
        </w:rPr>
        <w:t>ica</w:t>
      </w:r>
      <w:r w:rsidR="00E8070B">
        <w:rPr>
          <w:rFonts w:ascii="Times New Roman" w:hAnsi="Times New Roman" w:cs="Times New Roman"/>
        </w:rPr>
        <w:t xml:space="preserve">, </w:t>
      </w:r>
      <w:r w:rsidR="00643613">
        <w:rPr>
          <w:rFonts w:ascii="Times New Roman" w:hAnsi="Times New Roman" w:cs="Times New Roman"/>
        </w:rPr>
        <w:t xml:space="preserve">durante um longo período, </w:t>
      </w:r>
      <w:r w:rsidR="00754A7C">
        <w:rPr>
          <w:rFonts w:ascii="Times New Roman" w:hAnsi="Times New Roman" w:cs="Times New Roman"/>
        </w:rPr>
        <w:t>financiamento</w:t>
      </w:r>
      <w:r w:rsidR="00643613">
        <w:rPr>
          <w:rFonts w:ascii="Times New Roman" w:hAnsi="Times New Roman" w:cs="Times New Roman"/>
        </w:rPr>
        <w:t xml:space="preserve"> externo. </w:t>
      </w:r>
      <w:r w:rsidR="00754A7C">
        <w:rPr>
          <w:rFonts w:ascii="Times New Roman" w:hAnsi="Times New Roman" w:cs="Times New Roman"/>
        </w:rPr>
        <w:t xml:space="preserve">Além disso, nunca se verifica a recuperação dos montantes das contas e pensões dado o corte </w:t>
      </w:r>
      <w:r w:rsidR="00C650F5">
        <w:rPr>
          <w:rFonts w:ascii="Times New Roman" w:hAnsi="Times New Roman" w:cs="Times New Roman"/>
        </w:rPr>
        <w:t>per</w:t>
      </w:r>
      <w:r w:rsidR="00754A7C">
        <w:rPr>
          <w:rFonts w:ascii="Times New Roman" w:hAnsi="Times New Roman" w:cs="Times New Roman"/>
        </w:rPr>
        <w:t>m</w:t>
      </w:r>
      <w:r w:rsidR="00C650F5">
        <w:rPr>
          <w:rFonts w:ascii="Times New Roman" w:hAnsi="Times New Roman" w:cs="Times New Roman"/>
        </w:rPr>
        <w:t>an</w:t>
      </w:r>
      <w:r w:rsidR="00754A7C">
        <w:rPr>
          <w:rFonts w:ascii="Times New Roman" w:hAnsi="Times New Roman" w:cs="Times New Roman"/>
        </w:rPr>
        <w:t xml:space="preserve">ente de 2%. </w:t>
      </w:r>
      <w:r w:rsidR="00000C02">
        <w:rPr>
          <w:rFonts w:ascii="Times New Roman" w:hAnsi="Times New Roman" w:cs="Times New Roman"/>
        </w:rPr>
        <w:t xml:space="preserve"> </w:t>
      </w:r>
    </w:p>
    <w:p w14:paraId="65E3F1C2" w14:textId="5DFE21EE" w:rsidR="00C650F5" w:rsidRDefault="00C650F5" w:rsidP="00D56C50">
      <w:pPr>
        <w:spacing w:before="240" w:after="240" w:line="360" w:lineRule="auto"/>
        <w:jc w:val="both"/>
        <w:rPr>
          <w:rFonts w:ascii="Times New Roman" w:hAnsi="Times New Roman" w:cs="Times New Roman"/>
        </w:rPr>
      </w:pPr>
      <w:r>
        <w:rPr>
          <w:rFonts w:ascii="Times New Roman" w:hAnsi="Times New Roman" w:cs="Times New Roman"/>
        </w:rPr>
        <w:t>No cenário 2</w:t>
      </w:r>
      <w:r w:rsidR="00B876FF">
        <w:rPr>
          <w:rFonts w:ascii="Times New Roman" w:hAnsi="Times New Roman" w:cs="Times New Roman"/>
        </w:rPr>
        <w:t xml:space="preserve">, </w:t>
      </w:r>
      <w:r w:rsidR="0097041D">
        <w:rPr>
          <w:rFonts w:ascii="Times New Roman" w:hAnsi="Times New Roman" w:cs="Times New Roman"/>
        </w:rPr>
        <w:t>perante um choque deste tipo (choques sucessivos ou continuado ao longo do tempo)</w:t>
      </w:r>
      <w:r w:rsidR="003C0D6D">
        <w:rPr>
          <w:rFonts w:ascii="Times New Roman" w:hAnsi="Times New Roman" w:cs="Times New Roman"/>
        </w:rPr>
        <w:t>, o MEA é ativado durante todo o período de vigência do choque</w:t>
      </w:r>
      <w:r w:rsidR="00A02875">
        <w:rPr>
          <w:rFonts w:ascii="Times New Roman" w:hAnsi="Times New Roman" w:cs="Times New Roman"/>
        </w:rPr>
        <w:t xml:space="preserve"> (</w:t>
      </w:r>
      <w:r w:rsidR="00E674ED" w:rsidRPr="00E674ED">
        <w:rPr>
          <w:rFonts w:ascii="Times New Roman" w:hAnsi="Times New Roman" w:cs="Times New Roman"/>
        </w:rPr>
        <w:t>ilustração inferior</w:t>
      </w:r>
      <w:r w:rsidR="00E674ED">
        <w:rPr>
          <w:rFonts w:ascii="Times New Roman" w:hAnsi="Times New Roman" w:cs="Times New Roman"/>
        </w:rPr>
        <w:t>)</w:t>
      </w:r>
      <w:r w:rsidR="00F2568B">
        <w:rPr>
          <w:rFonts w:ascii="Times New Roman" w:hAnsi="Times New Roman" w:cs="Times New Roman"/>
        </w:rPr>
        <w:t xml:space="preserve">, nunca atingido a posição de </w:t>
      </w:r>
      <w:r w:rsidR="00950338">
        <w:rPr>
          <w:rFonts w:ascii="Times New Roman" w:hAnsi="Times New Roman" w:cs="Times New Roman"/>
        </w:rPr>
        <w:t>solvência (</w:t>
      </w:r>
      <w:r w:rsidR="00A02875">
        <w:rPr>
          <w:rFonts w:ascii="Times New Roman" w:hAnsi="Times New Roman" w:cs="Times New Roman"/>
        </w:rPr>
        <w:t xml:space="preserve">ilustração à </w:t>
      </w:r>
      <w:r w:rsidR="00462659">
        <w:rPr>
          <w:rFonts w:ascii="Times New Roman" w:hAnsi="Times New Roman" w:cs="Times New Roman"/>
        </w:rPr>
        <w:t>direita</w:t>
      </w:r>
      <w:r w:rsidR="00A02875">
        <w:rPr>
          <w:rFonts w:ascii="Times New Roman" w:hAnsi="Times New Roman" w:cs="Times New Roman"/>
        </w:rPr>
        <w:t xml:space="preserve">) </w:t>
      </w:r>
      <w:r w:rsidR="00F0023F">
        <w:rPr>
          <w:rFonts w:ascii="Times New Roman" w:hAnsi="Times New Roman" w:cs="Times New Roman"/>
        </w:rPr>
        <w:t>porque o nú</w:t>
      </w:r>
      <w:r w:rsidR="00F2568B">
        <w:rPr>
          <w:rFonts w:ascii="Times New Roman" w:hAnsi="Times New Roman" w:cs="Times New Roman"/>
        </w:rPr>
        <w:t xml:space="preserve">mero de contribuintes não só não estabiliza como se reduz um pouco todos os anos. </w:t>
      </w:r>
      <w:r w:rsidR="0078431B">
        <w:rPr>
          <w:rFonts w:ascii="Times New Roman" w:hAnsi="Times New Roman" w:cs="Times New Roman"/>
        </w:rPr>
        <w:t>As contas e pensões iniciam assim uma trajetória decrescente em todo o período</w:t>
      </w:r>
      <w:r w:rsidR="00A02875">
        <w:rPr>
          <w:rFonts w:ascii="Times New Roman" w:hAnsi="Times New Roman" w:cs="Times New Roman"/>
        </w:rPr>
        <w:t xml:space="preserve"> (ilustração </w:t>
      </w:r>
      <w:r w:rsidR="00E674ED">
        <w:rPr>
          <w:rFonts w:ascii="Times New Roman" w:hAnsi="Times New Roman" w:cs="Times New Roman"/>
        </w:rPr>
        <w:lastRenderedPageBreak/>
        <w:t>inferior</w:t>
      </w:r>
      <w:r w:rsidR="00A02875">
        <w:rPr>
          <w:rFonts w:ascii="Times New Roman" w:hAnsi="Times New Roman" w:cs="Times New Roman"/>
        </w:rPr>
        <w:t>)</w:t>
      </w:r>
      <w:r w:rsidR="0078431B">
        <w:rPr>
          <w:rFonts w:ascii="Times New Roman" w:hAnsi="Times New Roman" w:cs="Times New Roman"/>
        </w:rPr>
        <w:t xml:space="preserve">. Neste tipo de choque o MEA não evita a necessidade permanente de transferências de fundos externos. </w:t>
      </w:r>
    </w:p>
    <w:p w14:paraId="283089BE" w14:textId="5AA807E3" w:rsidR="006643AA" w:rsidRDefault="006643AA" w:rsidP="00A37B05">
      <w:pPr>
        <w:spacing w:before="240" w:after="240" w:line="360" w:lineRule="auto"/>
        <w:jc w:val="both"/>
        <w:rPr>
          <w:rFonts w:ascii="Times New Roman" w:hAnsi="Times New Roman" w:cs="Times New Roman"/>
        </w:rPr>
      </w:pPr>
      <w:r>
        <w:rPr>
          <w:rFonts w:ascii="Times New Roman" w:hAnsi="Times New Roman" w:cs="Times New Roman"/>
        </w:rPr>
        <w:t xml:space="preserve">Cenário 3, </w:t>
      </w:r>
      <w:r w:rsidR="00A82A08">
        <w:rPr>
          <w:rFonts w:ascii="Times New Roman" w:hAnsi="Times New Roman" w:cs="Times New Roman"/>
        </w:rPr>
        <w:t>sem o MEA o sistema caminharia numa trajetória continuamente negativa até ao sexto ano, alterando a partir desse momento o seu movimento no sentido da solvência, alcançada por volta dos 72 anos</w:t>
      </w:r>
      <w:r w:rsidR="009F5952">
        <w:rPr>
          <w:rFonts w:ascii="Times New Roman" w:hAnsi="Times New Roman" w:cs="Times New Roman"/>
        </w:rPr>
        <w:t xml:space="preserve"> (ilustração à esquerda)</w:t>
      </w:r>
      <w:r w:rsidR="00A82A08">
        <w:rPr>
          <w:rFonts w:ascii="Times New Roman" w:hAnsi="Times New Roman" w:cs="Times New Roman"/>
        </w:rPr>
        <w:t xml:space="preserve">. </w:t>
      </w:r>
      <w:r w:rsidR="009F5952">
        <w:rPr>
          <w:rFonts w:ascii="Times New Roman" w:hAnsi="Times New Roman" w:cs="Times New Roman"/>
        </w:rPr>
        <w:t xml:space="preserve">Com o MEA, regista-se um aumento brusco dos saldos negativos (ilustração à direita) </w:t>
      </w:r>
      <w:r w:rsidR="004460EF">
        <w:rPr>
          <w:rFonts w:ascii="Times New Roman" w:hAnsi="Times New Roman" w:cs="Times New Roman"/>
        </w:rPr>
        <w:t>e consequentemente as pensões e contas sofrem um corte de cerca de 2%</w:t>
      </w:r>
      <w:r w:rsidR="009F5952">
        <w:rPr>
          <w:rFonts w:ascii="Times New Roman" w:hAnsi="Times New Roman" w:cs="Times New Roman"/>
        </w:rPr>
        <w:t xml:space="preserve"> </w:t>
      </w:r>
      <w:r w:rsidR="004460EF">
        <w:rPr>
          <w:rFonts w:ascii="Times New Roman" w:hAnsi="Times New Roman" w:cs="Times New Roman"/>
        </w:rPr>
        <w:t xml:space="preserve">(ilustração inferior). </w:t>
      </w:r>
      <w:r w:rsidR="00C04F6B">
        <w:rPr>
          <w:rFonts w:ascii="Times New Roman" w:hAnsi="Times New Roman" w:cs="Times New Roman"/>
        </w:rPr>
        <w:t>N</w:t>
      </w:r>
      <w:r w:rsidR="00F33C77">
        <w:rPr>
          <w:rFonts w:ascii="Times New Roman" w:hAnsi="Times New Roman" w:cs="Times New Roman"/>
        </w:rPr>
        <w:t>o sexto ano</w:t>
      </w:r>
      <w:r w:rsidR="00C04F6B">
        <w:rPr>
          <w:rFonts w:ascii="Times New Roman" w:hAnsi="Times New Roman" w:cs="Times New Roman"/>
        </w:rPr>
        <w:t>, com</w:t>
      </w:r>
      <w:r w:rsidR="00F33C77">
        <w:rPr>
          <w:rFonts w:ascii="Times New Roman" w:hAnsi="Times New Roman" w:cs="Times New Roman"/>
        </w:rPr>
        <w:t xml:space="preserve"> a </w:t>
      </w:r>
      <w:r w:rsidR="004460EF">
        <w:rPr>
          <w:rFonts w:ascii="Times New Roman" w:hAnsi="Times New Roman" w:cs="Times New Roman"/>
        </w:rPr>
        <w:t>recuperaçã</w:t>
      </w:r>
      <w:r w:rsidR="00F33C77">
        <w:rPr>
          <w:rFonts w:ascii="Times New Roman" w:hAnsi="Times New Roman" w:cs="Times New Roman"/>
        </w:rPr>
        <w:t>o do choque</w:t>
      </w:r>
      <w:r w:rsidR="00C04F6B">
        <w:rPr>
          <w:rFonts w:ascii="Times New Roman" w:hAnsi="Times New Roman" w:cs="Times New Roman"/>
        </w:rPr>
        <w:t>, as contribuições voltam ao seu valor inicial, o que permite recuperar o valor das pensões e das contas (</w:t>
      </w:r>
      <w:r w:rsidR="00C04F6B" w:rsidRPr="00C04F6B">
        <w:rPr>
          <w:rFonts w:ascii="Times New Roman" w:hAnsi="Times New Roman" w:cs="Times New Roman"/>
        </w:rPr>
        <w:t>ilustração inferior</w:t>
      </w:r>
      <w:r w:rsidR="00C04F6B">
        <w:rPr>
          <w:rFonts w:ascii="Times New Roman" w:hAnsi="Times New Roman" w:cs="Times New Roman"/>
        </w:rPr>
        <w:t xml:space="preserve">). Portanto, nos choques </w:t>
      </w:r>
      <w:r w:rsidR="00C04F6B" w:rsidRPr="00C04F6B">
        <w:rPr>
          <w:rFonts w:ascii="Times New Roman" w:hAnsi="Times New Roman" w:cs="Times New Roman"/>
        </w:rPr>
        <w:t>de curto prazo que volta</w:t>
      </w:r>
      <w:r w:rsidR="00C04F6B">
        <w:rPr>
          <w:rFonts w:ascii="Times New Roman" w:hAnsi="Times New Roman" w:cs="Times New Roman"/>
        </w:rPr>
        <w:t>m</w:t>
      </w:r>
      <w:r w:rsidR="00C04F6B" w:rsidRPr="00C04F6B">
        <w:rPr>
          <w:rFonts w:ascii="Times New Roman" w:hAnsi="Times New Roman" w:cs="Times New Roman"/>
        </w:rPr>
        <w:t xml:space="preserve"> à situação original</w:t>
      </w:r>
      <w:r w:rsidR="00C04F6B">
        <w:rPr>
          <w:rFonts w:ascii="Times New Roman" w:hAnsi="Times New Roman" w:cs="Times New Roman"/>
        </w:rPr>
        <w:t>, o MEA responde eficazmente retornando o sistema rapidamente a uma situação de solvência e com excedentes (ilustração à direita)</w:t>
      </w:r>
      <w:r w:rsidR="00F730DD">
        <w:rPr>
          <w:rFonts w:ascii="Times New Roman" w:hAnsi="Times New Roman" w:cs="Times New Roman"/>
        </w:rPr>
        <w:t xml:space="preserve"> que permitem a reposição d</w:t>
      </w:r>
      <w:r w:rsidR="0039162F">
        <w:rPr>
          <w:rFonts w:ascii="Times New Roman" w:hAnsi="Times New Roman" w:cs="Times New Roman"/>
        </w:rPr>
        <w:t>o valor dos</w:t>
      </w:r>
      <w:r w:rsidR="00F730DD">
        <w:rPr>
          <w:rFonts w:ascii="Times New Roman" w:hAnsi="Times New Roman" w:cs="Times New Roman"/>
        </w:rPr>
        <w:t xml:space="preserve"> passivo</w:t>
      </w:r>
      <w:r w:rsidR="0039162F">
        <w:rPr>
          <w:rFonts w:ascii="Times New Roman" w:hAnsi="Times New Roman" w:cs="Times New Roman"/>
        </w:rPr>
        <w:t>s</w:t>
      </w:r>
      <w:r w:rsidR="00C04F6B">
        <w:rPr>
          <w:rFonts w:ascii="Times New Roman" w:hAnsi="Times New Roman" w:cs="Times New Roman"/>
        </w:rPr>
        <w:t xml:space="preserve">. </w:t>
      </w:r>
    </w:p>
    <w:p w14:paraId="12CF4F8C" w14:textId="418F161B" w:rsidR="00DE2DC9" w:rsidRDefault="000B2F11" w:rsidP="00A37B05">
      <w:pPr>
        <w:spacing w:before="240" w:after="240" w:line="360" w:lineRule="auto"/>
        <w:jc w:val="both"/>
        <w:rPr>
          <w:rFonts w:ascii="Times New Roman" w:hAnsi="Times New Roman" w:cs="Times New Roman"/>
        </w:rPr>
      </w:pPr>
      <w:r>
        <w:rPr>
          <w:rFonts w:ascii="Times New Roman" w:hAnsi="Times New Roman" w:cs="Times New Roman"/>
        </w:rPr>
        <w:t xml:space="preserve">O </w:t>
      </w:r>
      <w:r w:rsidR="00DE2DC9">
        <w:rPr>
          <w:rFonts w:ascii="Times New Roman" w:hAnsi="Times New Roman" w:cs="Times New Roman"/>
        </w:rPr>
        <w:t>esquema</w:t>
      </w:r>
      <w:r>
        <w:rPr>
          <w:rFonts w:ascii="Times New Roman" w:hAnsi="Times New Roman" w:cs="Times New Roman"/>
        </w:rPr>
        <w:t xml:space="preserve"> NDC </w:t>
      </w:r>
      <w:r w:rsidR="00DE2DC9">
        <w:rPr>
          <w:rFonts w:ascii="Times New Roman" w:hAnsi="Times New Roman" w:cs="Times New Roman"/>
        </w:rPr>
        <w:t xml:space="preserve">sueco </w:t>
      </w:r>
      <w:r>
        <w:rPr>
          <w:rFonts w:ascii="Times New Roman" w:hAnsi="Times New Roman" w:cs="Times New Roman"/>
        </w:rPr>
        <w:t xml:space="preserve">é, portanto, solvente no longo prazo </w:t>
      </w:r>
      <w:r w:rsidR="00DE2DC9">
        <w:rPr>
          <w:rFonts w:ascii="Times New Roman" w:hAnsi="Times New Roman" w:cs="Times New Roman"/>
        </w:rPr>
        <w:t xml:space="preserve">se evitar a necessidade permanente de </w:t>
      </w:r>
      <w:r w:rsidR="000C279C">
        <w:rPr>
          <w:rFonts w:ascii="Times New Roman" w:hAnsi="Times New Roman" w:cs="Times New Roman"/>
        </w:rPr>
        <w:t xml:space="preserve">financiamento </w:t>
      </w:r>
      <w:r w:rsidR="00F44A18">
        <w:rPr>
          <w:rFonts w:ascii="Times New Roman" w:hAnsi="Times New Roman" w:cs="Times New Roman"/>
        </w:rPr>
        <w:t>externo</w:t>
      </w:r>
      <w:r w:rsidR="00FF2301">
        <w:rPr>
          <w:rFonts w:ascii="Times New Roman" w:hAnsi="Times New Roman" w:cs="Times New Roman"/>
        </w:rPr>
        <w:t xml:space="preserve">: </w:t>
      </w:r>
    </w:p>
    <w:p w14:paraId="333D94CD" w14:textId="6C7B55D6" w:rsidR="00640650" w:rsidRPr="00CC1217" w:rsidRDefault="009849FE" w:rsidP="00CC1217">
      <w:pPr>
        <w:spacing w:before="240" w:after="240" w:line="276" w:lineRule="auto"/>
        <w:ind w:left="567" w:right="567"/>
        <w:jc w:val="both"/>
        <w:rPr>
          <w:rFonts w:ascii="Times New Roman" w:hAnsi="Times New Roman" w:cs="Times New Roman"/>
        </w:rPr>
      </w:pPr>
      <w:r w:rsidRPr="00CC1217">
        <w:rPr>
          <w:rFonts w:ascii="Times New Roman" w:hAnsi="Times New Roman" w:cs="Times New Roman"/>
        </w:rPr>
        <w:t xml:space="preserve"> </w:t>
      </w:r>
      <w:r w:rsidR="00640650" w:rsidRPr="00CC1217">
        <w:rPr>
          <w:rFonts w:ascii="Times New Roman" w:hAnsi="Times New Roman" w:cs="Times New Roman"/>
        </w:rPr>
        <w:t xml:space="preserve">“… a solvência de longo prazo, aplicada a um esquema NDC, define-se pela capacidade do esquema gerar recursos suficientes para amortizar eventuais transferências de fundos externos, necessários para colmatar desequilíbrios pontuais permitidos. No entanto, para que se encontre assegurada, o valor do fundo de reserva deve ser positivo no final do horizonte de projeção” (Serrano, 2015: 111). </w:t>
      </w:r>
    </w:p>
    <w:p w14:paraId="7AB966CE" w14:textId="77777777" w:rsidR="003913D9" w:rsidRDefault="0099510A" w:rsidP="003913D9">
      <w:pPr>
        <w:spacing w:before="240" w:after="240" w:line="360" w:lineRule="auto"/>
        <w:jc w:val="both"/>
        <w:rPr>
          <w:rFonts w:ascii="Times New Roman" w:hAnsi="Times New Roman" w:cs="Times New Roman"/>
        </w:rPr>
      </w:pPr>
      <w:r w:rsidRPr="0099510A">
        <w:rPr>
          <w:rFonts w:ascii="Times New Roman" w:hAnsi="Times New Roman" w:cs="Times New Roman"/>
        </w:rPr>
        <w:t>Auerbach &amp; Lee (2006</w:t>
      </w:r>
      <w:r>
        <w:rPr>
          <w:rFonts w:ascii="Times New Roman" w:hAnsi="Times New Roman" w:cs="Times New Roman"/>
        </w:rPr>
        <w:t>)</w:t>
      </w:r>
      <w:r w:rsidR="00F05CF3">
        <w:rPr>
          <w:rFonts w:ascii="Times New Roman" w:hAnsi="Times New Roman" w:cs="Times New Roman"/>
        </w:rPr>
        <w:t>,</w:t>
      </w:r>
      <w:r>
        <w:rPr>
          <w:rFonts w:ascii="Times New Roman" w:hAnsi="Times New Roman" w:cs="Times New Roman"/>
        </w:rPr>
        <w:t xml:space="preserve"> através de um modelo estocástico</w:t>
      </w:r>
      <w:r w:rsidR="00F05CF3">
        <w:rPr>
          <w:rFonts w:ascii="Times New Roman" w:hAnsi="Times New Roman" w:cs="Times New Roman"/>
        </w:rPr>
        <w:t xml:space="preserve">, </w:t>
      </w:r>
      <w:r>
        <w:rPr>
          <w:rFonts w:ascii="Times New Roman" w:hAnsi="Times New Roman" w:cs="Times New Roman"/>
        </w:rPr>
        <w:t>determinaram a probabilidade d</w:t>
      </w:r>
      <w:r w:rsidR="00667DC4">
        <w:rPr>
          <w:rFonts w:ascii="Times New Roman" w:hAnsi="Times New Roman" w:cs="Times New Roman"/>
        </w:rPr>
        <w:t>e um</w:t>
      </w:r>
      <w:r w:rsidR="00F05CF3">
        <w:rPr>
          <w:rFonts w:ascii="Times New Roman" w:hAnsi="Times New Roman" w:cs="Times New Roman"/>
        </w:rPr>
        <w:t xml:space="preserve"> esqu</w:t>
      </w:r>
      <w:r w:rsidR="00667DC4">
        <w:rPr>
          <w:rFonts w:ascii="Times New Roman" w:hAnsi="Times New Roman" w:cs="Times New Roman"/>
        </w:rPr>
        <w:t>ema</w:t>
      </w:r>
      <w:r>
        <w:rPr>
          <w:rFonts w:ascii="Times New Roman" w:hAnsi="Times New Roman" w:cs="Times New Roman"/>
        </w:rPr>
        <w:t xml:space="preserve"> NDC </w:t>
      </w:r>
      <w:r w:rsidR="00667DC4">
        <w:rPr>
          <w:rFonts w:ascii="Times New Roman" w:hAnsi="Times New Roman" w:cs="Times New Roman"/>
        </w:rPr>
        <w:t>entrar</w:t>
      </w:r>
      <w:r>
        <w:rPr>
          <w:rFonts w:ascii="Times New Roman" w:hAnsi="Times New Roman" w:cs="Times New Roman"/>
        </w:rPr>
        <w:t xml:space="preserve"> em insolvência</w:t>
      </w:r>
      <w:r w:rsidR="000A785E">
        <w:rPr>
          <w:rFonts w:ascii="Times New Roman" w:hAnsi="Times New Roman" w:cs="Times New Roman"/>
        </w:rPr>
        <w:t>, obtendo assim distribuições de probabilidade e</w:t>
      </w:r>
      <w:r w:rsidR="00A019D6">
        <w:rPr>
          <w:rFonts w:ascii="Times New Roman" w:hAnsi="Times New Roman" w:cs="Times New Roman"/>
        </w:rPr>
        <w:t xml:space="preserve"> os</w:t>
      </w:r>
      <w:r w:rsidR="000A785E">
        <w:rPr>
          <w:rFonts w:ascii="Times New Roman" w:hAnsi="Times New Roman" w:cs="Times New Roman"/>
        </w:rPr>
        <w:t xml:space="preserve"> respetivos quantis. </w:t>
      </w:r>
      <w:r w:rsidR="008F0094">
        <w:rPr>
          <w:rFonts w:ascii="Times New Roman" w:hAnsi="Times New Roman" w:cs="Times New Roman"/>
        </w:rPr>
        <w:t>Usa</w:t>
      </w:r>
      <w:r w:rsidR="00D710A6">
        <w:rPr>
          <w:rFonts w:ascii="Times New Roman" w:hAnsi="Times New Roman" w:cs="Times New Roman"/>
        </w:rPr>
        <w:t>ndo</w:t>
      </w:r>
      <w:r w:rsidR="00E068D1">
        <w:rPr>
          <w:rFonts w:ascii="Times New Roman" w:hAnsi="Times New Roman" w:cs="Times New Roman"/>
        </w:rPr>
        <w:t xml:space="preserve"> </w:t>
      </w:r>
      <w:r w:rsidR="008F0094">
        <w:rPr>
          <w:rFonts w:ascii="Times New Roman" w:hAnsi="Times New Roman" w:cs="Times New Roman"/>
        </w:rPr>
        <w:t>diferentes versões do sistema adoptado na Suécia</w:t>
      </w:r>
      <w:r w:rsidR="00D710A6">
        <w:rPr>
          <w:rFonts w:ascii="Times New Roman" w:hAnsi="Times New Roman" w:cs="Times New Roman"/>
        </w:rPr>
        <w:t>,</w:t>
      </w:r>
      <w:r w:rsidR="008F0094">
        <w:rPr>
          <w:rFonts w:ascii="Times New Roman" w:hAnsi="Times New Roman" w:cs="Times New Roman"/>
        </w:rPr>
        <w:t xml:space="preserve"> </w:t>
      </w:r>
      <w:r w:rsidR="00121B84">
        <w:rPr>
          <w:rFonts w:ascii="Times New Roman" w:hAnsi="Times New Roman" w:cs="Times New Roman"/>
        </w:rPr>
        <w:t>calibrada</w:t>
      </w:r>
      <w:r w:rsidR="00E068D1">
        <w:rPr>
          <w:rFonts w:ascii="Times New Roman" w:hAnsi="Times New Roman" w:cs="Times New Roman"/>
        </w:rPr>
        <w:t>s para parâmetros demográficos e económicos dos Estados Unidos da América</w:t>
      </w:r>
      <w:r w:rsidR="00434200">
        <w:rPr>
          <w:rFonts w:ascii="Times New Roman" w:hAnsi="Times New Roman" w:cs="Times New Roman"/>
        </w:rPr>
        <w:t>,</w:t>
      </w:r>
      <w:r w:rsidR="00442EEA">
        <w:rPr>
          <w:rFonts w:ascii="Times New Roman" w:hAnsi="Times New Roman" w:cs="Times New Roman"/>
        </w:rPr>
        <w:t xml:space="preserve"> estimaram a evolução do fundo de reserva</w:t>
      </w:r>
      <w:r w:rsidR="00D710A6">
        <w:rPr>
          <w:rFonts w:ascii="Times New Roman" w:hAnsi="Times New Roman" w:cs="Times New Roman"/>
        </w:rPr>
        <w:t xml:space="preserve"> para as diversas versões que diferem </w:t>
      </w:r>
      <w:r w:rsidR="008F0094">
        <w:rPr>
          <w:rFonts w:ascii="Times New Roman" w:hAnsi="Times New Roman" w:cs="Times New Roman"/>
        </w:rPr>
        <w:t xml:space="preserve">em relação à forma de indexação e </w:t>
      </w:r>
      <w:r w:rsidR="00D710A6">
        <w:rPr>
          <w:rFonts w:ascii="Times New Roman" w:hAnsi="Times New Roman" w:cs="Times New Roman"/>
        </w:rPr>
        <w:t>a</w:t>
      </w:r>
      <w:r w:rsidR="008F0094">
        <w:rPr>
          <w:rFonts w:ascii="Times New Roman" w:hAnsi="Times New Roman" w:cs="Times New Roman"/>
        </w:rPr>
        <w:t>os estabilizadores incorporados</w:t>
      </w:r>
      <w:r w:rsidR="00434200">
        <w:rPr>
          <w:rFonts w:ascii="Times New Roman" w:hAnsi="Times New Roman" w:cs="Times New Roman"/>
        </w:rPr>
        <w:t xml:space="preserve">. </w:t>
      </w:r>
      <w:r w:rsidR="004A0EF5">
        <w:rPr>
          <w:rFonts w:ascii="Times New Roman" w:hAnsi="Times New Roman" w:cs="Times New Roman"/>
        </w:rPr>
        <w:t xml:space="preserve">Com esta metodologia avaliaram o </w:t>
      </w:r>
      <w:r w:rsidR="00D853ED">
        <w:rPr>
          <w:rFonts w:ascii="Times New Roman" w:hAnsi="Times New Roman" w:cs="Times New Roman"/>
        </w:rPr>
        <w:t>contributo dos distintos esquemas</w:t>
      </w:r>
      <w:r w:rsidR="004A0EF5">
        <w:rPr>
          <w:rFonts w:ascii="Times New Roman" w:hAnsi="Times New Roman" w:cs="Times New Roman"/>
        </w:rPr>
        <w:t xml:space="preserve"> </w:t>
      </w:r>
      <w:r w:rsidR="008D058C">
        <w:rPr>
          <w:rFonts w:ascii="Times New Roman" w:hAnsi="Times New Roman" w:cs="Times New Roman"/>
        </w:rPr>
        <w:t xml:space="preserve">para </w:t>
      </w:r>
      <w:r w:rsidR="00CE6D89">
        <w:rPr>
          <w:rFonts w:ascii="Times New Roman" w:hAnsi="Times New Roman" w:cs="Times New Roman"/>
        </w:rPr>
        <w:t>a</w:t>
      </w:r>
      <w:r w:rsidR="008D058C">
        <w:rPr>
          <w:rFonts w:ascii="Times New Roman" w:hAnsi="Times New Roman" w:cs="Times New Roman"/>
        </w:rPr>
        <w:t xml:space="preserve"> estabilidade financeira</w:t>
      </w:r>
      <w:r w:rsidR="00CE6D89">
        <w:rPr>
          <w:rFonts w:ascii="Times New Roman" w:hAnsi="Times New Roman" w:cs="Times New Roman"/>
        </w:rPr>
        <w:t>.</w:t>
      </w:r>
      <w:r w:rsidR="00D853ED">
        <w:rPr>
          <w:rFonts w:ascii="Times New Roman" w:hAnsi="Times New Roman" w:cs="Times New Roman"/>
        </w:rPr>
        <w:t xml:space="preserve"> Relativamente </w:t>
      </w:r>
      <w:r w:rsidR="00BC2E91">
        <w:rPr>
          <w:rFonts w:ascii="Times New Roman" w:hAnsi="Times New Roman" w:cs="Times New Roman"/>
        </w:rPr>
        <w:t>à</w:t>
      </w:r>
      <w:r w:rsidR="00C50D72">
        <w:rPr>
          <w:rFonts w:ascii="Times New Roman" w:hAnsi="Times New Roman" w:cs="Times New Roman"/>
        </w:rPr>
        <w:t xml:space="preserve"> versão </w:t>
      </w:r>
      <w:r w:rsidR="00BC2E91">
        <w:rPr>
          <w:rFonts w:ascii="Times New Roman" w:hAnsi="Times New Roman" w:cs="Times New Roman"/>
        </w:rPr>
        <w:t xml:space="preserve">base </w:t>
      </w:r>
      <w:r w:rsidR="00C50D72">
        <w:rPr>
          <w:rFonts w:ascii="Times New Roman" w:hAnsi="Times New Roman" w:cs="Times New Roman"/>
        </w:rPr>
        <w:t>sueca (</w:t>
      </w:r>
      <w:r w:rsidR="00BC2E91">
        <w:rPr>
          <w:rFonts w:ascii="Times New Roman" w:hAnsi="Times New Roman" w:cs="Times New Roman"/>
        </w:rPr>
        <w:t xml:space="preserve">sem alterações no </w:t>
      </w:r>
      <w:r w:rsidR="00C50D72">
        <w:rPr>
          <w:rFonts w:ascii="Times New Roman" w:hAnsi="Times New Roman" w:cs="Times New Roman"/>
        </w:rPr>
        <w:t xml:space="preserve">mecanismo de equilíbrio automático e forma de indexação) </w:t>
      </w:r>
      <w:r w:rsidR="003913D9">
        <w:rPr>
          <w:rFonts w:ascii="Times New Roman" w:hAnsi="Times New Roman" w:cs="Times New Roman"/>
        </w:rPr>
        <w:t xml:space="preserve">os autores concluíram que: </w:t>
      </w:r>
    </w:p>
    <w:p w14:paraId="7E909667" w14:textId="5B696F98" w:rsidR="00D9669B" w:rsidRDefault="00113210" w:rsidP="003913D9">
      <w:pPr>
        <w:spacing w:before="240" w:after="240" w:line="276" w:lineRule="auto"/>
        <w:ind w:left="567" w:right="567"/>
        <w:jc w:val="both"/>
        <w:rPr>
          <w:rFonts w:ascii="Times New Roman" w:hAnsi="Times New Roman" w:cs="Times New Roman"/>
        </w:rPr>
      </w:pPr>
      <w:r>
        <w:rPr>
          <w:rFonts w:ascii="Times New Roman" w:hAnsi="Times New Roman" w:cs="Times New Roman"/>
        </w:rPr>
        <w:t>“</w:t>
      </w:r>
      <w:r w:rsidR="00904933" w:rsidRPr="00904933">
        <w:rPr>
          <w:rFonts w:ascii="Times New Roman" w:hAnsi="Times New Roman" w:cs="Times New Roman"/>
        </w:rPr>
        <w:t>Indeed, the Swedish balance mechanism is extremely</w:t>
      </w:r>
      <w:r w:rsidR="00904933">
        <w:rPr>
          <w:rFonts w:ascii="Times New Roman" w:hAnsi="Times New Roman" w:cs="Times New Roman"/>
        </w:rPr>
        <w:t xml:space="preserve"> </w:t>
      </w:r>
      <w:r w:rsidR="00904933" w:rsidRPr="00904933">
        <w:rPr>
          <w:rFonts w:ascii="Times New Roman" w:hAnsi="Times New Roman" w:cs="Times New Roman"/>
        </w:rPr>
        <w:t>successful in preventi</w:t>
      </w:r>
      <w:r w:rsidR="00904933">
        <w:rPr>
          <w:rFonts w:ascii="Times New Roman" w:hAnsi="Times New Roman" w:cs="Times New Roman"/>
        </w:rPr>
        <w:t xml:space="preserve">ng excessive debt accumulation. </w:t>
      </w:r>
      <w:r w:rsidR="00D9669B" w:rsidRPr="00D9669B">
        <w:rPr>
          <w:rFonts w:ascii="Times New Roman" w:hAnsi="Times New Roman" w:cs="Times New Roman"/>
        </w:rPr>
        <w:t>After 100 yea</w:t>
      </w:r>
      <w:r w:rsidR="00D9669B">
        <w:rPr>
          <w:rFonts w:ascii="Times New Roman" w:hAnsi="Times New Roman" w:cs="Times New Roman"/>
        </w:rPr>
        <w:t>rs, the 2.5</w:t>
      </w:r>
      <w:r w:rsidR="00D9669B" w:rsidRPr="00A84099">
        <w:rPr>
          <w:rFonts w:ascii="Times New Roman" w:hAnsi="Times New Roman" w:cs="Times New Roman"/>
          <w:vertAlign w:val="superscript"/>
        </w:rPr>
        <w:t>th</w:t>
      </w:r>
      <w:r w:rsidR="00D9669B">
        <w:rPr>
          <w:rFonts w:ascii="Times New Roman" w:hAnsi="Times New Roman" w:cs="Times New Roman"/>
        </w:rPr>
        <w:t xml:space="preserve"> percentile of the </w:t>
      </w:r>
      <w:r w:rsidR="00D9669B" w:rsidRPr="00D9669B">
        <w:rPr>
          <w:rFonts w:ascii="Times New Roman" w:hAnsi="Times New Roman" w:cs="Times New Roman"/>
        </w:rPr>
        <w:t>asset-payroll distribution</w:t>
      </w:r>
      <w:r w:rsidR="00D9669B">
        <w:rPr>
          <w:rFonts w:ascii="Times New Roman" w:hAnsi="Times New Roman" w:cs="Times New Roman"/>
        </w:rPr>
        <w:t xml:space="preserve"> is just -0.26, a debt-payroll ratio of just over ¼ [</w:t>
      </w:r>
      <w:r w:rsidR="009314C9" w:rsidRPr="009314C9">
        <w:rPr>
          <w:rFonts w:ascii="Times New Roman" w:hAnsi="Times New Roman" w:cs="Times New Roman"/>
        </w:rPr>
        <w:t>Figure</w:t>
      </w:r>
      <w:r w:rsidR="009314C9">
        <w:rPr>
          <w:rFonts w:ascii="Times New Roman" w:hAnsi="Times New Roman" w:cs="Times New Roman"/>
        </w:rPr>
        <w:t xml:space="preserve"> </w:t>
      </w:r>
      <w:r w:rsidR="00F86E43">
        <w:rPr>
          <w:rFonts w:ascii="Times New Roman" w:hAnsi="Times New Roman" w:cs="Times New Roman"/>
        </w:rPr>
        <w:t>6</w:t>
      </w:r>
      <w:r w:rsidR="006A7FA6">
        <w:rPr>
          <w:rFonts w:ascii="Times New Roman" w:hAnsi="Times New Roman" w:cs="Times New Roman"/>
        </w:rPr>
        <w:t xml:space="preserve"> - with </w:t>
      </w:r>
      <w:r w:rsidR="006A7FA6" w:rsidRPr="006A7FA6">
        <w:rPr>
          <w:rFonts w:ascii="Times New Roman" w:hAnsi="Times New Roman" w:cs="Times New Roman"/>
        </w:rPr>
        <w:t>brake</w:t>
      </w:r>
      <w:r w:rsidR="00D9669B">
        <w:rPr>
          <w:rFonts w:ascii="Times New Roman" w:hAnsi="Times New Roman" w:cs="Times New Roman"/>
        </w:rPr>
        <w:t xml:space="preserve">]. </w:t>
      </w:r>
      <w:r w:rsidR="00CA398D">
        <w:rPr>
          <w:rFonts w:ascii="Times New Roman" w:hAnsi="Times New Roman" w:cs="Times New Roman"/>
        </w:rPr>
        <w:t xml:space="preserve">(…) </w:t>
      </w:r>
      <w:r w:rsidR="00CA398D" w:rsidRPr="00CA398D">
        <w:rPr>
          <w:rFonts w:ascii="Times New Roman" w:hAnsi="Times New Roman" w:cs="Times New Roman"/>
        </w:rPr>
        <w:t>But, with no brake, some trajectories</w:t>
      </w:r>
      <w:r w:rsidR="00CA398D">
        <w:rPr>
          <w:rFonts w:ascii="Times New Roman" w:hAnsi="Times New Roman" w:cs="Times New Roman"/>
        </w:rPr>
        <w:t xml:space="preserve"> </w:t>
      </w:r>
      <w:r w:rsidR="00CA398D" w:rsidRPr="00CA398D">
        <w:rPr>
          <w:rFonts w:ascii="Times New Roman" w:hAnsi="Times New Roman" w:cs="Times New Roman"/>
        </w:rPr>
        <w:t xml:space="preserve">lead to </w:t>
      </w:r>
      <w:r w:rsidR="00CA398D" w:rsidRPr="00CA398D">
        <w:rPr>
          <w:rFonts w:ascii="Times New Roman" w:hAnsi="Times New Roman" w:cs="Times New Roman"/>
        </w:rPr>
        <w:lastRenderedPageBreak/>
        <w:t>accumulation of debt levels nearly 40 times payroll, clearly an unsustainable level</w:t>
      </w:r>
      <w:r w:rsidR="006A7FA6">
        <w:rPr>
          <w:rFonts w:ascii="Times New Roman" w:hAnsi="Times New Roman" w:cs="Times New Roman"/>
        </w:rPr>
        <w:t xml:space="preserve"> [</w:t>
      </w:r>
      <w:r w:rsidR="006A7FA6" w:rsidRPr="006A7FA6">
        <w:rPr>
          <w:rFonts w:ascii="Times New Roman" w:hAnsi="Times New Roman" w:cs="Times New Roman"/>
        </w:rPr>
        <w:t xml:space="preserve">Figure 6 - with </w:t>
      </w:r>
      <w:r w:rsidR="006A7FA6">
        <w:rPr>
          <w:rFonts w:ascii="Times New Roman" w:hAnsi="Times New Roman" w:cs="Times New Roman"/>
        </w:rPr>
        <w:t xml:space="preserve">no </w:t>
      </w:r>
      <w:r w:rsidR="006A7FA6" w:rsidRPr="006A7FA6">
        <w:rPr>
          <w:rFonts w:ascii="Times New Roman" w:hAnsi="Times New Roman" w:cs="Times New Roman"/>
        </w:rPr>
        <w:t>brake</w:t>
      </w:r>
      <w:r w:rsidR="006A7FA6">
        <w:rPr>
          <w:rFonts w:ascii="Times New Roman" w:hAnsi="Times New Roman" w:cs="Times New Roman"/>
        </w:rPr>
        <w:t>]”</w:t>
      </w:r>
      <w:r w:rsidR="006D472D">
        <w:rPr>
          <w:rFonts w:ascii="Times New Roman" w:hAnsi="Times New Roman" w:cs="Times New Roman"/>
        </w:rPr>
        <w:t>(</w:t>
      </w:r>
      <w:r w:rsidR="00C23F3F" w:rsidRPr="00C23F3F">
        <w:t xml:space="preserve"> </w:t>
      </w:r>
      <w:r w:rsidR="00C23F3F">
        <w:rPr>
          <w:rFonts w:ascii="Times New Roman" w:hAnsi="Times New Roman" w:cs="Times New Roman"/>
        </w:rPr>
        <w:t xml:space="preserve">Auerbach &amp; Lee, </w:t>
      </w:r>
      <w:r w:rsidR="00C23F3F" w:rsidRPr="00C23F3F">
        <w:rPr>
          <w:rFonts w:ascii="Times New Roman" w:hAnsi="Times New Roman" w:cs="Times New Roman"/>
        </w:rPr>
        <w:t>2006</w:t>
      </w:r>
      <w:r w:rsidR="00C23F3F">
        <w:rPr>
          <w:rFonts w:ascii="Times New Roman" w:hAnsi="Times New Roman" w:cs="Times New Roman"/>
        </w:rPr>
        <w:t>: 18 a 19</w:t>
      </w:r>
      <w:r w:rsidR="006D472D">
        <w:rPr>
          <w:rFonts w:ascii="Times New Roman" w:hAnsi="Times New Roman" w:cs="Times New Roman"/>
        </w:rPr>
        <w:t>)</w:t>
      </w:r>
      <w:r w:rsidR="00CA398D" w:rsidRPr="00CA398D">
        <w:rPr>
          <w:rFonts w:ascii="Times New Roman" w:hAnsi="Times New Roman" w:cs="Times New Roman"/>
        </w:rPr>
        <w:t>.</w:t>
      </w:r>
    </w:p>
    <w:p w14:paraId="07C02FCD" w14:textId="597819EF" w:rsidR="00341EB8" w:rsidRDefault="00A86161" w:rsidP="004C0929">
      <w:pPr>
        <w:spacing w:line="360" w:lineRule="auto"/>
        <w:ind w:right="567"/>
        <w:jc w:val="both"/>
        <w:rPr>
          <w:rFonts w:ascii="Times New Roman" w:hAnsi="Times New Roman" w:cs="Times New Roman"/>
        </w:rPr>
      </w:pPr>
      <w:r w:rsidRPr="00A86161">
        <w:rPr>
          <w:rFonts w:ascii="Times New Roman" w:hAnsi="Times New Roman" w:cs="Times New Roman"/>
          <w:noProof/>
          <w:lang w:eastAsia="pt-PT"/>
        </w:rPr>
        <w:drawing>
          <wp:inline distT="0" distB="0" distL="0" distR="0" wp14:anchorId="0960E7D3" wp14:editId="24BF231A">
            <wp:extent cx="5396230" cy="2478651"/>
            <wp:effectExtent l="0" t="0" r="0" b="0"/>
            <wp:docPr id="25" name="Imagem 25" descr="C:\Users\fatim\Dropbox\Capturas de tela\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im\Dropbox\Capturas de tela\Sem Títul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6230" cy="2478651"/>
                    </a:xfrm>
                    <a:prstGeom prst="rect">
                      <a:avLst/>
                    </a:prstGeom>
                    <a:noFill/>
                    <a:ln>
                      <a:noFill/>
                    </a:ln>
                  </pic:spPr>
                </pic:pic>
              </a:graphicData>
            </a:graphic>
          </wp:inline>
        </w:drawing>
      </w:r>
    </w:p>
    <w:p w14:paraId="021086EC" w14:textId="4959F940" w:rsidR="0017453F" w:rsidRPr="00070AC4" w:rsidRDefault="00AC3042" w:rsidP="00070AC4">
      <w:pPr>
        <w:pStyle w:val="Cabealho1"/>
        <w:spacing w:before="0" w:beforeAutospacing="0"/>
        <w:jc w:val="both"/>
        <w:rPr>
          <w:sz w:val="20"/>
          <w:szCs w:val="20"/>
          <w:highlight w:val="yellow"/>
        </w:rPr>
      </w:pPr>
      <w:bookmarkStart w:id="107" w:name="_Toc459379202"/>
      <w:bookmarkStart w:id="108" w:name="_Toc459399579"/>
      <w:r w:rsidRPr="00070AC4">
        <w:rPr>
          <w:sz w:val="20"/>
          <w:szCs w:val="20"/>
        </w:rPr>
        <w:t xml:space="preserve">Figura 6. </w:t>
      </w:r>
      <w:r w:rsidR="006D472D" w:rsidRPr="00070AC4">
        <w:rPr>
          <w:sz w:val="20"/>
          <w:szCs w:val="20"/>
        </w:rPr>
        <w:t>Asset-Payroll Distribution</w:t>
      </w:r>
      <w:r w:rsidR="00722D7B" w:rsidRPr="00070AC4">
        <w:rPr>
          <w:sz w:val="20"/>
          <w:szCs w:val="20"/>
        </w:rPr>
        <w:t xml:space="preserve"> (the basic structure of the Swedish NDC system)</w:t>
      </w:r>
      <w:bookmarkEnd w:id="107"/>
      <w:bookmarkEnd w:id="108"/>
    </w:p>
    <w:p w14:paraId="58923A56" w14:textId="2CA82E6B" w:rsidR="00AC3042" w:rsidRPr="00E2498C" w:rsidRDefault="002B79E0" w:rsidP="00070AC4">
      <w:pPr>
        <w:jc w:val="both"/>
        <w:rPr>
          <w:rFonts w:ascii="Times New Roman" w:hAnsi="Times New Roman" w:cs="Times New Roman"/>
          <w:sz w:val="20"/>
          <w:szCs w:val="20"/>
        </w:rPr>
      </w:pPr>
      <w:r w:rsidRPr="00E2498C">
        <w:rPr>
          <w:rFonts w:ascii="Times New Roman" w:hAnsi="Times New Roman" w:cs="Times New Roman"/>
          <w:sz w:val="20"/>
          <w:szCs w:val="20"/>
        </w:rPr>
        <w:t xml:space="preserve">Fonte: </w:t>
      </w:r>
      <w:r w:rsidR="00D04552" w:rsidRPr="00E2498C">
        <w:rPr>
          <w:rFonts w:ascii="Times New Roman" w:hAnsi="Times New Roman" w:cs="Times New Roman"/>
          <w:sz w:val="20"/>
          <w:szCs w:val="20"/>
        </w:rPr>
        <w:t xml:space="preserve">Adaptado de </w:t>
      </w:r>
      <w:r w:rsidRPr="00E2498C">
        <w:rPr>
          <w:rFonts w:ascii="Times New Roman" w:hAnsi="Times New Roman" w:cs="Times New Roman"/>
          <w:sz w:val="20"/>
          <w:szCs w:val="20"/>
        </w:rPr>
        <w:t>Auerbach &amp; Lee (2006)</w:t>
      </w:r>
      <w:r w:rsidR="00D04552" w:rsidRPr="00E2498C">
        <w:rPr>
          <w:rFonts w:ascii="Times New Roman" w:hAnsi="Times New Roman" w:cs="Times New Roman"/>
          <w:sz w:val="20"/>
          <w:szCs w:val="20"/>
        </w:rPr>
        <w:t>.</w:t>
      </w:r>
      <w:r w:rsidR="00C8077C" w:rsidRPr="00E2498C">
        <w:rPr>
          <w:rFonts w:ascii="Times New Roman" w:hAnsi="Times New Roman" w:cs="Times New Roman"/>
          <w:sz w:val="20"/>
          <w:szCs w:val="20"/>
        </w:rPr>
        <w:t xml:space="preserve"> </w:t>
      </w:r>
    </w:p>
    <w:p w14:paraId="53FF3201" w14:textId="12A5E6E5" w:rsidR="00CB7C12" w:rsidRDefault="009525FB" w:rsidP="00433554">
      <w:pPr>
        <w:spacing w:before="240" w:after="240" w:line="360" w:lineRule="auto"/>
        <w:jc w:val="both"/>
        <w:rPr>
          <w:rFonts w:ascii="Times New Roman" w:hAnsi="Times New Roman" w:cs="Times New Roman"/>
        </w:rPr>
      </w:pPr>
      <w:r>
        <w:rPr>
          <w:rFonts w:ascii="Times New Roman" w:hAnsi="Times New Roman" w:cs="Times New Roman"/>
        </w:rPr>
        <w:t>Interessa então reter que</w:t>
      </w:r>
      <w:r w:rsidR="00C54B70">
        <w:rPr>
          <w:rFonts w:ascii="Times New Roman" w:hAnsi="Times New Roman" w:cs="Times New Roman"/>
        </w:rPr>
        <w:t>,</w:t>
      </w:r>
      <w:r w:rsidR="000D2B94" w:rsidRPr="00E557F4">
        <w:rPr>
          <w:rFonts w:ascii="Times New Roman" w:hAnsi="Times New Roman" w:cs="Times New Roman"/>
        </w:rPr>
        <w:t xml:space="preserve"> em caso de insolvência</w:t>
      </w:r>
      <w:r w:rsidR="00D54C40">
        <w:rPr>
          <w:rFonts w:ascii="Times New Roman" w:hAnsi="Times New Roman" w:cs="Times New Roman"/>
        </w:rPr>
        <w:t>,</w:t>
      </w:r>
      <w:r w:rsidR="000D2B94">
        <w:rPr>
          <w:rFonts w:ascii="Times New Roman" w:hAnsi="Times New Roman" w:cs="Times New Roman"/>
        </w:rPr>
        <w:t xml:space="preserve"> as pensões e contas virtuais são objeto de </w:t>
      </w:r>
      <w:r w:rsidR="00D54C40">
        <w:rPr>
          <w:rFonts w:ascii="Times New Roman" w:hAnsi="Times New Roman" w:cs="Times New Roman"/>
        </w:rPr>
        <w:t>recálculo</w:t>
      </w:r>
      <w:r w:rsidR="000D2B94">
        <w:rPr>
          <w:rFonts w:ascii="Times New Roman" w:hAnsi="Times New Roman" w:cs="Times New Roman"/>
        </w:rPr>
        <w:t xml:space="preserve"> através de um fator financeiro,</w:t>
      </w:r>
      <w:r w:rsidR="004B589C">
        <w:rPr>
          <w:rFonts w:ascii="Times New Roman" w:hAnsi="Times New Roman" w:cs="Times New Roman"/>
        </w:rPr>
        <w:t xml:space="preserve"> isto é, os passivos evoluem em função do saldo do próprio </w:t>
      </w:r>
      <w:r w:rsidR="005F1A48">
        <w:rPr>
          <w:rFonts w:ascii="Times New Roman" w:hAnsi="Times New Roman" w:cs="Times New Roman"/>
        </w:rPr>
        <w:t>sistema</w:t>
      </w:r>
      <w:r w:rsidR="004B589C">
        <w:rPr>
          <w:rFonts w:ascii="Times New Roman" w:hAnsi="Times New Roman" w:cs="Times New Roman"/>
        </w:rPr>
        <w:t xml:space="preserve">, </w:t>
      </w:r>
      <w:r w:rsidR="007756F1">
        <w:rPr>
          <w:rFonts w:ascii="Times New Roman" w:hAnsi="Times New Roman" w:cs="Times New Roman"/>
        </w:rPr>
        <w:t>com o objetivo de repor a sustentabilidade do sistema NDC</w:t>
      </w:r>
      <w:r w:rsidR="00C54B70">
        <w:rPr>
          <w:rFonts w:ascii="Times New Roman" w:hAnsi="Times New Roman" w:cs="Times New Roman"/>
        </w:rPr>
        <w:t xml:space="preserve"> sueco</w:t>
      </w:r>
      <w:r w:rsidR="007756F1">
        <w:rPr>
          <w:rFonts w:ascii="Times New Roman" w:hAnsi="Times New Roman" w:cs="Times New Roman"/>
        </w:rPr>
        <w:t xml:space="preserve">, e embora em determinados cenários não consiga garantir o retorno </w:t>
      </w:r>
      <w:r w:rsidR="006354EC">
        <w:rPr>
          <w:rFonts w:ascii="Times New Roman" w:hAnsi="Times New Roman" w:cs="Times New Roman"/>
        </w:rPr>
        <w:t>ao equilíbrio</w:t>
      </w:r>
      <w:r w:rsidR="00C620F2">
        <w:rPr>
          <w:rFonts w:ascii="Times New Roman" w:hAnsi="Times New Roman" w:cs="Times New Roman"/>
        </w:rPr>
        <w:t xml:space="preserve"> no longo prazo</w:t>
      </w:r>
      <w:r w:rsidR="007756F1">
        <w:rPr>
          <w:rFonts w:ascii="Times New Roman" w:hAnsi="Times New Roman" w:cs="Times New Roman"/>
        </w:rPr>
        <w:t>,</w:t>
      </w:r>
      <w:r w:rsidR="00435B1C">
        <w:rPr>
          <w:rFonts w:ascii="Times New Roman" w:hAnsi="Times New Roman" w:cs="Times New Roman"/>
        </w:rPr>
        <w:t xml:space="preserve"> </w:t>
      </w:r>
      <w:r w:rsidR="006354EC">
        <w:rPr>
          <w:rFonts w:ascii="Times New Roman" w:hAnsi="Times New Roman" w:cs="Times New Roman"/>
        </w:rPr>
        <w:t xml:space="preserve">este </w:t>
      </w:r>
      <w:r w:rsidR="00CB7C12">
        <w:rPr>
          <w:rFonts w:ascii="Times New Roman" w:hAnsi="Times New Roman" w:cs="Times New Roman"/>
        </w:rPr>
        <w:t>esquema é bastante eficaz na prevenção da acumulação de dívida excessiva</w:t>
      </w:r>
      <w:r w:rsidR="00B60AA2">
        <w:rPr>
          <w:rFonts w:ascii="Times New Roman" w:hAnsi="Times New Roman" w:cs="Times New Roman"/>
        </w:rPr>
        <w:t xml:space="preserve"> no fundo de reserva</w:t>
      </w:r>
      <w:r w:rsidR="00CB7C12">
        <w:rPr>
          <w:rFonts w:ascii="Times New Roman" w:hAnsi="Times New Roman" w:cs="Times New Roman"/>
        </w:rPr>
        <w:t xml:space="preserve">. </w:t>
      </w:r>
    </w:p>
    <w:p w14:paraId="6ECE31FC" w14:textId="1FDD1FB7" w:rsidR="00930359" w:rsidRPr="00433554" w:rsidRDefault="00D2647A" w:rsidP="00D2647A">
      <w:pPr>
        <w:pStyle w:val="Cabealho1"/>
        <w:spacing w:line="360" w:lineRule="auto"/>
        <w:jc w:val="both"/>
      </w:pPr>
      <w:bookmarkStart w:id="109" w:name="_Toc459399580"/>
      <w:r>
        <w:t>3.3</w:t>
      </w:r>
      <w:r w:rsidR="00433554" w:rsidRPr="00433554">
        <w:t>. Modelo</w:t>
      </w:r>
      <w:r w:rsidR="00433554">
        <w:t xml:space="preserve"> NDC</w:t>
      </w:r>
      <w:r w:rsidR="00433554" w:rsidRPr="00433554">
        <w:t xml:space="preserve"> sueco: </w:t>
      </w:r>
      <w:r w:rsidR="00433554">
        <w:t>Vantagens e desvantagens</w:t>
      </w:r>
      <w:bookmarkEnd w:id="109"/>
    </w:p>
    <w:p w14:paraId="3E156893" w14:textId="197D062F" w:rsidR="00AD2F11" w:rsidRDefault="00E66BF1" w:rsidP="00433554">
      <w:pPr>
        <w:spacing w:before="240" w:after="240" w:line="360" w:lineRule="auto"/>
        <w:jc w:val="both"/>
        <w:rPr>
          <w:rFonts w:ascii="Times New Roman" w:hAnsi="Times New Roman" w:cs="Times New Roman"/>
        </w:rPr>
      </w:pPr>
      <w:r>
        <w:rPr>
          <w:rFonts w:ascii="Times New Roman" w:hAnsi="Times New Roman" w:cs="Times New Roman"/>
        </w:rPr>
        <w:t xml:space="preserve">Uma vez compreendida a estrutura do modelo NDC sueco, interessa identificar as suas vantagens e desvantagens, a fim de analisar os benefícios </w:t>
      </w:r>
      <w:r w:rsidR="00CE2D35">
        <w:rPr>
          <w:rFonts w:ascii="Times New Roman" w:hAnsi="Times New Roman" w:cs="Times New Roman"/>
        </w:rPr>
        <w:t>de uma transição do género para o sistema de pens</w:t>
      </w:r>
      <w:r w:rsidR="003E273F">
        <w:rPr>
          <w:rFonts w:ascii="Times New Roman" w:hAnsi="Times New Roman" w:cs="Times New Roman"/>
        </w:rPr>
        <w:t>ões nacional</w:t>
      </w:r>
      <w:r w:rsidR="00CE2D35">
        <w:rPr>
          <w:rFonts w:ascii="Times New Roman" w:hAnsi="Times New Roman" w:cs="Times New Roman"/>
        </w:rPr>
        <w:t xml:space="preserve"> e</w:t>
      </w:r>
      <w:r w:rsidR="003E273F">
        <w:rPr>
          <w:rFonts w:ascii="Times New Roman" w:hAnsi="Times New Roman" w:cs="Times New Roman"/>
        </w:rPr>
        <w:t xml:space="preserve"> as suas implicações associadas que podem comprometer a eficácia</w:t>
      </w:r>
      <w:r w:rsidR="00CE2D35">
        <w:rPr>
          <w:rFonts w:ascii="Times New Roman" w:hAnsi="Times New Roman" w:cs="Times New Roman"/>
        </w:rPr>
        <w:t xml:space="preserve"> </w:t>
      </w:r>
      <w:r w:rsidR="003E273F">
        <w:rPr>
          <w:rFonts w:ascii="Times New Roman" w:hAnsi="Times New Roman" w:cs="Times New Roman"/>
        </w:rPr>
        <w:t xml:space="preserve">do respetivo sistema em Portugal. </w:t>
      </w:r>
    </w:p>
    <w:p w14:paraId="685D2D76" w14:textId="6AC23FA6" w:rsidR="00C215C7" w:rsidRDefault="00386EF9" w:rsidP="00433554">
      <w:pPr>
        <w:spacing w:before="240" w:after="240" w:line="360" w:lineRule="auto"/>
        <w:jc w:val="both"/>
        <w:rPr>
          <w:rFonts w:ascii="Times New Roman" w:hAnsi="Times New Roman" w:cs="Times New Roman"/>
        </w:rPr>
      </w:pPr>
      <w:r>
        <w:rPr>
          <w:rFonts w:ascii="Times New Roman" w:hAnsi="Times New Roman" w:cs="Times New Roman"/>
        </w:rPr>
        <w:t xml:space="preserve">O esquema NDC sueco é um modelo </w:t>
      </w:r>
      <w:r w:rsidR="004313AB">
        <w:rPr>
          <w:rFonts w:ascii="Times New Roman" w:hAnsi="Times New Roman" w:cs="Times New Roman"/>
        </w:rPr>
        <w:t>de contribuição definida</w:t>
      </w:r>
      <w:r>
        <w:rPr>
          <w:rFonts w:ascii="Times New Roman" w:hAnsi="Times New Roman" w:cs="Times New Roman"/>
        </w:rPr>
        <w:t xml:space="preserve"> puro que incorpora fatores dinâmicos de natureza demográfica, económica e financeira que tornam o sistema mais flexível visto que as pensões em formação e em curso são objeto de permanente recálculo em função da evolução </w:t>
      </w:r>
      <w:r w:rsidR="00644D45">
        <w:rPr>
          <w:rFonts w:ascii="Times New Roman" w:hAnsi="Times New Roman" w:cs="Times New Roman"/>
        </w:rPr>
        <w:t>daqueles</w:t>
      </w:r>
      <w:r>
        <w:rPr>
          <w:rFonts w:ascii="Times New Roman" w:hAnsi="Times New Roman" w:cs="Times New Roman"/>
        </w:rPr>
        <w:t xml:space="preserve"> fatores que, em grande medida, afetam a sustentabilidade do sistema. </w:t>
      </w:r>
      <w:r w:rsidR="008E4DA0">
        <w:rPr>
          <w:rFonts w:ascii="Times New Roman" w:hAnsi="Times New Roman" w:cs="Times New Roman"/>
        </w:rPr>
        <w:t>Assim, a</w:t>
      </w:r>
      <w:r w:rsidR="00117F1B">
        <w:rPr>
          <w:rFonts w:ascii="Times New Roman" w:hAnsi="Times New Roman" w:cs="Times New Roman"/>
        </w:rPr>
        <w:t xml:space="preserve"> incorporação </w:t>
      </w:r>
      <w:r w:rsidR="008E4DA0">
        <w:rPr>
          <w:rFonts w:ascii="Times New Roman" w:hAnsi="Times New Roman" w:cs="Times New Roman"/>
        </w:rPr>
        <w:t xml:space="preserve">dos restantes fatores dinâmicos </w:t>
      </w:r>
      <w:r w:rsidR="00117F1B">
        <w:rPr>
          <w:rFonts w:ascii="Times New Roman" w:hAnsi="Times New Roman" w:cs="Times New Roman"/>
        </w:rPr>
        <w:t xml:space="preserve">no sistema de pensões nacional </w:t>
      </w:r>
      <w:r w:rsidR="009F0B16">
        <w:rPr>
          <w:rFonts w:ascii="Times New Roman" w:hAnsi="Times New Roman" w:cs="Times New Roman"/>
        </w:rPr>
        <w:t xml:space="preserve">(o demográfico já está incorporado) </w:t>
      </w:r>
      <w:r w:rsidR="008E4DA0">
        <w:rPr>
          <w:rFonts w:ascii="Times New Roman" w:hAnsi="Times New Roman" w:cs="Times New Roman"/>
        </w:rPr>
        <w:t xml:space="preserve">dotariam o nosso sistema de elevada capacidade de resposta </w:t>
      </w:r>
      <w:r w:rsidR="00236A14">
        <w:rPr>
          <w:rFonts w:ascii="Times New Roman" w:hAnsi="Times New Roman" w:cs="Times New Roman"/>
        </w:rPr>
        <w:t xml:space="preserve">também </w:t>
      </w:r>
      <w:r w:rsidR="008E4DA0">
        <w:rPr>
          <w:rFonts w:ascii="Times New Roman" w:hAnsi="Times New Roman" w:cs="Times New Roman"/>
        </w:rPr>
        <w:t>às altera</w:t>
      </w:r>
      <w:r w:rsidR="009F0B16">
        <w:rPr>
          <w:rFonts w:ascii="Times New Roman" w:hAnsi="Times New Roman" w:cs="Times New Roman"/>
        </w:rPr>
        <w:t>ções económicas</w:t>
      </w:r>
      <w:r w:rsidR="005E6CC5">
        <w:rPr>
          <w:rFonts w:ascii="Times New Roman" w:hAnsi="Times New Roman" w:cs="Times New Roman"/>
        </w:rPr>
        <w:t xml:space="preserve">, </w:t>
      </w:r>
      <w:r w:rsidR="009F0B16">
        <w:rPr>
          <w:rFonts w:ascii="Times New Roman" w:hAnsi="Times New Roman" w:cs="Times New Roman"/>
        </w:rPr>
        <w:lastRenderedPageBreak/>
        <w:t xml:space="preserve">bem como </w:t>
      </w:r>
      <w:r w:rsidR="00E970B3">
        <w:rPr>
          <w:rFonts w:ascii="Times New Roman" w:hAnsi="Times New Roman" w:cs="Times New Roman"/>
        </w:rPr>
        <w:t>a</w:t>
      </w:r>
      <w:r w:rsidR="00236A14">
        <w:rPr>
          <w:rFonts w:ascii="Times New Roman" w:hAnsi="Times New Roman" w:cs="Times New Roman"/>
        </w:rPr>
        <w:t>os</w:t>
      </w:r>
      <w:r w:rsidR="009F0B16">
        <w:rPr>
          <w:rFonts w:ascii="Times New Roman" w:hAnsi="Times New Roman" w:cs="Times New Roman"/>
        </w:rPr>
        <w:t xml:space="preserve"> problemas de insolvência</w:t>
      </w:r>
      <w:r w:rsidR="00F76681">
        <w:rPr>
          <w:rFonts w:ascii="Times New Roman" w:hAnsi="Times New Roman" w:cs="Times New Roman"/>
        </w:rPr>
        <w:t>.</w:t>
      </w:r>
      <w:r w:rsidR="00AF69E3">
        <w:rPr>
          <w:rFonts w:ascii="Times New Roman" w:hAnsi="Times New Roman" w:cs="Times New Roman"/>
        </w:rPr>
        <w:t xml:space="preserve"> </w:t>
      </w:r>
      <w:r w:rsidR="00E970B3">
        <w:rPr>
          <w:rFonts w:ascii="Times New Roman" w:hAnsi="Times New Roman" w:cs="Times New Roman"/>
        </w:rPr>
        <w:t>Esta inclusão mitigaria as</w:t>
      </w:r>
      <w:r w:rsidR="00A027F9">
        <w:rPr>
          <w:rFonts w:ascii="Times New Roman" w:hAnsi="Times New Roman" w:cs="Times New Roman"/>
        </w:rPr>
        <w:t>sim uma das debilidades mais crí</w:t>
      </w:r>
      <w:r w:rsidR="00E970B3">
        <w:rPr>
          <w:rFonts w:ascii="Times New Roman" w:hAnsi="Times New Roman" w:cs="Times New Roman"/>
        </w:rPr>
        <w:t xml:space="preserve">ticas do nosso atual sistema, </w:t>
      </w:r>
      <w:r w:rsidR="00761E7D">
        <w:rPr>
          <w:rFonts w:ascii="Times New Roman" w:hAnsi="Times New Roman" w:cs="Times New Roman"/>
        </w:rPr>
        <w:t xml:space="preserve">a fraca adaptabilidade do </w:t>
      </w:r>
      <w:r w:rsidR="00272321">
        <w:rPr>
          <w:rFonts w:ascii="Times New Roman" w:hAnsi="Times New Roman" w:cs="Times New Roman"/>
        </w:rPr>
        <w:t>sistema</w:t>
      </w:r>
      <w:r w:rsidR="00761E7D">
        <w:rPr>
          <w:rFonts w:ascii="Times New Roman" w:hAnsi="Times New Roman" w:cs="Times New Roman"/>
        </w:rPr>
        <w:t xml:space="preserve"> às </w:t>
      </w:r>
      <w:r w:rsidR="00272321">
        <w:rPr>
          <w:rFonts w:ascii="Times New Roman" w:hAnsi="Times New Roman" w:cs="Times New Roman"/>
        </w:rPr>
        <w:t>variáveis</w:t>
      </w:r>
      <w:r w:rsidR="00761E7D">
        <w:rPr>
          <w:rFonts w:ascii="Times New Roman" w:hAnsi="Times New Roman" w:cs="Times New Roman"/>
        </w:rPr>
        <w:t xml:space="preserve"> exógenas que num passado favoreceram a acumulação de excedentes, mas atualmente</w:t>
      </w:r>
      <w:r w:rsidR="00272321">
        <w:rPr>
          <w:rFonts w:ascii="Times New Roman" w:hAnsi="Times New Roman" w:cs="Times New Roman"/>
        </w:rPr>
        <w:t>,</w:t>
      </w:r>
      <w:r w:rsidR="00761E7D">
        <w:rPr>
          <w:rFonts w:ascii="Times New Roman" w:hAnsi="Times New Roman" w:cs="Times New Roman"/>
        </w:rPr>
        <w:t xml:space="preserve"> num </w:t>
      </w:r>
      <w:r w:rsidR="00B315DB">
        <w:rPr>
          <w:rFonts w:ascii="Times New Roman" w:hAnsi="Times New Roman" w:cs="Times New Roman"/>
        </w:rPr>
        <w:t>contexto</w:t>
      </w:r>
      <w:r w:rsidR="00761E7D">
        <w:rPr>
          <w:rFonts w:ascii="Times New Roman" w:hAnsi="Times New Roman" w:cs="Times New Roman"/>
        </w:rPr>
        <w:t xml:space="preserve"> </w:t>
      </w:r>
      <w:r w:rsidR="00272321">
        <w:rPr>
          <w:rFonts w:ascii="Times New Roman" w:hAnsi="Times New Roman" w:cs="Times New Roman"/>
        </w:rPr>
        <w:t xml:space="preserve">claramente distinto do da institucionalização do sistema, </w:t>
      </w:r>
      <w:r w:rsidR="009F4026">
        <w:rPr>
          <w:rFonts w:ascii="Times New Roman" w:hAnsi="Times New Roman" w:cs="Times New Roman"/>
        </w:rPr>
        <w:t>penaliz</w:t>
      </w:r>
      <w:r w:rsidR="00272321">
        <w:rPr>
          <w:rFonts w:ascii="Times New Roman" w:hAnsi="Times New Roman" w:cs="Times New Roman"/>
        </w:rPr>
        <w:t>am</w:t>
      </w:r>
      <w:r w:rsidR="00B27AFC">
        <w:rPr>
          <w:rFonts w:ascii="Times New Roman" w:hAnsi="Times New Roman" w:cs="Times New Roman"/>
        </w:rPr>
        <w:t xml:space="preserve"> o equilíbrio do sistema. </w:t>
      </w:r>
    </w:p>
    <w:p w14:paraId="2DB6A595" w14:textId="34F19B7C" w:rsidR="003C2179" w:rsidRDefault="007E5233" w:rsidP="00433554">
      <w:pPr>
        <w:spacing w:before="240" w:after="240" w:line="360" w:lineRule="auto"/>
        <w:jc w:val="both"/>
        <w:rPr>
          <w:rFonts w:ascii="Times New Roman" w:hAnsi="Times New Roman" w:cs="Times New Roman"/>
        </w:rPr>
      </w:pPr>
      <w:r>
        <w:rPr>
          <w:rFonts w:ascii="Times New Roman" w:hAnsi="Times New Roman" w:cs="Times New Roman"/>
        </w:rPr>
        <w:t>No entanto, é</w:t>
      </w:r>
      <w:r w:rsidR="00C82FEA" w:rsidRPr="00AC4F45">
        <w:rPr>
          <w:rFonts w:ascii="Times New Roman" w:hAnsi="Times New Roman" w:cs="Times New Roman"/>
        </w:rPr>
        <w:t xml:space="preserve"> evidente que uma vez que o valor das pensões deixa de ser definido </w:t>
      </w:r>
      <w:r w:rsidR="00C82FEA" w:rsidRPr="00AC4F45">
        <w:rPr>
          <w:rFonts w:ascii="Times New Roman" w:hAnsi="Times New Roman" w:cs="Times New Roman"/>
          <w:i/>
        </w:rPr>
        <w:t xml:space="preserve">a priori </w:t>
      </w:r>
      <w:r w:rsidR="00C82FEA" w:rsidRPr="00AC4F45">
        <w:rPr>
          <w:rFonts w:ascii="Times New Roman" w:hAnsi="Times New Roman" w:cs="Times New Roman"/>
        </w:rPr>
        <w:t>dado o permanente recálculo das contas e pensões</w:t>
      </w:r>
      <w:r>
        <w:rPr>
          <w:rFonts w:ascii="Times New Roman" w:hAnsi="Times New Roman" w:cs="Times New Roman"/>
        </w:rPr>
        <w:t>,</w:t>
      </w:r>
      <w:r w:rsidR="00C82FEA" w:rsidRPr="00AC4F45">
        <w:rPr>
          <w:rFonts w:ascii="Times New Roman" w:hAnsi="Times New Roman" w:cs="Times New Roman"/>
        </w:rPr>
        <w:t xml:space="preserve"> gera-se incerteza sobre os níveis de pensão, situação inquietante para os reformados com pouca possibilidade de reação e sujeitos a baixas pensões.</w:t>
      </w:r>
      <w:r w:rsidR="00306A8E">
        <w:rPr>
          <w:rFonts w:ascii="Times New Roman" w:hAnsi="Times New Roman" w:cs="Times New Roman"/>
        </w:rPr>
        <w:t xml:space="preserve"> </w:t>
      </w:r>
    </w:p>
    <w:p w14:paraId="64172B43" w14:textId="79C2D3F0" w:rsidR="006B12B6" w:rsidRDefault="00A50A28" w:rsidP="00433554">
      <w:pPr>
        <w:spacing w:before="240" w:after="240" w:line="360" w:lineRule="auto"/>
        <w:jc w:val="both"/>
        <w:rPr>
          <w:rFonts w:ascii="Times New Roman" w:hAnsi="Times New Roman" w:cs="Times New Roman"/>
        </w:rPr>
      </w:pPr>
      <w:r>
        <w:rPr>
          <w:rFonts w:ascii="Times New Roman" w:hAnsi="Times New Roman" w:cs="Times New Roman"/>
        </w:rPr>
        <w:t>Note-se que</w:t>
      </w:r>
      <w:r w:rsidR="009447E1">
        <w:rPr>
          <w:rFonts w:ascii="Times New Roman" w:hAnsi="Times New Roman" w:cs="Times New Roman"/>
        </w:rPr>
        <w:t>, r</w:t>
      </w:r>
      <w:r w:rsidR="00FD1C76">
        <w:rPr>
          <w:rFonts w:ascii="Times New Roman" w:hAnsi="Times New Roman" w:cs="Times New Roman"/>
        </w:rPr>
        <w:t xml:space="preserve">elativamente </w:t>
      </w:r>
      <w:r w:rsidR="009447E1">
        <w:rPr>
          <w:rFonts w:ascii="Times New Roman" w:hAnsi="Times New Roman" w:cs="Times New Roman"/>
        </w:rPr>
        <w:t>à</w:t>
      </w:r>
      <w:r w:rsidR="00FD1C76">
        <w:rPr>
          <w:rFonts w:ascii="Times New Roman" w:hAnsi="Times New Roman" w:cs="Times New Roman"/>
        </w:rPr>
        <w:t xml:space="preserve"> </w:t>
      </w:r>
      <w:r w:rsidR="009447E1">
        <w:rPr>
          <w:rFonts w:ascii="Times New Roman" w:hAnsi="Times New Roman" w:cs="Times New Roman"/>
        </w:rPr>
        <w:t>adaptação</w:t>
      </w:r>
      <w:r w:rsidR="00FD1C76">
        <w:rPr>
          <w:rFonts w:ascii="Times New Roman" w:hAnsi="Times New Roman" w:cs="Times New Roman"/>
        </w:rPr>
        <w:t xml:space="preserve"> das alterações demográficas</w:t>
      </w:r>
      <w:r w:rsidR="003C2179">
        <w:rPr>
          <w:rFonts w:ascii="Times New Roman" w:hAnsi="Times New Roman" w:cs="Times New Roman"/>
        </w:rPr>
        <w:t>,</w:t>
      </w:r>
      <w:r w:rsidR="00E20CD0">
        <w:rPr>
          <w:rFonts w:ascii="Times New Roman" w:hAnsi="Times New Roman" w:cs="Times New Roman"/>
        </w:rPr>
        <w:t xml:space="preserve"> e embora a dependência das pensões da esperança média de vida </w:t>
      </w:r>
      <w:r w:rsidR="00825A16">
        <w:rPr>
          <w:rFonts w:ascii="Times New Roman" w:hAnsi="Times New Roman" w:cs="Times New Roman"/>
        </w:rPr>
        <w:t>permita contrariar a instabilidade causada pelo envelhecimento da população</w:t>
      </w:r>
      <w:r w:rsidR="00966E50">
        <w:rPr>
          <w:rFonts w:ascii="Times New Roman" w:hAnsi="Times New Roman" w:cs="Times New Roman"/>
        </w:rPr>
        <w:t xml:space="preserve">, alguns críticos mencionados </w:t>
      </w:r>
      <w:r w:rsidR="00966E50" w:rsidRPr="003872F7">
        <w:rPr>
          <w:rFonts w:ascii="Times New Roman" w:hAnsi="Times New Roman" w:cs="Times New Roman"/>
        </w:rPr>
        <w:t>por</w:t>
      </w:r>
      <w:r w:rsidR="00966E50" w:rsidRPr="003313BF">
        <w:rPr>
          <w:rFonts w:ascii="Times New Roman" w:hAnsi="Times New Roman" w:cs="Times New Roman"/>
          <w:highlight w:val="yellow"/>
        </w:rPr>
        <w:t xml:space="preserve"> </w:t>
      </w:r>
      <w:r w:rsidR="003872F7" w:rsidRPr="003872F7">
        <w:rPr>
          <w:rFonts w:ascii="Times New Roman" w:hAnsi="Times New Roman" w:cs="Times New Roman"/>
        </w:rPr>
        <w:t>Williamson &amp; Williams</w:t>
      </w:r>
      <w:r w:rsidR="003872F7">
        <w:rPr>
          <w:rFonts w:ascii="Times New Roman" w:hAnsi="Times New Roman" w:cs="Times New Roman"/>
        </w:rPr>
        <w:t xml:space="preserve"> (2003) </w:t>
      </w:r>
      <w:r w:rsidR="00966E50">
        <w:rPr>
          <w:rFonts w:ascii="Times New Roman" w:hAnsi="Times New Roman" w:cs="Times New Roman"/>
        </w:rPr>
        <w:t xml:space="preserve">acusam que o uso da esperança média de vida no cálculo das pensões </w:t>
      </w:r>
      <w:r w:rsidR="00B92D85">
        <w:rPr>
          <w:rFonts w:ascii="Times New Roman" w:hAnsi="Times New Roman" w:cs="Times New Roman"/>
        </w:rPr>
        <w:t xml:space="preserve">sem </w:t>
      </w:r>
      <w:r w:rsidR="00966E50">
        <w:rPr>
          <w:rFonts w:ascii="Times New Roman" w:hAnsi="Times New Roman" w:cs="Times New Roman"/>
        </w:rPr>
        <w:t xml:space="preserve">atender ao risco de longevidade por classe social induz efeitos </w:t>
      </w:r>
      <w:r w:rsidR="00B92D85">
        <w:rPr>
          <w:rFonts w:ascii="Times New Roman" w:hAnsi="Times New Roman" w:cs="Times New Roman"/>
        </w:rPr>
        <w:t>redistributivos</w:t>
      </w:r>
      <w:r w:rsidR="00966E50">
        <w:rPr>
          <w:rFonts w:ascii="Times New Roman" w:hAnsi="Times New Roman" w:cs="Times New Roman"/>
        </w:rPr>
        <w:t xml:space="preserve"> perversos dos mais necessitados para os mais ricos</w:t>
      </w:r>
      <w:r w:rsidR="00B92D85">
        <w:rPr>
          <w:rFonts w:ascii="Times New Roman" w:hAnsi="Times New Roman" w:cs="Times New Roman"/>
        </w:rPr>
        <w:t>,</w:t>
      </w:r>
      <w:r w:rsidR="00966E50">
        <w:rPr>
          <w:rFonts w:ascii="Times New Roman" w:hAnsi="Times New Roman" w:cs="Times New Roman"/>
        </w:rPr>
        <w:t xml:space="preserve"> uma </w:t>
      </w:r>
      <w:r w:rsidR="00B92D85">
        <w:rPr>
          <w:rFonts w:ascii="Times New Roman" w:hAnsi="Times New Roman" w:cs="Times New Roman"/>
        </w:rPr>
        <w:t xml:space="preserve">vez que </w:t>
      </w:r>
      <w:r w:rsidR="00907694">
        <w:rPr>
          <w:rFonts w:ascii="Times New Roman" w:hAnsi="Times New Roman" w:cs="Times New Roman"/>
        </w:rPr>
        <w:t>se assume a igualdade da tendência de lon</w:t>
      </w:r>
      <w:r w:rsidR="00BF26FC">
        <w:rPr>
          <w:rFonts w:ascii="Times New Roman" w:hAnsi="Times New Roman" w:cs="Times New Roman"/>
        </w:rPr>
        <w:t>gevidade para os pobres e ricos</w:t>
      </w:r>
      <w:r w:rsidR="0093141E">
        <w:rPr>
          <w:rFonts w:ascii="Times New Roman" w:hAnsi="Times New Roman" w:cs="Times New Roman"/>
        </w:rPr>
        <w:t xml:space="preserve">. </w:t>
      </w:r>
      <w:r w:rsidR="00EC3950">
        <w:rPr>
          <w:rFonts w:ascii="Times New Roman" w:hAnsi="Times New Roman" w:cs="Times New Roman"/>
        </w:rPr>
        <w:t>Portanto,</w:t>
      </w:r>
      <w:r w:rsidR="008372C2">
        <w:rPr>
          <w:rFonts w:ascii="Times New Roman" w:hAnsi="Times New Roman" w:cs="Times New Roman"/>
        </w:rPr>
        <w:t xml:space="preserve"> quer</w:t>
      </w:r>
      <w:r w:rsidR="00EC3950">
        <w:rPr>
          <w:rFonts w:ascii="Times New Roman" w:hAnsi="Times New Roman" w:cs="Times New Roman"/>
        </w:rPr>
        <w:t xml:space="preserve"> o fator dinâmico demográfico do nosso atual sistema </w:t>
      </w:r>
      <w:r w:rsidR="008372C2">
        <w:rPr>
          <w:rFonts w:ascii="Times New Roman" w:hAnsi="Times New Roman" w:cs="Times New Roman"/>
        </w:rPr>
        <w:t>quer do sueco</w:t>
      </w:r>
      <w:r w:rsidR="00EC3950">
        <w:rPr>
          <w:rFonts w:ascii="Times New Roman" w:hAnsi="Times New Roman" w:cs="Times New Roman"/>
        </w:rPr>
        <w:t xml:space="preserve"> </w:t>
      </w:r>
      <w:r w:rsidR="00C24B1D">
        <w:rPr>
          <w:rFonts w:ascii="Times New Roman" w:hAnsi="Times New Roman" w:cs="Times New Roman"/>
        </w:rPr>
        <w:t xml:space="preserve">não </w:t>
      </w:r>
      <w:r w:rsidR="00EC3950">
        <w:rPr>
          <w:rFonts w:ascii="Times New Roman" w:hAnsi="Times New Roman" w:cs="Times New Roman"/>
        </w:rPr>
        <w:t xml:space="preserve">responde a esta realidade social. </w:t>
      </w:r>
      <w:r w:rsidR="003313BF">
        <w:rPr>
          <w:rFonts w:ascii="Times New Roman" w:hAnsi="Times New Roman" w:cs="Times New Roman"/>
        </w:rPr>
        <w:t xml:space="preserve">Além disso, </w:t>
      </w:r>
      <w:r w:rsidR="00325534">
        <w:rPr>
          <w:rFonts w:ascii="Times New Roman" w:hAnsi="Times New Roman" w:cs="Times New Roman"/>
        </w:rPr>
        <w:t>o u</w:t>
      </w:r>
      <w:r w:rsidR="00CE5299">
        <w:rPr>
          <w:rFonts w:ascii="Times New Roman" w:hAnsi="Times New Roman" w:cs="Times New Roman"/>
        </w:rPr>
        <w:t xml:space="preserve">so da esperança média de vida </w:t>
      </w:r>
      <w:r w:rsidR="00325534">
        <w:rPr>
          <w:rFonts w:ascii="Times New Roman" w:hAnsi="Times New Roman" w:cs="Times New Roman"/>
        </w:rPr>
        <w:t>unissexo</w:t>
      </w:r>
      <w:r w:rsidR="000606B4">
        <w:rPr>
          <w:rFonts w:ascii="Times New Roman" w:hAnsi="Times New Roman" w:cs="Times New Roman"/>
        </w:rPr>
        <w:t xml:space="preserve"> </w:t>
      </w:r>
      <w:r w:rsidR="00620912">
        <w:rPr>
          <w:rFonts w:ascii="Times New Roman" w:hAnsi="Times New Roman" w:cs="Times New Roman"/>
        </w:rPr>
        <w:t>não atende</w:t>
      </w:r>
      <w:r w:rsidR="007E5233">
        <w:rPr>
          <w:rFonts w:ascii="Times New Roman" w:hAnsi="Times New Roman" w:cs="Times New Roman"/>
        </w:rPr>
        <w:t xml:space="preserve"> à</w:t>
      </w:r>
      <w:r w:rsidR="00620912">
        <w:rPr>
          <w:rFonts w:ascii="Times New Roman" w:hAnsi="Times New Roman" w:cs="Times New Roman"/>
        </w:rPr>
        <w:t xml:space="preserve"> desigualdade da </w:t>
      </w:r>
      <w:r w:rsidR="000606B4">
        <w:rPr>
          <w:rFonts w:ascii="Times New Roman" w:hAnsi="Times New Roman" w:cs="Times New Roman"/>
        </w:rPr>
        <w:t>esperança média de vida</w:t>
      </w:r>
      <w:r w:rsidR="00620912">
        <w:rPr>
          <w:rFonts w:ascii="Times New Roman" w:hAnsi="Times New Roman" w:cs="Times New Roman"/>
        </w:rPr>
        <w:t xml:space="preserve"> dos géneros, sendo a das mulheres superio</w:t>
      </w:r>
      <w:r w:rsidR="001B6350">
        <w:rPr>
          <w:rFonts w:ascii="Times New Roman" w:hAnsi="Times New Roman" w:cs="Times New Roman"/>
        </w:rPr>
        <w:t xml:space="preserve">r </w:t>
      </w:r>
      <w:r w:rsidR="00215927">
        <w:rPr>
          <w:rFonts w:ascii="Times New Roman" w:hAnsi="Times New Roman" w:cs="Times New Roman"/>
        </w:rPr>
        <w:t>à dos</w:t>
      </w:r>
      <w:r w:rsidR="00FC42DA">
        <w:rPr>
          <w:rFonts w:ascii="Times New Roman" w:hAnsi="Times New Roman" w:cs="Times New Roman"/>
        </w:rPr>
        <w:t xml:space="preserve"> homens</w:t>
      </w:r>
      <w:r w:rsidR="00620912">
        <w:rPr>
          <w:rFonts w:ascii="Times New Roman" w:hAnsi="Times New Roman" w:cs="Times New Roman"/>
        </w:rPr>
        <w:t>,</w:t>
      </w:r>
      <w:r w:rsidR="00CE5299">
        <w:rPr>
          <w:rFonts w:ascii="Times New Roman" w:hAnsi="Times New Roman" w:cs="Times New Roman"/>
        </w:rPr>
        <w:t xml:space="preserve"> </w:t>
      </w:r>
      <w:r w:rsidR="009D0AF3">
        <w:rPr>
          <w:rFonts w:ascii="Times New Roman" w:hAnsi="Times New Roman" w:cs="Times New Roman"/>
        </w:rPr>
        <w:t>beneficiando assim o sexo feminino na divisão do saldo das contas virtuais</w:t>
      </w:r>
      <w:r w:rsidR="00620912">
        <w:rPr>
          <w:rFonts w:ascii="Times New Roman" w:hAnsi="Times New Roman" w:cs="Times New Roman"/>
        </w:rPr>
        <w:t xml:space="preserve"> em detrimento do masculino</w:t>
      </w:r>
      <w:r w:rsidR="009D0AF3">
        <w:rPr>
          <w:rFonts w:ascii="Times New Roman" w:hAnsi="Times New Roman" w:cs="Times New Roman"/>
        </w:rPr>
        <w:t xml:space="preserve">. </w:t>
      </w:r>
      <w:r w:rsidR="00391CA0">
        <w:rPr>
          <w:rFonts w:ascii="Times New Roman" w:hAnsi="Times New Roman" w:cs="Times New Roman"/>
        </w:rPr>
        <w:t xml:space="preserve">Porém, </w:t>
      </w:r>
      <w:r w:rsidR="00CE414E">
        <w:rPr>
          <w:rFonts w:ascii="Times New Roman" w:hAnsi="Times New Roman" w:cs="Times New Roman"/>
        </w:rPr>
        <w:t xml:space="preserve">esta </w:t>
      </w:r>
      <w:r w:rsidR="00D133A1">
        <w:rPr>
          <w:rFonts w:ascii="Times New Roman" w:hAnsi="Times New Roman" w:cs="Times New Roman"/>
        </w:rPr>
        <w:t>divisão unissexo</w:t>
      </w:r>
      <w:r w:rsidR="00CE414E">
        <w:rPr>
          <w:rFonts w:ascii="Times New Roman" w:hAnsi="Times New Roman" w:cs="Times New Roman"/>
        </w:rPr>
        <w:t xml:space="preserve"> pode ser encarada como uma política de redistribuição indireta, na medida que </w:t>
      </w:r>
      <w:r w:rsidR="003D49A7">
        <w:rPr>
          <w:rFonts w:ascii="Times New Roman" w:hAnsi="Times New Roman" w:cs="Times New Roman"/>
        </w:rPr>
        <w:t>a desigualdade salarial de género</w:t>
      </w:r>
      <w:r w:rsidR="00470FE3">
        <w:rPr>
          <w:rFonts w:ascii="Times New Roman" w:hAnsi="Times New Roman" w:cs="Times New Roman"/>
        </w:rPr>
        <w:t xml:space="preserve"> (</w:t>
      </w:r>
      <w:r w:rsidR="001E661B">
        <w:rPr>
          <w:rFonts w:ascii="Times New Roman" w:hAnsi="Times New Roman" w:cs="Times New Roman"/>
        </w:rPr>
        <w:t>a favor do homem</w:t>
      </w:r>
      <w:r w:rsidR="00470FE3">
        <w:rPr>
          <w:rFonts w:ascii="Times New Roman" w:hAnsi="Times New Roman" w:cs="Times New Roman"/>
        </w:rPr>
        <w:t>)</w:t>
      </w:r>
      <w:r w:rsidR="001E661B">
        <w:rPr>
          <w:rFonts w:ascii="Times New Roman" w:hAnsi="Times New Roman" w:cs="Times New Roman"/>
        </w:rPr>
        <w:t>,</w:t>
      </w:r>
      <w:r w:rsidR="003D49A7">
        <w:rPr>
          <w:rFonts w:ascii="Times New Roman" w:hAnsi="Times New Roman" w:cs="Times New Roman"/>
        </w:rPr>
        <w:t xml:space="preserve"> e as responsabilidades familiares desiguais (a mulher, na generalidade, ainda assume o papel principal nos cuidados aos filhos, familiares idosos ou doentes) dificultam a obtenção de um padrão de descontos</w:t>
      </w:r>
      <w:r w:rsidR="001E661B">
        <w:rPr>
          <w:rFonts w:ascii="Times New Roman" w:hAnsi="Times New Roman" w:cs="Times New Roman"/>
        </w:rPr>
        <w:t xml:space="preserve"> por parte das mulheres</w:t>
      </w:r>
      <w:r w:rsidR="003D49A7">
        <w:rPr>
          <w:rFonts w:ascii="Times New Roman" w:hAnsi="Times New Roman" w:cs="Times New Roman"/>
        </w:rPr>
        <w:t xml:space="preserve"> equivalente ao dos homens. </w:t>
      </w:r>
    </w:p>
    <w:p w14:paraId="64742C98" w14:textId="23774994" w:rsidR="00C10248" w:rsidRDefault="007B09F9" w:rsidP="00147131">
      <w:pPr>
        <w:spacing w:before="240" w:after="240" w:line="360" w:lineRule="auto"/>
        <w:jc w:val="both"/>
        <w:rPr>
          <w:rFonts w:ascii="Times New Roman" w:hAnsi="Times New Roman" w:cs="Times New Roman"/>
        </w:rPr>
      </w:pPr>
      <w:r>
        <w:rPr>
          <w:rFonts w:ascii="Times New Roman" w:hAnsi="Times New Roman" w:cs="Times New Roman"/>
        </w:rPr>
        <w:t xml:space="preserve">Na verdade, o esquema NDC sueco não possui </w:t>
      </w:r>
      <w:r w:rsidR="00F325D4">
        <w:rPr>
          <w:rFonts w:ascii="Times New Roman" w:hAnsi="Times New Roman" w:cs="Times New Roman"/>
        </w:rPr>
        <w:t>ambição redistributiva,</w:t>
      </w:r>
      <w:r w:rsidR="00AE2396">
        <w:rPr>
          <w:rFonts w:ascii="Times New Roman" w:hAnsi="Times New Roman" w:cs="Times New Roman"/>
        </w:rPr>
        <w:t xml:space="preserve"> </w:t>
      </w:r>
      <w:r w:rsidR="00F325D4">
        <w:rPr>
          <w:rFonts w:ascii="Times New Roman" w:hAnsi="Times New Roman" w:cs="Times New Roman"/>
        </w:rPr>
        <w:t>no entanto</w:t>
      </w:r>
      <w:r w:rsidR="003A5AA9">
        <w:rPr>
          <w:rFonts w:ascii="Times New Roman" w:hAnsi="Times New Roman" w:cs="Times New Roman"/>
        </w:rPr>
        <w:t xml:space="preserve">, tal caraterística não impede a inclusão de políticas redistributivas complementares ao sistema NDC. </w:t>
      </w:r>
      <w:r w:rsidR="00DA1052">
        <w:rPr>
          <w:rFonts w:ascii="Times New Roman" w:hAnsi="Times New Roman" w:cs="Times New Roman"/>
        </w:rPr>
        <w:t>No esquema NDC</w:t>
      </w:r>
      <w:r w:rsidR="00982CCA">
        <w:rPr>
          <w:rFonts w:ascii="Times New Roman" w:hAnsi="Times New Roman" w:cs="Times New Roman"/>
        </w:rPr>
        <w:t xml:space="preserve"> sueco</w:t>
      </w:r>
      <w:r w:rsidR="00DA1052">
        <w:rPr>
          <w:rFonts w:ascii="Times New Roman" w:hAnsi="Times New Roman" w:cs="Times New Roman"/>
        </w:rPr>
        <w:t>, por vicissitudes alheias ou não ao próprio</w:t>
      </w:r>
      <w:r w:rsidR="00E86836">
        <w:rPr>
          <w:rFonts w:ascii="Times New Roman" w:hAnsi="Times New Roman" w:cs="Times New Roman"/>
        </w:rPr>
        <w:t xml:space="preserve">, como </w:t>
      </w:r>
      <w:r w:rsidR="00DA1052">
        <w:rPr>
          <w:rFonts w:ascii="Times New Roman" w:hAnsi="Times New Roman" w:cs="Times New Roman"/>
        </w:rPr>
        <w:t>descontos sobre salários muito baixos</w:t>
      </w:r>
      <w:r w:rsidR="00AC77FF">
        <w:rPr>
          <w:rFonts w:ascii="Times New Roman" w:hAnsi="Times New Roman" w:cs="Times New Roman"/>
        </w:rPr>
        <w:t xml:space="preserve">, o saldo acumulado na conta pode ser </w:t>
      </w:r>
      <w:r w:rsidR="00DF17F0">
        <w:rPr>
          <w:rFonts w:ascii="Times New Roman" w:hAnsi="Times New Roman" w:cs="Times New Roman"/>
        </w:rPr>
        <w:t xml:space="preserve">demasiado </w:t>
      </w:r>
      <w:r w:rsidR="00AC77FF">
        <w:rPr>
          <w:rFonts w:ascii="Times New Roman" w:hAnsi="Times New Roman" w:cs="Times New Roman"/>
        </w:rPr>
        <w:t>baixo</w:t>
      </w:r>
      <w:r w:rsidR="00DF17F0">
        <w:rPr>
          <w:rFonts w:ascii="Times New Roman" w:hAnsi="Times New Roman" w:cs="Times New Roman"/>
        </w:rPr>
        <w:t xml:space="preserve"> para p</w:t>
      </w:r>
      <w:r w:rsidR="00AC77FF">
        <w:rPr>
          <w:rFonts w:ascii="Times New Roman" w:hAnsi="Times New Roman" w:cs="Times New Roman"/>
        </w:rPr>
        <w:t>roporcionar</w:t>
      </w:r>
      <w:r w:rsidR="00EC3260">
        <w:rPr>
          <w:rFonts w:ascii="Times New Roman" w:hAnsi="Times New Roman" w:cs="Times New Roman"/>
        </w:rPr>
        <w:t xml:space="preserve"> um nível de vida condigno</w:t>
      </w:r>
      <w:r w:rsidR="00AC77FF">
        <w:rPr>
          <w:rFonts w:ascii="Times New Roman" w:hAnsi="Times New Roman" w:cs="Times New Roman"/>
        </w:rPr>
        <w:t xml:space="preserve"> ao pensionista</w:t>
      </w:r>
      <w:r w:rsidR="00DF17F0">
        <w:rPr>
          <w:rFonts w:ascii="Times New Roman" w:hAnsi="Times New Roman" w:cs="Times New Roman"/>
        </w:rPr>
        <w:t>.</w:t>
      </w:r>
      <w:r w:rsidR="00F87E53">
        <w:rPr>
          <w:rFonts w:ascii="Times New Roman" w:hAnsi="Times New Roman" w:cs="Times New Roman"/>
        </w:rPr>
        <w:t xml:space="preserve"> Nestas circunstâncias, se a pensão resultante for inferior ao mínimo legalmente estabelecido,</w:t>
      </w:r>
      <w:r w:rsidR="00C5299E">
        <w:rPr>
          <w:rFonts w:ascii="Times New Roman" w:hAnsi="Times New Roman" w:cs="Times New Roman"/>
        </w:rPr>
        <w:t xml:space="preserve"> o </w:t>
      </w:r>
      <w:r w:rsidR="00C5299E">
        <w:rPr>
          <w:rFonts w:ascii="Times New Roman" w:hAnsi="Times New Roman" w:cs="Times New Roman"/>
        </w:rPr>
        <w:lastRenderedPageBreak/>
        <w:t>diferencial será suportado pelo Orçamento do Estado</w:t>
      </w:r>
      <w:r w:rsidR="00BE3A72">
        <w:rPr>
          <w:rFonts w:ascii="Times New Roman" w:hAnsi="Times New Roman" w:cs="Times New Roman"/>
        </w:rPr>
        <w:t xml:space="preserve"> através de </w:t>
      </w:r>
      <w:r w:rsidR="00A60FB6">
        <w:rPr>
          <w:rFonts w:ascii="Times New Roman" w:hAnsi="Times New Roman" w:cs="Times New Roman"/>
        </w:rPr>
        <w:t>impostos</w:t>
      </w:r>
      <w:r w:rsidR="001F2243">
        <w:rPr>
          <w:rFonts w:ascii="Times New Roman" w:hAnsi="Times New Roman" w:cs="Times New Roman"/>
        </w:rPr>
        <w:t xml:space="preserve"> de modo a garantir uma pensão mínima</w:t>
      </w:r>
      <w:r w:rsidR="00EA0A22" w:rsidRPr="00E76B9E">
        <w:rPr>
          <w:rStyle w:val="Refdenotaderodap"/>
          <w:rFonts w:ascii="Times New Roman" w:hAnsi="Times New Roman" w:cs="Times New Roman"/>
        </w:rPr>
        <w:footnoteReference w:id="9"/>
      </w:r>
      <w:r w:rsidR="001F2243" w:rsidRPr="00E76B9E">
        <w:rPr>
          <w:rFonts w:ascii="Times New Roman" w:hAnsi="Times New Roman" w:cs="Times New Roman"/>
        </w:rPr>
        <w:t>.</w:t>
      </w:r>
      <w:r w:rsidR="001F2243">
        <w:rPr>
          <w:rFonts w:ascii="Times New Roman" w:hAnsi="Times New Roman" w:cs="Times New Roman"/>
        </w:rPr>
        <w:t xml:space="preserve"> </w:t>
      </w:r>
      <w:r w:rsidR="0016628F">
        <w:rPr>
          <w:rFonts w:ascii="Times New Roman" w:hAnsi="Times New Roman" w:cs="Times New Roman"/>
        </w:rPr>
        <w:t xml:space="preserve">Repare-se que o esquema NDC sueco </w:t>
      </w:r>
      <w:r w:rsidR="00EC714D">
        <w:rPr>
          <w:rFonts w:ascii="Times New Roman" w:hAnsi="Times New Roman" w:cs="Times New Roman"/>
        </w:rPr>
        <w:t>fix</w:t>
      </w:r>
      <w:r w:rsidR="0016628F">
        <w:rPr>
          <w:rFonts w:ascii="Times New Roman" w:hAnsi="Times New Roman" w:cs="Times New Roman"/>
        </w:rPr>
        <w:t>a um</w:t>
      </w:r>
      <w:r w:rsidR="00EC714D">
        <w:rPr>
          <w:rFonts w:ascii="Times New Roman" w:hAnsi="Times New Roman" w:cs="Times New Roman"/>
        </w:rPr>
        <w:t xml:space="preserve"> teto máximo de rendimentos objeto de incidência contributiva,</w:t>
      </w:r>
      <w:r w:rsidR="0016628F">
        <w:rPr>
          <w:rFonts w:ascii="Times New Roman" w:hAnsi="Times New Roman" w:cs="Times New Roman"/>
        </w:rPr>
        <w:t xml:space="preserve"> que </w:t>
      </w:r>
      <w:r w:rsidR="00EC714D">
        <w:rPr>
          <w:rFonts w:ascii="Times New Roman" w:hAnsi="Times New Roman" w:cs="Times New Roman"/>
        </w:rPr>
        <w:t xml:space="preserve">além de implicar </w:t>
      </w:r>
      <w:r w:rsidR="0016628F">
        <w:rPr>
          <w:rFonts w:ascii="Times New Roman" w:hAnsi="Times New Roman" w:cs="Times New Roman"/>
        </w:rPr>
        <w:t>um limite máximo de pensão</w:t>
      </w:r>
      <w:r w:rsidR="00E73F38">
        <w:rPr>
          <w:rFonts w:ascii="Times New Roman" w:hAnsi="Times New Roman" w:cs="Times New Roman"/>
        </w:rPr>
        <w:t>,</w:t>
      </w:r>
      <w:r w:rsidR="0016628F">
        <w:rPr>
          <w:rFonts w:ascii="Times New Roman" w:hAnsi="Times New Roman" w:cs="Times New Roman"/>
        </w:rPr>
        <w:t xml:space="preserve"> </w:t>
      </w:r>
      <w:r w:rsidR="00C8217D">
        <w:rPr>
          <w:rFonts w:ascii="Times New Roman" w:hAnsi="Times New Roman" w:cs="Times New Roman"/>
        </w:rPr>
        <w:t xml:space="preserve">canaliza o </w:t>
      </w:r>
      <w:r w:rsidR="00E73F38">
        <w:rPr>
          <w:rFonts w:ascii="Times New Roman" w:hAnsi="Times New Roman" w:cs="Times New Roman"/>
        </w:rPr>
        <w:t>excedente para impostos</w:t>
      </w:r>
      <w:r w:rsidR="00113E39">
        <w:rPr>
          <w:rFonts w:ascii="Times New Roman" w:hAnsi="Times New Roman" w:cs="Times New Roman"/>
        </w:rPr>
        <w:t xml:space="preserve"> </w:t>
      </w:r>
      <w:r w:rsidR="00FF1AE0">
        <w:rPr>
          <w:rFonts w:ascii="Times New Roman" w:hAnsi="Times New Roman" w:cs="Times New Roman"/>
        </w:rPr>
        <w:t xml:space="preserve">e não para a </w:t>
      </w:r>
      <w:r w:rsidR="00113E39">
        <w:rPr>
          <w:rFonts w:ascii="Times New Roman" w:hAnsi="Times New Roman" w:cs="Times New Roman"/>
        </w:rPr>
        <w:t>pensão</w:t>
      </w:r>
      <w:r w:rsidR="00C8217D">
        <w:rPr>
          <w:rFonts w:ascii="Times New Roman" w:hAnsi="Times New Roman" w:cs="Times New Roman"/>
        </w:rPr>
        <w:t>, contribuindo assim para a</w:t>
      </w:r>
      <w:r w:rsidR="00E73F38">
        <w:rPr>
          <w:rFonts w:ascii="Times New Roman" w:hAnsi="Times New Roman" w:cs="Times New Roman"/>
        </w:rPr>
        <w:t xml:space="preserve"> redistribuição </w:t>
      </w:r>
      <w:r w:rsidR="002C57E9">
        <w:rPr>
          <w:rFonts w:ascii="Times New Roman" w:hAnsi="Times New Roman" w:cs="Times New Roman"/>
        </w:rPr>
        <w:t>de riqueza.</w:t>
      </w:r>
    </w:p>
    <w:p w14:paraId="324E85F0" w14:textId="3E8C52D1" w:rsidR="00A66CC9" w:rsidRDefault="00A66CC9" w:rsidP="00147131">
      <w:pPr>
        <w:spacing w:before="240" w:after="240" w:line="360" w:lineRule="auto"/>
        <w:jc w:val="both"/>
        <w:rPr>
          <w:rFonts w:ascii="Times New Roman" w:hAnsi="Times New Roman" w:cs="Times New Roman"/>
        </w:rPr>
      </w:pPr>
      <w:r>
        <w:rPr>
          <w:rFonts w:ascii="Times New Roman" w:hAnsi="Times New Roman" w:cs="Times New Roman"/>
        </w:rPr>
        <w:t xml:space="preserve">Ainda em questões de justiça social, </w:t>
      </w:r>
      <w:r w:rsidR="00EA3E1D">
        <w:rPr>
          <w:rFonts w:ascii="Times New Roman" w:hAnsi="Times New Roman" w:cs="Times New Roman"/>
        </w:rPr>
        <w:t xml:space="preserve">se por um lado o esquema NDC sueco oferece um idêntico tratamento </w:t>
      </w:r>
      <w:r w:rsidR="00A31740">
        <w:rPr>
          <w:rFonts w:ascii="Times New Roman" w:hAnsi="Times New Roman" w:cs="Times New Roman"/>
        </w:rPr>
        <w:t xml:space="preserve">entre as gerações ativas e inativas dado a semelhante taxa de valorização </w:t>
      </w:r>
      <w:r w:rsidR="00EA3E1D">
        <w:rPr>
          <w:rFonts w:ascii="Times New Roman" w:hAnsi="Times New Roman" w:cs="Times New Roman"/>
        </w:rPr>
        <w:t>das contas e</w:t>
      </w:r>
      <w:r w:rsidR="00A31740">
        <w:rPr>
          <w:rFonts w:ascii="Times New Roman" w:hAnsi="Times New Roman" w:cs="Times New Roman"/>
        </w:rPr>
        <w:t xml:space="preserve"> </w:t>
      </w:r>
      <w:r w:rsidR="00EA3E1D">
        <w:rPr>
          <w:rFonts w:ascii="Times New Roman" w:hAnsi="Times New Roman" w:cs="Times New Roman"/>
        </w:rPr>
        <w:t>pensões</w:t>
      </w:r>
      <w:r w:rsidR="009B452B">
        <w:rPr>
          <w:rFonts w:ascii="Times New Roman" w:hAnsi="Times New Roman" w:cs="Times New Roman"/>
        </w:rPr>
        <w:t>, por outro</w:t>
      </w:r>
      <w:r w:rsidR="00A31740">
        <w:rPr>
          <w:rFonts w:ascii="Times New Roman" w:hAnsi="Times New Roman" w:cs="Times New Roman"/>
        </w:rPr>
        <w:t>,</w:t>
      </w:r>
      <w:r w:rsidR="009B452B">
        <w:rPr>
          <w:rFonts w:ascii="Times New Roman" w:hAnsi="Times New Roman" w:cs="Times New Roman"/>
        </w:rPr>
        <w:t xml:space="preserve"> </w:t>
      </w:r>
      <w:r w:rsidR="00A31740">
        <w:rPr>
          <w:rFonts w:ascii="Times New Roman" w:hAnsi="Times New Roman" w:cs="Times New Roman"/>
        </w:rPr>
        <w:t xml:space="preserve">não evita a iniquidade intergeracional. </w:t>
      </w:r>
      <w:r w:rsidR="005A3719">
        <w:rPr>
          <w:rFonts w:ascii="Times New Roman" w:hAnsi="Times New Roman" w:cs="Times New Roman"/>
        </w:rPr>
        <w:t xml:space="preserve">Repare-se que em anos de atualizações negativas, as gerações ativas mais </w:t>
      </w:r>
      <w:r w:rsidR="00745D1C">
        <w:rPr>
          <w:rFonts w:ascii="Times New Roman" w:hAnsi="Times New Roman" w:cs="Times New Roman"/>
        </w:rPr>
        <w:t>velhas</w:t>
      </w:r>
      <w:r w:rsidR="005A3719">
        <w:rPr>
          <w:rFonts w:ascii="Times New Roman" w:hAnsi="Times New Roman" w:cs="Times New Roman"/>
        </w:rPr>
        <w:t xml:space="preserve"> têm </w:t>
      </w:r>
      <w:r w:rsidR="00745D1C">
        <w:rPr>
          <w:rFonts w:ascii="Times New Roman" w:hAnsi="Times New Roman" w:cs="Times New Roman"/>
        </w:rPr>
        <w:t>o saldo da sua conta quase totalmente constituído, o que significa que a quase totalidade das contribuições que darão</w:t>
      </w:r>
      <w:r w:rsidR="002D69F6">
        <w:rPr>
          <w:rFonts w:ascii="Times New Roman" w:hAnsi="Times New Roman" w:cs="Times New Roman"/>
        </w:rPr>
        <w:t xml:space="preserve"> origem à</w:t>
      </w:r>
      <w:r w:rsidR="00745D1C">
        <w:rPr>
          <w:rFonts w:ascii="Times New Roman" w:hAnsi="Times New Roman" w:cs="Times New Roman"/>
        </w:rPr>
        <w:t xml:space="preserve"> pensão </w:t>
      </w:r>
      <w:r w:rsidR="002D69F6">
        <w:rPr>
          <w:rFonts w:ascii="Times New Roman" w:hAnsi="Times New Roman" w:cs="Times New Roman"/>
        </w:rPr>
        <w:t>estarão</w:t>
      </w:r>
      <w:r w:rsidR="00745D1C">
        <w:rPr>
          <w:rFonts w:ascii="Times New Roman" w:hAnsi="Times New Roman" w:cs="Times New Roman"/>
        </w:rPr>
        <w:t xml:space="preserve"> sujeitas ao corte, já as gerações mais novas, com saldo ainda em iniciação, as penalizações recaem sobre uma pequena percentagem das contribuições que no futuro darão or</w:t>
      </w:r>
      <w:r w:rsidR="002D69F6">
        <w:rPr>
          <w:rFonts w:ascii="Times New Roman" w:hAnsi="Times New Roman" w:cs="Times New Roman"/>
        </w:rPr>
        <w:t>igem à</w:t>
      </w:r>
      <w:r w:rsidR="00745D1C">
        <w:rPr>
          <w:rFonts w:ascii="Times New Roman" w:hAnsi="Times New Roman" w:cs="Times New Roman"/>
        </w:rPr>
        <w:t xml:space="preserve"> pensão.  </w:t>
      </w:r>
      <w:r w:rsidR="009D0313">
        <w:rPr>
          <w:rFonts w:ascii="Times New Roman" w:hAnsi="Times New Roman" w:cs="Times New Roman"/>
        </w:rPr>
        <w:t>É</w:t>
      </w:r>
      <w:r w:rsidR="00D63442">
        <w:rPr>
          <w:rFonts w:ascii="Times New Roman" w:hAnsi="Times New Roman" w:cs="Times New Roman"/>
        </w:rPr>
        <w:t xml:space="preserve"> evidente que esta iniquidade intergeracional é diretamente influenciada pela magnitude da atualização e pela duração dos anos em que se aplica as penalizações ou aumentos, favorecendo neste caso, pelo oposto, as gerações mais velhas.</w:t>
      </w:r>
      <w:r w:rsidR="008B1F30">
        <w:rPr>
          <w:rFonts w:ascii="Times New Roman" w:hAnsi="Times New Roman" w:cs="Times New Roman"/>
        </w:rPr>
        <w:t xml:space="preserve"> Porém, também é evidente que se o nosso sistema continuar a recorrer aos ajustamentos paramétricos também agravará a iniquidade intergeracional, sem, no entanto, ultrapassar em definitivo as ameaças à sustentabilidade. </w:t>
      </w:r>
      <w:r w:rsidR="00632DEF">
        <w:rPr>
          <w:rFonts w:ascii="Times New Roman" w:hAnsi="Times New Roman" w:cs="Times New Roman"/>
        </w:rPr>
        <w:t xml:space="preserve">Nesta perspetiva, ainda que com alguma </w:t>
      </w:r>
      <w:r w:rsidR="00632DEF" w:rsidRPr="00632DEF">
        <w:rPr>
          <w:rFonts w:ascii="Times New Roman" w:hAnsi="Times New Roman" w:cs="Times New Roman"/>
        </w:rPr>
        <w:t>iniquidade intergeracional</w:t>
      </w:r>
      <w:r w:rsidR="00D31DA5">
        <w:rPr>
          <w:rFonts w:ascii="Times New Roman" w:hAnsi="Times New Roman" w:cs="Times New Roman"/>
        </w:rPr>
        <w:t>,</w:t>
      </w:r>
      <w:r w:rsidR="00632DEF" w:rsidRPr="00632DEF">
        <w:rPr>
          <w:rFonts w:ascii="Times New Roman" w:hAnsi="Times New Roman" w:cs="Times New Roman"/>
        </w:rPr>
        <w:t xml:space="preserve"> </w:t>
      </w:r>
      <w:r w:rsidR="00632DEF">
        <w:rPr>
          <w:rFonts w:ascii="Times New Roman" w:hAnsi="Times New Roman" w:cs="Times New Roman"/>
        </w:rPr>
        <w:t xml:space="preserve">o esquema NDC sueco assume-se melhor alternativa.  </w:t>
      </w:r>
    </w:p>
    <w:p w14:paraId="7307CF6A" w14:textId="2B407FD1" w:rsidR="00147131" w:rsidRDefault="00FF77E9" w:rsidP="00147131">
      <w:pPr>
        <w:spacing w:before="240" w:after="240" w:line="360" w:lineRule="auto"/>
        <w:jc w:val="both"/>
        <w:rPr>
          <w:rFonts w:ascii="Times New Roman" w:hAnsi="Times New Roman" w:cs="Times New Roman"/>
        </w:rPr>
      </w:pPr>
      <w:r>
        <w:rPr>
          <w:rFonts w:ascii="Times New Roman" w:hAnsi="Times New Roman" w:cs="Times New Roman"/>
        </w:rPr>
        <w:t>O modelo NDC sueco assenta num</w:t>
      </w:r>
      <w:r w:rsidR="00D96201">
        <w:rPr>
          <w:rFonts w:ascii="Times New Roman" w:hAnsi="Times New Roman" w:cs="Times New Roman"/>
        </w:rPr>
        <w:t xml:space="preserve">a </w:t>
      </w:r>
      <w:r w:rsidR="00F80B19">
        <w:rPr>
          <w:rFonts w:ascii="Times New Roman" w:hAnsi="Times New Roman" w:cs="Times New Roman"/>
        </w:rPr>
        <w:t xml:space="preserve">forte </w:t>
      </w:r>
      <w:r w:rsidR="00D96201">
        <w:rPr>
          <w:rFonts w:ascii="Times New Roman" w:hAnsi="Times New Roman" w:cs="Times New Roman"/>
        </w:rPr>
        <w:t xml:space="preserve">ligação </w:t>
      </w:r>
      <w:r w:rsidR="00147131" w:rsidRPr="00F02DCB">
        <w:rPr>
          <w:rFonts w:ascii="Times New Roman" w:hAnsi="Times New Roman" w:cs="Times New Roman"/>
        </w:rPr>
        <w:t>entre as contribuiç</w:t>
      </w:r>
      <w:r w:rsidR="00F74FA6" w:rsidRPr="00F02DCB">
        <w:rPr>
          <w:rFonts w:ascii="Times New Roman" w:hAnsi="Times New Roman" w:cs="Times New Roman"/>
        </w:rPr>
        <w:t>ões</w:t>
      </w:r>
      <w:r w:rsidR="00F74FA6">
        <w:rPr>
          <w:rFonts w:ascii="Times New Roman" w:hAnsi="Times New Roman" w:cs="Times New Roman"/>
        </w:rPr>
        <w:t xml:space="preserve"> e o benefí</w:t>
      </w:r>
      <w:r w:rsidR="00147131">
        <w:rPr>
          <w:rFonts w:ascii="Times New Roman" w:hAnsi="Times New Roman" w:cs="Times New Roman"/>
        </w:rPr>
        <w:t xml:space="preserve">cio </w:t>
      </w:r>
      <w:r w:rsidR="0007745B">
        <w:rPr>
          <w:rFonts w:ascii="Times New Roman" w:hAnsi="Times New Roman" w:cs="Times New Roman"/>
        </w:rPr>
        <w:t xml:space="preserve">dado que </w:t>
      </w:r>
      <w:r w:rsidR="00147131">
        <w:rPr>
          <w:rFonts w:ascii="Times New Roman" w:hAnsi="Times New Roman" w:cs="Times New Roman"/>
        </w:rPr>
        <w:t xml:space="preserve">o valor da pensão </w:t>
      </w:r>
      <w:r w:rsidR="007A7731">
        <w:rPr>
          <w:rFonts w:ascii="Times New Roman" w:hAnsi="Times New Roman" w:cs="Times New Roman"/>
        </w:rPr>
        <w:t>se relaciona</w:t>
      </w:r>
      <w:r w:rsidR="00147131">
        <w:rPr>
          <w:rFonts w:ascii="Times New Roman" w:hAnsi="Times New Roman" w:cs="Times New Roman"/>
        </w:rPr>
        <w:t xml:space="preserve"> com o valor das contribuições </w:t>
      </w:r>
      <w:r w:rsidR="001971F5">
        <w:rPr>
          <w:rFonts w:ascii="Times New Roman" w:hAnsi="Times New Roman" w:cs="Times New Roman"/>
        </w:rPr>
        <w:t>acumuladas e valorizadas,</w:t>
      </w:r>
      <w:r w:rsidR="00137BB2">
        <w:rPr>
          <w:rFonts w:ascii="Times New Roman" w:hAnsi="Times New Roman" w:cs="Times New Roman"/>
        </w:rPr>
        <w:t xml:space="preserve"> princípio inexistente em Portugal</w:t>
      </w:r>
      <w:r w:rsidR="003000B2">
        <w:rPr>
          <w:rFonts w:ascii="Times New Roman" w:hAnsi="Times New Roman" w:cs="Times New Roman"/>
        </w:rPr>
        <w:t xml:space="preserve"> que debilita a sustentabilidade do nosso sistema dado a imprudente atribuição de valores de pensão, tal como observamos no Capítulo I. </w:t>
      </w:r>
      <w:r w:rsidR="00CE1F94">
        <w:rPr>
          <w:rFonts w:ascii="Times New Roman" w:hAnsi="Times New Roman" w:cs="Times New Roman"/>
        </w:rPr>
        <w:t xml:space="preserve"> </w:t>
      </w:r>
    </w:p>
    <w:p w14:paraId="5DF1961C" w14:textId="1B44B660" w:rsidR="00375478" w:rsidRDefault="00CE1723" w:rsidP="00147131">
      <w:pPr>
        <w:spacing w:before="240" w:after="240" w:line="360" w:lineRule="auto"/>
        <w:jc w:val="both"/>
        <w:rPr>
          <w:rFonts w:ascii="Times New Roman" w:hAnsi="Times New Roman" w:cs="Times New Roman"/>
        </w:rPr>
      </w:pPr>
      <w:r w:rsidRPr="004907F5">
        <w:rPr>
          <w:rFonts w:ascii="Times New Roman" w:hAnsi="Times New Roman" w:cs="Times New Roman"/>
        </w:rPr>
        <w:t>Considerando o vínculo entre contribuições e benefícios não é imprescindível uma i</w:t>
      </w:r>
      <w:r w:rsidR="00135435" w:rsidRPr="004907F5">
        <w:rPr>
          <w:rFonts w:ascii="Times New Roman" w:hAnsi="Times New Roman" w:cs="Times New Roman"/>
        </w:rPr>
        <w:t xml:space="preserve">dade mínima e máxima de reforma dado que não existe o risco de o sistema </w:t>
      </w:r>
      <w:r w:rsidR="006811CB" w:rsidRPr="004907F5">
        <w:rPr>
          <w:rFonts w:ascii="Times New Roman" w:hAnsi="Times New Roman" w:cs="Times New Roman"/>
        </w:rPr>
        <w:t>atribuir</w:t>
      </w:r>
      <w:r w:rsidR="004B5010">
        <w:rPr>
          <w:rFonts w:ascii="Times New Roman" w:hAnsi="Times New Roman" w:cs="Times New Roman"/>
        </w:rPr>
        <w:t xml:space="preserve"> pensões desproporcionais ao contribuído, </w:t>
      </w:r>
      <w:r w:rsidRPr="004907F5">
        <w:rPr>
          <w:rFonts w:ascii="Times New Roman" w:hAnsi="Times New Roman" w:cs="Times New Roman"/>
        </w:rPr>
        <w:t>por isso,</w:t>
      </w:r>
      <w:r w:rsidRPr="00CE1723">
        <w:rPr>
          <w:rFonts w:ascii="Times New Roman" w:hAnsi="Times New Roman" w:cs="Times New Roman"/>
        </w:rPr>
        <w:t xml:space="preserve"> o sistema sueco no que respeita a </w:t>
      </w:r>
      <w:r w:rsidRPr="00CE1723">
        <w:rPr>
          <w:rFonts w:ascii="Times New Roman" w:hAnsi="Times New Roman" w:cs="Times New Roman"/>
        </w:rPr>
        <w:lastRenderedPageBreak/>
        <w:t xml:space="preserve">idade de reforma é flexível. O sistema sueco apenas definiu uma idade mínima de acesso à pensão de velhice de modo a evitar </w:t>
      </w:r>
      <w:r w:rsidR="00BB273C">
        <w:rPr>
          <w:rFonts w:ascii="Times New Roman" w:hAnsi="Times New Roman" w:cs="Times New Roman"/>
        </w:rPr>
        <w:t xml:space="preserve">as reformas prematuras com </w:t>
      </w:r>
      <w:r w:rsidRPr="00CE1723">
        <w:rPr>
          <w:rFonts w:ascii="Times New Roman" w:hAnsi="Times New Roman" w:cs="Times New Roman"/>
        </w:rPr>
        <w:t>val</w:t>
      </w:r>
      <w:r w:rsidR="00BB273C">
        <w:rPr>
          <w:rFonts w:ascii="Times New Roman" w:hAnsi="Times New Roman" w:cs="Times New Roman"/>
        </w:rPr>
        <w:t>ores</w:t>
      </w:r>
      <w:r w:rsidR="0017672F">
        <w:rPr>
          <w:rFonts w:ascii="Times New Roman" w:hAnsi="Times New Roman" w:cs="Times New Roman"/>
        </w:rPr>
        <w:t xml:space="preserve"> de pe</w:t>
      </w:r>
      <w:r w:rsidR="00FA67A0">
        <w:rPr>
          <w:rFonts w:ascii="Times New Roman" w:hAnsi="Times New Roman" w:cs="Times New Roman"/>
        </w:rPr>
        <w:t>nsã</w:t>
      </w:r>
      <w:r w:rsidR="001378AC">
        <w:rPr>
          <w:rFonts w:ascii="Times New Roman" w:hAnsi="Times New Roman" w:cs="Times New Roman"/>
        </w:rPr>
        <w:t>o demasiado baixo</w:t>
      </w:r>
      <w:r w:rsidR="00FA67A0">
        <w:rPr>
          <w:rFonts w:ascii="Times New Roman" w:hAnsi="Times New Roman" w:cs="Times New Roman"/>
        </w:rPr>
        <w:t>s</w:t>
      </w:r>
      <w:r w:rsidR="001378AC">
        <w:rPr>
          <w:rFonts w:ascii="Times New Roman" w:hAnsi="Times New Roman" w:cs="Times New Roman"/>
        </w:rPr>
        <w:t xml:space="preserve"> que </w:t>
      </w:r>
      <w:r w:rsidR="00BB273C">
        <w:rPr>
          <w:rFonts w:ascii="Times New Roman" w:hAnsi="Times New Roman" w:cs="Times New Roman"/>
        </w:rPr>
        <w:t>aumentam</w:t>
      </w:r>
      <w:r w:rsidR="001378AC">
        <w:rPr>
          <w:rFonts w:ascii="Times New Roman" w:hAnsi="Times New Roman" w:cs="Times New Roman"/>
        </w:rPr>
        <w:t xml:space="preserve"> o risco de pobreza</w:t>
      </w:r>
      <w:r w:rsidR="00FA67A0">
        <w:rPr>
          <w:rFonts w:ascii="Times New Roman" w:hAnsi="Times New Roman" w:cs="Times New Roman"/>
        </w:rPr>
        <w:t>.</w:t>
      </w:r>
      <w:r w:rsidRPr="00CE1723">
        <w:rPr>
          <w:rFonts w:ascii="Times New Roman" w:hAnsi="Times New Roman" w:cs="Times New Roman"/>
        </w:rPr>
        <w:t xml:space="preserve"> </w:t>
      </w:r>
      <w:r w:rsidRPr="003A0DCC">
        <w:rPr>
          <w:rFonts w:ascii="Times New Roman" w:hAnsi="Times New Roman" w:cs="Times New Roman"/>
        </w:rPr>
        <w:t>O sistema oferece ainda a possibilidade de aposentação parcial ou total a pa</w:t>
      </w:r>
      <w:r w:rsidR="00150D40" w:rsidRPr="003A0DCC">
        <w:rPr>
          <w:rFonts w:ascii="Times New Roman" w:hAnsi="Times New Roman" w:cs="Times New Roman"/>
        </w:rPr>
        <w:t>rtir da idade mínima de 61 anos</w:t>
      </w:r>
      <w:r w:rsidR="003A0DCC">
        <w:rPr>
          <w:rFonts w:ascii="Times New Roman" w:hAnsi="Times New Roman" w:cs="Times New Roman"/>
        </w:rPr>
        <w:t xml:space="preserve"> (Konberg </w:t>
      </w:r>
      <w:r w:rsidR="003A0DCC" w:rsidRPr="00A73271">
        <w:rPr>
          <w:rFonts w:ascii="Times New Roman" w:hAnsi="Times New Roman" w:cs="Times New Roman"/>
          <w:i/>
        </w:rPr>
        <w:t>et al</w:t>
      </w:r>
      <w:r w:rsidR="003A0DCC">
        <w:rPr>
          <w:rFonts w:ascii="Times New Roman" w:hAnsi="Times New Roman" w:cs="Times New Roman"/>
        </w:rPr>
        <w:t>.,2006)</w:t>
      </w:r>
      <w:r w:rsidR="00150D40">
        <w:rPr>
          <w:rFonts w:ascii="Times New Roman" w:hAnsi="Times New Roman" w:cs="Times New Roman"/>
        </w:rPr>
        <w:t xml:space="preserve">. </w:t>
      </w:r>
      <w:r w:rsidR="000A43A0">
        <w:rPr>
          <w:rFonts w:ascii="Times New Roman" w:hAnsi="Times New Roman" w:cs="Times New Roman"/>
        </w:rPr>
        <w:t xml:space="preserve">O modelo NDC sueco confere assim liberdade ao indivíduo quanto ao momento de reforma, mas também transmite </w:t>
      </w:r>
      <w:r w:rsidR="00254BB5">
        <w:rPr>
          <w:rFonts w:ascii="Times New Roman" w:hAnsi="Times New Roman" w:cs="Times New Roman"/>
        </w:rPr>
        <w:t xml:space="preserve">a ideia de que se aposentarem mais </w:t>
      </w:r>
      <w:r w:rsidR="00505698">
        <w:rPr>
          <w:rFonts w:ascii="Times New Roman" w:hAnsi="Times New Roman" w:cs="Times New Roman"/>
        </w:rPr>
        <w:t>tarde terão uma pensão superior, incentivando assim a permanência no mercado de trabalho</w:t>
      </w:r>
      <w:r w:rsidR="00AE16C1">
        <w:rPr>
          <w:rFonts w:ascii="Times New Roman" w:hAnsi="Times New Roman" w:cs="Times New Roman"/>
        </w:rPr>
        <w:t xml:space="preserve"> que evidentemente alivia o rácio de dependência entre os reformados e os trabalhadores.</w:t>
      </w:r>
      <w:r w:rsidR="00AD55C0">
        <w:rPr>
          <w:rFonts w:ascii="Times New Roman" w:hAnsi="Times New Roman" w:cs="Times New Roman"/>
        </w:rPr>
        <w:t xml:space="preserve"> A</w:t>
      </w:r>
      <w:r w:rsidR="0087123A">
        <w:rPr>
          <w:rFonts w:ascii="Times New Roman" w:hAnsi="Times New Roman" w:cs="Times New Roman"/>
        </w:rPr>
        <w:t>lé</w:t>
      </w:r>
      <w:r w:rsidR="00AD55C0">
        <w:rPr>
          <w:rFonts w:ascii="Times New Roman" w:hAnsi="Times New Roman" w:cs="Times New Roman"/>
        </w:rPr>
        <w:t xml:space="preserve">m disso, </w:t>
      </w:r>
      <w:r w:rsidR="005D632B">
        <w:rPr>
          <w:rFonts w:ascii="Times New Roman" w:hAnsi="Times New Roman" w:cs="Times New Roman"/>
        </w:rPr>
        <w:t xml:space="preserve">as NDC tornam-se, por si só, indiretamente, num instrumento de minimização da evasão fiscal dado que </w:t>
      </w:r>
      <w:r w:rsidR="002B3F65">
        <w:rPr>
          <w:rFonts w:ascii="Times New Roman" w:hAnsi="Times New Roman" w:cs="Times New Roman"/>
        </w:rPr>
        <w:t>uma</w:t>
      </w:r>
      <w:r w:rsidR="005E772C">
        <w:rPr>
          <w:rFonts w:ascii="Times New Roman" w:hAnsi="Times New Roman" w:cs="Times New Roman"/>
        </w:rPr>
        <w:t xml:space="preserve"> </w:t>
      </w:r>
      <w:r w:rsidR="005D632B">
        <w:rPr>
          <w:rFonts w:ascii="Times New Roman" w:hAnsi="Times New Roman" w:cs="Times New Roman"/>
        </w:rPr>
        <w:t xml:space="preserve">maior acumulação de contribuições na conta individual virtual </w:t>
      </w:r>
      <w:r w:rsidR="005E772C">
        <w:rPr>
          <w:rFonts w:ascii="Times New Roman" w:hAnsi="Times New Roman" w:cs="Times New Roman"/>
        </w:rPr>
        <w:t xml:space="preserve">resulta </w:t>
      </w:r>
      <w:r w:rsidR="005D632B">
        <w:rPr>
          <w:rFonts w:ascii="Times New Roman" w:hAnsi="Times New Roman" w:cs="Times New Roman"/>
        </w:rPr>
        <w:t>numa maior pensão</w:t>
      </w:r>
      <w:r w:rsidR="002B3F65">
        <w:rPr>
          <w:rFonts w:ascii="Times New Roman" w:hAnsi="Times New Roman" w:cs="Times New Roman"/>
        </w:rPr>
        <w:t>,</w:t>
      </w:r>
      <w:r w:rsidR="005E772C">
        <w:rPr>
          <w:rFonts w:ascii="Times New Roman" w:hAnsi="Times New Roman" w:cs="Times New Roman"/>
        </w:rPr>
        <w:t xml:space="preserve"> incentiva</w:t>
      </w:r>
      <w:r w:rsidR="002B3F65">
        <w:rPr>
          <w:rFonts w:ascii="Times New Roman" w:hAnsi="Times New Roman" w:cs="Times New Roman"/>
        </w:rPr>
        <w:t>ndo</w:t>
      </w:r>
      <w:r w:rsidR="005E772C">
        <w:rPr>
          <w:rFonts w:ascii="Times New Roman" w:hAnsi="Times New Roman" w:cs="Times New Roman"/>
        </w:rPr>
        <w:t xml:space="preserve"> a</w:t>
      </w:r>
      <w:r w:rsidR="00EC2BFE">
        <w:rPr>
          <w:rFonts w:ascii="Times New Roman" w:hAnsi="Times New Roman" w:cs="Times New Roman"/>
        </w:rPr>
        <w:t>ssim</w:t>
      </w:r>
      <w:r w:rsidR="005E772C">
        <w:rPr>
          <w:rFonts w:ascii="Times New Roman" w:hAnsi="Times New Roman" w:cs="Times New Roman"/>
        </w:rPr>
        <w:t xml:space="preserve"> </w:t>
      </w:r>
      <w:r w:rsidR="00EC2BFE">
        <w:rPr>
          <w:rFonts w:ascii="Times New Roman" w:hAnsi="Times New Roman" w:cs="Times New Roman"/>
        </w:rPr>
        <w:t xml:space="preserve">a </w:t>
      </w:r>
      <w:r w:rsidR="005E772C">
        <w:rPr>
          <w:rFonts w:ascii="Times New Roman" w:hAnsi="Times New Roman" w:cs="Times New Roman"/>
        </w:rPr>
        <w:t xml:space="preserve">declaração verdadeira dos rendimentos. </w:t>
      </w:r>
      <w:r w:rsidR="00EC2BFE">
        <w:rPr>
          <w:rFonts w:ascii="Times New Roman" w:hAnsi="Times New Roman" w:cs="Times New Roman"/>
        </w:rPr>
        <w:t>Características</w:t>
      </w:r>
      <w:r w:rsidR="00CF0C70">
        <w:rPr>
          <w:rFonts w:ascii="Times New Roman" w:hAnsi="Times New Roman" w:cs="Times New Roman"/>
        </w:rPr>
        <w:t xml:space="preserve"> que </w:t>
      </w:r>
      <w:r w:rsidR="00EC2BFE">
        <w:rPr>
          <w:rFonts w:ascii="Times New Roman" w:hAnsi="Times New Roman" w:cs="Times New Roman"/>
        </w:rPr>
        <w:t>consideramos benéficas para Portugal, no entanto requer interiorização, por parte dos indivíduos, sobre os</w:t>
      </w:r>
      <w:r w:rsidR="006846B0">
        <w:rPr>
          <w:rFonts w:ascii="Times New Roman" w:hAnsi="Times New Roman" w:cs="Times New Roman"/>
        </w:rPr>
        <w:t xml:space="preserve"> princípios e regras a partir do</w:t>
      </w:r>
      <w:r w:rsidR="00EC2BFE">
        <w:rPr>
          <w:rFonts w:ascii="Times New Roman" w:hAnsi="Times New Roman" w:cs="Times New Roman"/>
        </w:rPr>
        <w:t xml:space="preserve">s quais obterão a sua pensão de velhice e sentimento de segurança sobre o futuro do </w:t>
      </w:r>
      <w:r w:rsidR="002E2A08">
        <w:rPr>
          <w:rFonts w:ascii="Times New Roman" w:hAnsi="Times New Roman" w:cs="Times New Roman"/>
        </w:rPr>
        <w:t xml:space="preserve">novo </w:t>
      </w:r>
      <w:r w:rsidR="00EC2BFE">
        <w:rPr>
          <w:rFonts w:ascii="Times New Roman" w:hAnsi="Times New Roman" w:cs="Times New Roman"/>
        </w:rPr>
        <w:t xml:space="preserve">sistema.  </w:t>
      </w:r>
    </w:p>
    <w:p w14:paraId="0CF69CD0" w14:textId="66EFE4D2" w:rsidR="00B45D21" w:rsidRDefault="00CC6FEF" w:rsidP="00147131">
      <w:pPr>
        <w:spacing w:before="240" w:after="240" w:line="360" w:lineRule="auto"/>
        <w:jc w:val="both"/>
        <w:rPr>
          <w:rFonts w:ascii="Times New Roman" w:hAnsi="Times New Roman" w:cs="Times New Roman"/>
        </w:rPr>
      </w:pPr>
      <w:r>
        <w:rPr>
          <w:rFonts w:ascii="Times New Roman" w:hAnsi="Times New Roman" w:cs="Times New Roman"/>
        </w:rPr>
        <w:t>A</w:t>
      </w:r>
      <w:r w:rsidR="00455C31">
        <w:rPr>
          <w:rFonts w:ascii="Times New Roman" w:hAnsi="Times New Roman" w:cs="Times New Roman"/>
        </w:rPr>
        <w:t>s</w:t>
      </w:r>
      <w:r>
        <w:rPr>
          <w:rFonts w:ascii="Times New Roman" w:hAnsi="Times New Roman" w:cs="Times New Roman"/>
        </w:rPr>
        <w:t xml:space="preserve"> NDC sue</w:t>
      </w:r>
      <w:r w:rsidR="00455C31">
        <w:rPr>
          <w:rFonts w:ascii="Times New Roman" w:hAnsi="Times New Roman" w:cs="Times New Roman"/>
        </w:rPr>
        <w:t>ca</w:t>
      </w:r>
      <w:r>
        <w:rPr>
          <w:rFonts w:ascii="Times New Roman" w:hAnsi="Times New Roman" w:cs="Times New Roman"/>
        </w:rPr>
        <w:t xml:space="preserve">s </w:t>
      </w:r>
      <w:r w:rsidR="00455C31">
        <w:rPr>
          <w:rFonts w:ascii="Times New Roman" w:hAnsi="Times New Roman" w:cs="Times New Roman"/>
        </w:rPr>
        <w:t xml:space="preserve">estruturam-se </w:t>
      </w:r>
      <w:r>
        <w:rPr>
          <w:rFonts w:ascii="Times New Roman" w:hAnsi="Times New Roman" w:cs="Times New Roman"/>
        </w:rPr>
        <w:t>à imagem</w:t>
      </w:r>
      <w:r w:rsidR="00455C31">
        <w:rPr>
          <w:rFonts w:ascii="Times New Roman" w:hAnsi="Times New Roman" w:cs="Times New Roman"/>
        </w:rPr>
        <w:t xml:space="preserve"> dos modelos de </w:t>
      </w:r>
      <w:r w:rsidR="006A5083">
        <w:rPr>
          <w:rFonts w:ascii="Times New Roman" w:hAnsi="Times New Roman" w:cs="Times New Roman"/>
        </w:rPr>
        <w:t>capitalização</w:t>
      </w:r>
      <w:r w:rsidR="00170EEE">
        <w:rPr>
          <w:rFonts w:ascii="Times New Roman" w:hAnsi="Times New Roman" w:cs="Times New Roman"/>
        </w:rPr>
        <w:t xml:space="preserve"> visto que a</w:t>
      </w:r>
      <w:r w:rsidR="00170EEE" w:rsidRPr="00170EEE">
        <w:rPr>
          <w:rFonts w:ascii="Times New Roman" w:hAnsi="Times New Roman" w:cs="Times New Roman"/>
        </w:rPr>
        <w:t>s contribuições</w:t>
      </w:r>
      <w:r w:rsidR="00170EEE">
        <w:rPr>
          <w:rFonts w:ascii="Times New Roman" w:hAnsi="Times New Roman" w:cs="Times New Roman"/>
        </w:rPr>
        <w:t xml:space="preserve"> registadas nas contas</w:t>
      </w:r>
      <w:r w:rsidR="00170EEE" w:rsidRPr="00170EEE">
        <w:rPr>
          <w:rFonts w:ascii="Times New Roman" w:hAnsi="Times New Roman" w:cs="Times New Roman"/>
        </w:rPr>
        <w:t xml:space="preserve"> são valorizadas a uma “taxa de rendimento virtual”</w:t>
      </w:r>
      <w:r w:rsidR="000640E4">
        <w:rPr>
          <w:rFonts w:ascii="Times New Roman" w:hAnsi="Times New Roman" w:cs="Times New Roman"/>
        </w:rPr>
        <w:t xml:space="preserve">, no entanto </w:t>
      </w:r>
      <w:r w:rsidR="000640E4" w:rsidRPr="000640E4">
        <w:rPr>
          <w:rFonts w:ascii="Times New Roman" w:hAnsi="Times New Roman" w:cs="Times New Roman"/>
        </w:rPr>
        <w:t xml:space="preserve">mantém o financiamento por repartição, </w:t>
      </w:r>
      <w:r w:rsidR="000640E4">
        <w:rPr>
          <w:rFonts w:ascii="Times New Roman" w:hAnsi="Times New Roman" w:cs="Times New Roman"/>
        </w:rPr>
        <w:t>evitando os custos de transição e ao mesmo tempo beneficiando de certos aspetos posit</w:t>
      </w:r>
      <w:r w:rsidR="0025715C">
        <w:rPr>
          <w:rFonts w:ascii="Times New Roman" w:hAnsi="Times New Roman" w:cs="Times New Roman"/>
        </w:rPr>
        <w:t>ivos do modelo de capitalização:</w:t>
      </w:r>
      <w:r w:rsidR="000640E4">
        <w:rPr>
          <w:rFonts w:ascii="Times New Roman" w:hAnsi="Times New Roman" w:cs="Times New Roman"/>
        </w:rPr>
        <w:t xml:space="preserve"> </w:t>
      </w:r>
    </w:p>
    <w:p w14:paraId="512B8135" w14:textId="2B065963" w:rsidR="00F20238" w:rsidRDefault="001F507A" w:rsidP="001F507A">
      <w:pPr>
        <w:spacing w:before="240" w:after="240" w:line="276" w:lineRule="auto"/>
        <w:ind w:left="567" w:right="567"/>
        <w:jc w:val="both"/>
        <w:rPr>
          <w:rFonts w:ascii="Times New Roman" w:hAnsi="Times New Roman" w:cs="Times New Roman"/>
        </w:rPr>
      </w:pPr>
      <w:r>
        <w:rPr>
          <w:rFonts w:ascii="Times New Roman" w:hAnsi="Times New Roman" w:cs="Times New Roman"/>
        </w:rPr>
        <w:t>“o</w:t>
      </w:r>
      <w:r w:rsidR="00F20238">
        <w:rPr>
          <w:rFonts w:ascii="Times New Roman" w:hAnsi="Times New Roman" w:cs="Times New Roman"/>
        </w:rPr>
        <w:t xml:space="preserve"> facto de tornar </w:t>
      </w:r>
      <w:r>
        <w:rPr>
          <w:rFonts w:ascii="Times New Roman" w:hAnsi="Times New Roman" w:cs="Times New Roman"/>
        </w:rPr>
        <w:t>os sistemas</w:t>
      </w:r>
      <w:r w:rsidR="00F20238">
        <w:rPr>
          <w:rFonts w:ascii="Times New Roman" w:hAnsi="Times New Roman" w:cs="Times New Roman"/>
        </w:rPr>
        <w:t xml:space="preserve"> de pensões menos dependentes do funcionamento volátil dos mercados financeiros, menos atreitos pois à ideia de ‘mercantilização’ dos riscos sociais, mas sendo ao mesmo tempo capaz de incorporar nas pensões a volatilidade das condições demográficas e económicas – e disso depende, hoje, em grande medida, a </w:t>
      </w:r>
      <w:r>
        <w:rPr>
          <w:rFonts w:ascii="Times New Roman" w:hAnsi="Times New Roman" w:cs="Times New Roman"/>
        </w:rPr>
        <w:t>sustentabilidade</w:t>
      </w:r>
      <w:r w:rsidR="00F20238">
        <w:rPr>
          <w:rFonts w:ascii="Times New Roman" w:hAnsi="Times New Roman" w:cs="Times New Roman"/>
        </w:rPr>
        <w:t xml:space="preserve"> de longo prazo do próprio sistema”</w:t>
      </w:r>
      <w:r>
        <w:rPr>
          <w:rFonts w:ascii="Times New Roman" w:hAnsi="Times New Roman" w:cs="Times New Roman"/>
        </w:rPr>
        <w:t xml:space="preserve"> (Cabral, 2014: 290</w:t>
      </w:r>
      <w:r w:rsidRPr="001F507A">
        <w:rPr>
          <w:rFonts w:ascii="Times New Roman" w:hAnsi="Times New Roman" w:cs="Times New Roman"/>
        </w:rPr>
        <w:t>).</w:t>
      </w:r>
    </w:p>
    <w:p w14:paraId="2E0CC2A5" w14:textId="26D319D9" w:rsidR="007B1378" w:rsidRDefault="00771271" w:rsidP="00215D63">
      <w:pPr>
        <w:spacing w:before="240" w:after="240" w:line="360" w:lineRule="auto"/>
        <w:jc w:val="both"/>
        <w:rPr>
          <w:rFonts w:ascii="Times New Roman" w:hAnsi="Times New Roman" w:cs="Times New Roman"/>
        </w:rPr>
      </w:pPr>
      <w:r>
        <w:rPr>
          <w:rFonts w:ascii="Times New Roman" w:hAnsi="Times New Roman" w:cs="Times New Roman"/>
        </w:rPr>
        <w:t xml:space="preserve">O </w:t>
      </w:r>
      <w:r w:rsidR="00A62B08">
        <w:rPr>
          <w:rFonts w:ascii="Times New Roman" w:hAnsi="Times New Roman" w:cs="Times New Roman"/>
        </w:rPr>
        <w:t>modelo de contas individuais virtuais, ao mesmo tempo que se financia por repartição</w:t>
      </w:r>
      <w:r>
        <w:rPr>
          <w:rFonts w:ascii="Times New Roman" w:hAnsi="Times New Roman" w:cs="Times New Roman"/>
        </w:rPr>
        <w:t>,</w:t>
      </w:r>
      <w:r w:rsidR="00A62B08">
        <w:rPr>
          <w:rFonts w:ascii="Times New Roman" w:hAnsi="Times New Roman" w:cs="Times New Roman"/>
        </w:rPr>
        <w:t xml:space="preserve"> cria a ilusão da poupança</w:t>
      </w:r>
      <w:r w:rsidR="0031204F">
        <w:rPr>
          <w:rFonts w:ascii="Times New Roman" w:hAnsi="Times New Roman" w:cs="Times New Roman"/>
        </w:rPr>
        <w:t>, conferindo a sensação</w:t>
      </w:r>
      <w:r w:rsidR="0040731B">
        <w:rPr>
          <w:rFonts w:ascii="Times New Roman" w:hAnsi="Times New Roman" w:cs="Times New Roman"/>
        </w:rPr>
        <w:t xml:space="preserve"> que se contribui para financiar a própria pensão. </w:t>
      </w:r>
      <w:r w:rsidR="00E33735">
        <w:rPr>
          <w:rFonts w:ascii="Times New Roman" w:hAnsi="Times New Roman" w:cs="Times New Roman"/>
        </w:rPr>
        <w:t>Este esquema visa mudar mentalidades</w:t>
      </w:r>
      <w:r w:rsidR="00CE40F9">
        <w:rPr>
          <w:rFonts w:ascii="Times New Roman" w:hAnsi="Times New Roman" w:cs="Times New Roman"/>
        </w:rPr>
        <w:t xml:space="preserve">. Se no típico regime de repartição as contribuições </w:t>
      </w:r>
      <w:r w:rsidR="009A0F0C">
        <w:rPr>
          <w:rFonts w:ascii="Times New Roman" w:hAnsi="Times New Roman" w:cs="Times New Roman"/>
        </w:rPr>
        <w:t>são enca</w:t>
      </w:r>
      <w:r w:rsidR="00CE40F9">
        <w:rPr>
          <w:rFonts w:ascii="Times New Roman" w:hAnsi="Times New Roman" w:cs="Times New Roman"/>
        </w:rPr>
        <w:t>radas como impostos</w:t>
      </w:r>
      <w:r w:rsidR="007C23B7">
        <w:rPr>
          <w:rFonts w:ascii="Times New Roman" w:hAnsi="Times New Roman" w:cs="Times New Roman"/>
        </w:rPr>
        <w:t xml:space="preserve"> para garantir</w:t>
      </w:r>
      <w:r w:rsidR="00382CE8">
        <w:rPr>
          <w:rFonts w:ascii="Times New Roman" w:hAnsi="Times New Roman" w:cs="Times New Roman"/>
        </w:rPr>
        <w:t xml:space="preserve"> o</w:t>
      </w:r>
      <w:r w:rsidR="007C23B7">
        <w:rPr>
          <w:rFonts w:ascii="Times New Roman" w:hAnsi="Times New Roman" w:cs="Times New Roman"/>
        </w:rPr>
        <w:t xml:space="preserve"> direito</w:t>
      </w:r>
      <w:r w:rsidR="00917BBB">
        <w:rPr>
          <w:rFonts w:ascii="Times New Roman" w:hAnsi="Times New Roman" w:cs="Times New Roman"/>
        </w:rPr>
        <w:t xml:space="preserve"> à</w:t>
      </w:r>
      <w:r w:rsidR="007C23B7">
        <w:rPr>
          <w:rFonts w:ascii="Times New Roman" w:hAnsi="Times New Roman" w:cs="Times New Roman"/>
        </w:rPr>
        <w:t xml:space="preserve"> pensão</w:t>
      </w:r>
      <w:r w:rsidR="00917BBB">
        <w:rPr>
          <w:rFonts w:ascii="Times New Roman" w:hAnsi="Times New Roman" w:cs="Times New Roman"/>
        </w:rPr>
        <w:t xml:space="preserve"> definida </w:t>
      </w:r>
      <w:r w:rsidR="00917BBB" w:rsidRPr="00917BBB">
        <w:rPr>
          <w:rFonts w:ascii="Times New Roman" w:hAnsi="Times New Roman" w:cs="Times New Roman"/>
          <w:i/>
        </w:rPr>
        <w:t>a priori</w:t>
      </w:r>
      <w:r w:rsidR="007C23B7">
        <w:rPr>
          <w:rFonts w:ascii="Times New Roman" w:hAnsi="Times New Roman" w:cs="Times New Roman"/>
        </w:rPr>
        <w:t xml:space="preserve">, o esquema NDC </w:t>
      </w:r>
      <w:r w:rsidR="00703127">
        <w:rPr>
          <w:rFonts w:ascii="Times New Roman" w:hAnsi="Times New Roman" w:cs="Times New Roman"/>
        </w:rPr>
        <w:t xml:space="preserve">sueco </w:t>
      </w:r>
      <w:r w:rsidR="00500721">
        <w:rPr>
          <w:rFonts w:ascii="Times New Roman" w:hAnsi="Times New Roman" w:cs="Times New Roman"/>
        </w:rPr>
        <w:t xml:space="preserve">responsabiliza o </w:t>
      </w:r>
      <w:r w:rsidR="00500721" w:rsidRPr="00500721">
        <w:rPr>
          <w:rFonts w:ascii="Times New Roman" w:hAnsi="Times New Roman" w:cs="Times New Roman"/>
        </w:rPr>
        <w:t>indivíduo</w:t>
      </w:r>
      <w:r w:rsidR="00A3250D">
        <w:rPr>
          <w:rFonts w:ascii="Times New Roman" w:hAnsi="Times New Roman" w:cs="Times New Roman"/>
        </w:rPr>
        <w:t xml:space="preserve"> pela sua </w:t>
      </w:r>
      <w:r w:rsidR="00A25972">
        <w:rPr>
          <w:rFonts w:ascii="Times New Roman" w:hAnsi="Times New Roman" w:cs="Times New Roman"/>
        </w:rPr>
        <w:t xml:space="preserve">poupança-reforma. Na Suécia, este sentimento corporiza-se através do reporte anual enviado aos trabalhadores, o denominado </w:t>
      </w:r>
      <w:r w:rsidR="00A25972" w:rsidRPr="00B33CEC">
        <w:rPr>
          <w:rFonts w:ascii="Times New Roman" w:hAnsi="Times New Roman" w:cs="Times New Roman"/>
          <w:i/>
        </w:rPr>
        <w:t>Orange Envelope</w:t>
      </w:r>
      <w:r w:rsidR="007D13AF">
        <w:rPr>
          <w:rFonts w:ascii="Times New Roman" w:hAnsi="Times New Roman" w:cs="Times New Roman"/>
        </w:rPr>
        <w:t>, com indicação d</w:t>
      </w:r>
      <w:r w:rsidR="00C1192B">
        <w:rPr>
          <w:rFonts w:ascii="Times New Roman" w:hAnsi="Times New Roman" w:cs="Times New Roman"/>
        </w:rPr>
        <w:t xml:space="preserve">a </w:t>
      </w:r>
      <w:r w:rsidR="00250A34">
        <w:rPr>
          <w:rFonts w:ascii="Times New Roman" w:hAnsi="Times New Roman" w:cs="Times New Roman"/>
        </w:rPr>
        <w:t xml:space="preserve">sua </w:t>
      </w:r>
      <w:r w:rsidR="00C1192B">
        <w:rPr>
          <w:rFonts w:ascii="Times New Roman" w:hAnsi="Times New Roman" w:cs="Times New Roman"/>
        </w:rPr>
        <w:lastRenderedPageBreak/>
        <w:t xml:space="preserve">poupança virtualmente constituída até à </w:t>
      </w:r>
      <w:r w:rsidR="00250A34">
        <w:rPr>
          <w:rFonts w:ascii="Times New Roman" w:hAnsi="Times New Roman" w:cs="Times New Roman"/>
        </w:rPr>
        <w:t>data,</w:t>
      </w:r>
      <w:r w:rsidR="00C1192B">
        <w:rPr>
          <w:rFonts w:ascii="Times New Roman" w:hAnsi="Times New Roman" w:cs="Times New Roman"/>
        </w:rPr>
        <w:t xml:space="preserve"> em função das contribuições acumuladas e a respetiva valorização</w:t>
      </w:r>
      <w:r w:rsidR="00044169">
        <w:rPr>
          <w:rFonts w:ascii="Times New Roman" w:hAnsi="Times New Roman" w:cs="Times New Roman"/>
        </w:rPr>
        <w:t xml:space="preserve">. </w:t>
      </w:r>
    </w:p>
    <w:p w14:paraId="695DFFAB" w14:textId="6D13523C" w:rsidR="00ED7D3A" w:rsidRDefault="00B531A6" w:rsidP="00545340">
      <w:pPr>
        <w:spacing w:line="360" w:lineRule="auto"/>
        <w:jc w:val="both"/>
        <w:rPr>
          <w:rFonts w:ascii="Times New Roman" w:hAnsi="Times New Roman" w:cs="Times New Roman"/>
        </w:rPr>
      </w:pPr>
      <w:r>
        <w:rPr>
          <w:rFonts w:ascii="Times New Roman" w:hAnsi="Times New Roman" w:cs="Times New Roman"/>
        </w:rPr>
        <w:t xml:space="preserve">No entanto, se o </w:t>
      </w:r>
      <w:r w:rsidR="005754CB">
        <w:rPr>
          <w:rFonts w:ascii="Times New Roman" w:hAnsi="Times New Roman" w:cs="Times New Roman"/>
        </w:rPr>
        <w:t>princípio</w:t>
      </w:r>
      <w:r>
        <w:rPr>
          <w:rFonts w:ascii="Times New Roman" w:hAnsi="Times New Roman" w:cs="Times New Roman"/>
        </w:rPr>
        <w:t xml:space="preserve"> de ligação entre </w:t>
      </w:r>
      <w:r w:rsidR="00B56A73">
        <w:rPr>
          <w:rFonts w:ascii="Times New Roman" w:hAnsi="Times New Roman" w:cs="Times New Roman"/>
        </w:rPr>
        <w:t xml:space="preserve">as contribuições e o benefício </w:t>
      </w:r>
      <w:r w:rsidR="00F15C08">
        <w:rPr>
          <w:rFonts w:ascii="Times New Roman" w:hAnsi="Times New Roman" w:cs="Times New Roman"/>
        </w:rPr>
        <w:t xml:space="preserve">é coerente com a sustentabilidade do sistema e </w:t>
      </w:r>
      <w:r w:rsidR="009A1B11">
        <w:rPr>
          <w:rFonts w:ascii="Times New Roman" w:hAnsi="Times New Roman" w:cs="Times New Roman"/>
        </w:rPr>
        <w:t xml:space="preserve">também </w:t>
      </w:r>
      <w:r w:rsidR="00B56A73">
        <w:rPr>
          <w:rFonts w:ascii="Times New Roman" w:hAnsi="Times New Roman" w:cs="Times New Roman"/>
        </w:rPr>
        <w:t>incentiva a poupança</w:t>
      </w:r>
      <w:r w:rsidR="00755318">
        <w:rPr>
          <w:rFonts w:ascii="Times New Roman" w:hAnsi="Times New Roman" w:cs="Times New Roman"/>
        </w:rPr>
        <w:t>,</w:t>
      </w:r>
      <w:r w:rsidR="00B56A73">
        <w:rPr>
          <w:rFonts w:ascii="Times New Roman" w:hAnsi="Times New Roman" w:cs="Times New Roman"/>
        </w:rPr>
        <w:t xml:space="preserve"> </w:t>
      </w:r>
      <w:r w:rsidR="001D7B2F">
        <w:rPr>
          <w:rFonts w:ascii="Times New Roman" w:hAnsi="Times New Roman" w:cs="Times New Roman"/>
        </w:rPr>
        <w:t xml:space="preserve">promovendo </w:t>
      </w:r>
      <w:r w:rsidR="00B1210A">
        <w:rPr>
          <w:rFonts w:ascii="Times New Roman" w:hAnsi="Times New Roman" w:cs="Times New Roman"/>
        </w:rPr>
        <w:t>a</w:t>
      </w:r>
      <w:r w:rsidR="001D7B2F">
        <w:rPr>
          <w:rFonts w:ascii="Times New Roman" w:hAnsi="Times New Roman" w:cs="Times New Roman"/>
        </w:rPr>
        <w:t xml:space="preserve"> </w:t>
      </w:r>
      <w:r w:rsidR="00B1210A" w:rsidRPr="00302EB3">
        <w:rPr>
          <w:rFonts w:ascii="Times New Roman" w:hAnsi="Times New Roman" w:cs="Times New Roman"/>
        </w:rPr>
        <w:t>permanência</w:t>
      </w:r>
      <w:r w:rsidR="00167861">
        <w:rPr>
          <w:rFonts w:ascii="Times New Roman" w:hAnsi="Times New Roman" w:cs="Times New Roman"/>
        </w:rPr>
        <w:t xml:space="preserve"> dos idosos</w:t>
      </w:r>
      <w:r w:rsidR="00B1210A" w:rsidRPr="00302EB3">
        <w:rPr>
          <w:rFonts w:ascii="Times New Roman" w:hAnsi="Times New Roman" w:cs="Times New Roman"/>
        </w:rPr>
        <w:t xml:space="preserve"> no mercado de trabalho </w:t>
      </w:r>
      <w:r w:rsidR="00B1210A">
        <w:rPr>
          <w:rFonts w:ascii="Times New Roman" w:hAnsi="Times New Roman" w:cs="Times New Roman"/>
        </w:rPr>
        <w:t>e</w:t>
      </w:r>
      <w:r w:rsidR="00B56A73">
        <w:rPr>
          <w:rFonts w:ascii="Times New Roman" w:hAnsi="Times New Roman" w:cs="Times New Roman"/>
        </w:rPr>
        <w:t xml:space="preserve"> a verdadeira declaração dos rendimentos</w:t>
      </w:r>
      <w:r w:rsidR="00B1210A">
        <w:rPr>
          <w:rFonts w:ascii="Times New Roman" w:hAnsi="Times New Roman" w:cs="Times New Roman"/>
        </w:rPr>
        <w:t xml:space="preserve">, </w:t>
      </w:r>
      <w:r w:rsidR="00E61711">
        <w:rPr>
          <w:rFonts w:ascii="Times New Roman" w:hAnsi="Times New Roman" w:cs="Times New Roman"/>
        </w:rPr>
        <w:t>o mesmo não podemos dizer d</w:t>
      </w:r>
      <w:r w:rsidR="00EF39C5">
        <w:rPr>
          <w:rFonts w:ascii="Times New Roman" w:hAnsi="Times New Roman" w:cs="Times New Roman"/>
        </w:rPr>
        <w:t xml:space="preserve">a valorização das contribuições </w:t>
      </w:r>
      <w:r w:rsidR="007C60E1">
        <w:rPr>
          <w:rFonts w:ascii="Times New Roman" w:hAnsi="Times New Roman" w:cs="Times New Roman"/>
        </w:rPr>
        <w:t xml:space="preserve">e pensões </w:t>
      </w:r>
      <w:r w:rsidR="00EF39C5">
        <w:rPr>
          <w:rFonts w:ascii="Times New Roman" w:hAnsi="Times New Roman" w:cs="Times New Roman"/>
        </w:rPr>
        <w:t xml:space="preserve">através do </w:t>
      </w:r>
      <w:r w:rsidR="00AD4FAC">
        <w:rPr>
          <w:rFonts w:ascii="Times New Roman" w:hAnsi="Times New Roman" w:cs="Times New Roman"/>
        </w:rPr>
        <w:t>índice</w:t>
      </w:r>
      <w:r w:rsidR="00EF39C5">
        <w:rPr>
          <w:rFonts w:ascii="Times New Roman" w:hAnsi="Times New Roman" w:cs="Times New Roman"/>
        </w:rPr>
        <w:t xml:space="preserve"> de rendimento</w:t>
      </w:r>
      <w:r w:rsidR="00412858">
        <w:rPr>
          <w:rFonts w:ascii="Times New Roman" w:hAnsi="Times New Roman" w:cs="Times New Roman"/>
        </w:rPr>
        <w:t>.</w:t>
      </w:r>
      <w:r w:rsidR="00357B10">
        <w:rPr>
          <w:rFonts w:ascii="Times New Roman" w:hAnsi="Times New Roman" w:cs="Times New Roman"/>
        </w:rPr>
        <w:t xml:space="preserve"> </w:t>
      </w:r>
      <w:r w:rsidR="00B6501F">
        <w:rPr>
          <w:rFonts w:ascii="Times New Roman" w:hAnsi="Times New Roman" w:cs="Times New Roman"/>
        </w:rPr>
        <w:t xml:space="preserve">O modelo NDC sueco incorporou o fator dinâmico económico </w:t>
      </w:r>
      <w:r w:rsidR="00525B09">
        <w:rPr>
          <w:rFonts w:ascii="Times New Roman" w:hAnsi="Times New Roman" w:cs="Times New Roman"/>
        </w:rPr>
        <w:t>para que</w:t>
      </w:r>
      <w:r w:rsidR="0060240F">
        <w:rPr>
          <w:rFonts w:ascii="Times New Roman" w:hAnsi="Times New Roman" w:cs="Times New Roman"/>
        </w:rPr>
        <w:t xml:space="preserve"> as</w:t>
      </w:r>
      <w:r w:rsidR="00B6501F">
        <w:rPr>
          <w:rFonts w:ascii="Times New Roman" w:hAnsi="Times New Roman" w:cs="Times New Roman"/>
        </w:rPr>
        <w:t xml:space="preserve"> pensões e contas</w:t>
      </w:r>
      <w:r w:rsidR="0060240F">
        <w:rPr>
          <w:rFonts w:ascii="Times New Roman" w:hAnsi="Times New Roman" w:cs="Times New Roman"/>
        </w:rPr>
        <w:t xml:space="preserve"> virtuais</w:t>
      </w:r>
      <w:r w:rsidR="00B6501F">
        <w:rPr>
          <w:rFonts w:ascii="Times New Roman" w:hAnsi="Times New Roman" w:cs="Times New Roman"/>
        </w:rPr>
        <w:t xml:space="preserve"> </w:t>
      </w:r>
      <w:r w:rsidR="00845FE8">
        <w:rPr>
          <w:rFonts w:ascii="Times New Roman" w:hAnsi="Times New Roman" w:cs="Times New Roman"/>
        </w:rPr>
        <w:t xml:space="preserve">admitissem </w:t>
      </w:r>
      <w:r w:rsidR="00845FE8" w:rsidRPr="00C8287A">
        <w:rPr>
          <w:rFonts w:ascii="Times New Roman" w:hAnsi="Times New Roman" w:cs="Times New Roman"/>
        </w:rPr>
        <w:t>atualizações positivas nos anos bons da economia e negativas nos maus</w:t>
      </w:r>
      <w:r w:rsidR="00845FE8">
        <w:rPr>
          <w:rFonts w:ascii="Times New Roman" w:hAnsi="Times New Roman" w:cs="Times New Roman"/>
        </w:rPr>
        <w:t xml:space="preserve">, acompanhando a evolução </w:t>
      </w:r>
      <w:r w:rsidR="00C8287A">
        <w:rPr>
          <w:rFonts w:ascii="Times New Roman" w:hAnsi="Times New Roman" w:cs="Times New Roman"/>
        </w:rPr>
        <w:t>económica</w:t>
      </w:r>
      <w:r w:rsidR="00845FE8">
        <w:rPr>
          <w:rFonts w:ascii="Times New Roman" w:hAnsi="Times New Roman" w:cs="Times New Roman"/>
        </w:rPr>
        <w:t xml:space="preserve"> através de </w:t>
      </w:r>
      <w:r w:rsidR="0060240F">
        <w:rPr>
          <w:rFonts w:ascii="Times New Roman" w:hAnsi="Times New Roman" w:cs="Times New Roman"/>
        </w:rPr>
        <w:t>au</w:t>
      </w:r>
      <w:r w:rsidR="00845FE8">
        <w:rPr>
          <w:rFonts w:ascii="Times New Roman" w:hAnsi="Times New Roman" w:cs="Times New Roman"/>
        </w:rPr>
        <w:t>mentos ou cortes suportáveis</w:t>
      </w:r>
      <w:r w:rsidR="00D8783C">
        <w:rPr>
          <w:rFonts w:ascii="Times New Roman" w:hAnsi="Times New Roman" w:cs="Times New Roman"/>
        </w:rPr>
        <w:t xml:space="preserve"> </w:t>
      </w:r>
      <w:r w:rsidR="002963BD">
        <w:rPr>
          <w:rFonts w:ascii="Times New Roman" w:hAnsi="Times New Roman" w:cs="Times New Roman"/>
        </w:rPr>
        <w:t xml:space="preserve">para </w:t>
      </w:r>
      <w:r w:rsidR="00B336DF">
        <w:rPr>
          <w:rFonts w:ascii="Times New Roman" w:hAnsi="Times New Roman" w:cs="Times New Roman"/>
        </w:rPr>
        <w:t>o sistema</w:t>
      </w:r>
      <w:r w:rsidR="00D8783C">
        <w:rPr>
          <w:rFonts w:ascii="Times New Roman" w:hAnsi="Times New Roman" w:cs="Times New Roman"/>
        </w:rPr>
        <w:t>, confe</w:t>
      </w:r>
      <w:r w:rsidR="002963BD">
        <w:rPr>
          <w:rFonts w:ascii="Times New Roman" w:hAnsi="Times New Roman" w:cs="Times New Roman"/>
        </w:rPr>
        <w:t xml:space="preserve">rindo </w:t>
      </w:r>
      <w:r w:rsidR="00D8783C">
        <w:rPr>
          <w:rFonts w:ascii="Times New Roman" w:hAnsi="Times New Roman" w:cs="Times New Roman"/>
        </w:rPr>
        <w:t>u</w:t>
      </w:r>
      <w:r w:rsidR="006846B0">
        <w:rPr>
          <w:rFonts w:ascii="Times New Roman" w:hAnsi="Times New Roman" w:cs="Times New Roman"/>
        </w:rPr>
        <w:t>ma inegável vantagem financeira;</w:t>
      </w:r>
      <w:r w:rsidR="00D8783C">
        <w:rPr>
          <w:rFonts w:ascii="Times New Roman" w:hAnsi="Times New Roman" w:cs="Times New Roman"/>
        </w:rPr>
        <w:t xml:space="preserve"> no entanto</w:t>
      </w:r>
      <w:r w:rsidR="00845FE8">
        <w:rPr>
          <w:rFonts w:ascii="Times New Roman" w:hAnsi="Times New Roman" w:cs="Times New Roman"/>
        </w:rPr>
        <w:t>, esta indexação</w:t>
      </w:r>
      <w:r w:rsidR="00C6192B">
        <w:rPr>
          <w:rFonts w:ascii="Times New Roman" w:hAnsi="Times New Roman" w:cs="Times New Roman"/>
        </w:rPr>
        <w:t xml:space="preserve"> </w:t>
      </w:r>
      <w:r w:rsidR="00845FE8">
        <w:rPr>
          <w:rFonts w:ascii="Times New Roman" w:hAnsi="Times New Roman" w:cs="Times New Roman"/>
        </w:rPr>
        <w:t>à variação salarial</w:t>
      </w:r>
      <w:r w:rsidR="002963BD">
        <w:rPr>
          <w:rFonts w:ascii="Times New Roman" w:hAnsi="Times New Roman" w:cs="Times New Roman"/>
        </w:rPr>
        <w:t xml:space="preserve"> contribui para a insustentabilidade do </w:t>
      </w:r>
      <w:r w:rsidR="00C8287A">
        <w:rPr>
          <w:rFonts w:ascii="Times New Roman" w:hAnsi="Times New Roman" w:cs="Times New Roman"/>
        </w:rPr>
        <w:t>sistema</w:t>
      </w:r>
      <w:r w:rsidR="002963BD">
        <w:rPr>
          <w:rFonts w:ascii="Times New Roman" w:hAnsi="Times New Roman" w:cs="Times New Roman"/>
        </w:rPr>
        <w:t xml:space="preserve"> </w:t>
      </w:r>
      <w:r w:rsidR="002A43CB" w:rsidRPr="002A43CB">
        <w:rPr>
          <w:rFonts w:ascii="Times New Roman" w:hAnsi="Times New Roman" w:cs="Times New Roman"/>
        </w:rPr>
        <w:t>sempre que</w:t>
      </w:r>
      <w:r w:rsidR="00A448AF">
        <w:rPr>
          <w:rFonts w:ascii="Times New Roman" w:hAnsi="Times New Roman" w:cs="Times New Roman"/>
        </w:rPr>
        <w:t xml:space="preserve"> </w:t>
      </w:r>
      <w:r w:rsidR="00A448AF" w:rsidRPr="00A448AF">
        <w:rPr>
          <w:rFonts w:ascii="Times New Roman" w:hAnsi="Times New Roman" w:cs="Times New Roman"/>
        </w:rPr>
        <w:t xml:space="preserve">o crescimento do salário médio </w:t>
      </w:r>
      <w:r w:rsidR="00525B09">
        <w:rPr>
          <w:rFonts w:ascii="Times New Roman" w:hAnsi="Times New Roman" w:cs="Times New Roman"/>
        </w:rPr>
        <w:t>excede</w:t>
      </w:r>
      <w:r w:rsidR="00A448AF" w:rsidRPr="00A448AF">
        <w:rPr>
          <w:rFonts w:ascii="Times New Roman" w:hAnsi="Times New Roman" w:cs="Times New Roman"/>
        </w:rPr>
        <w:t xml:space="preserve"> o da massa contributiva, fragilizando assim o equilíbrio financeiro do sistema uma vez que as atualizações não refletem as variações da fonte de financiamento</w:t>
      </w:r>
      <w:r w:rsidR="00AE1FAE">
        <w:rPr>
          <w:rFonts w:ascii="Times New Roman" w:hAnsi="Times New Roman" w:cs="Times New Roman"/>
        </w:rPr>
        <w:t>.</w:t>
      </w:r>
      <w:r w:rsidR="00AE1FAE" w:rsidRPr="00AE1FAE">
        <w:rPr>
          <w:rFonts w:ascii="Times New Roman" w:hAnsi="Times New Roman" w:cs="Times New Roman"/>
        </w:rPr>
        <w:t xml:space="preserve"> </w:t>
      </w:r>
      <w:r w:rsidR="00291EAF">
        <w:rPr>
          <w:rFonts w:ascii="Times New Roman" w:hAnsi="Times New Roman" w:cs="Times New Roman"/>
        </w:rPr>
        <w:t xml:space="preserve">A fim de analisar </w:t>
      </w:r>
      <w:r w:rsidR="00E740E8">
        <w:rPr>
          <w:rFonts w:ascii="Times New Roman" w:hAnsi="Times New Roman" w:cs="Times New Roman"/>
        </w:rPr>
        <w:t>o contributo da indexação natural do sistema</w:t>
      </w:r>
      <w:r w:rsidR="002A43CB">
        <w:rPr>
          <w:rFonts w:ascii="Times New Roman" w:hAnsi="Times New Roman" w:cs="Times New Roman"/>
        </w:rPr>
        <w:t xml:space="preserve"> sueco</w:t>
      </w:r>
      <w:r w:rsidR="00E740E8">
        <w:rPr>
          <w:rFonts w:ascii="Times New Roman" w:hAnsi="Times New Roman" w:cs="Times New Roman"/>
        </w:rPr>
        <w:t xml:space="preserve"> para a sua </w:t>
      </w:r>
      <w:r w:rsidR="00F50ACC">
        <w:rPr>
          <w:rFonts w:ascii="Times New Roman" w:hAnsi="Times New Roman" w:cs="Times New Roman"/>
        </w:rPr>
        <w:t>(</w:t>
      </w:r>
      <w:r w:rsidR="00E740E8">
        <w:rPr>
          <w:rFonts w:ascii="Times New Roman" w:hAnsi="Times New Roman" w:cs="Times New Roman"/>
        </w:rPr>
        <w:t>in</w:t>
      </w:r>
      <w:r w:rsidR="00F50ACC">
        <w:rPr>
          <w:rFonts w:ascii="Times New Roman" w:hAnsi="Times New Roman" w:cs="Times New Roman"/>
        </w:rPr>
        <w:t>)</w:t>
      </w:r>
      <w:r w:rsidR="00E740E8">
        <w:rPr>
          <w:rFonts w:ascii="Times New Roman" w:hAnsi="Times New Roman" w:cs="Times New Roman"/>
        </w:rPr>
        <w:t xml:space="preserve">sustentabilidade, dado o facto de não </w:t>
      </w:r>
      <w:r w:rsidR="001E76BC">
        <w:rPr>
          <w:rFonts w:ascii="Times New Roman" w:hAnsi="Times New Roman" w:cs="Times New Roman"/>
        </w:rPr>
        <w:t>atender ao crescimento da mass</w:t>
      </w:r>
      <w:r w:rsidR="00E740E8">
        <w:rPr>
          <w:rFonts w:ascii="Times New Roman" w:hAnsi="Times New Roman" w:cs="Times New Roman"/>
        </w:rPr>
        <w:t xml:space="preserve">a contributiva, </w:t>
      </w:r>
      <w:r w:rsidR="0037355D">
        <w:rPr>
          <w:rFonts w:ascii="Times New Roman" w:hAnsi="Times New Roman" w:cs="Times New Roman"/>
        </w:rPr>
        <w:t xml:space="preserve">analisemos </w:t>
      </w:r>
      <w:r w:rsidR="00E740E8">
        <w:rPr>
          <w:rFonts w:ascii="Times New Roman" w:hAnsi="Times New Roman" w:cs="Times New Roman"/>
        </w:rPr>
        <w:t>a Figura 7</w:t>
      </w:r>
      <w:r w:rsidR="0037355D">
        <w:rPr>
          <w:rFonts w:ascii="Times New Roman" w:hAnsi="Times New Roman" w:cs="Times New Roman"/>
        </w:rPr>
        <w:t xml:space="preserve">, elaborada por </w:t>
      </w:r>
      <w:r w:rsidR="0037355D" w:rsidRPr="0037355D">
        <w:rPr>
          <w:rFonts w:ascii="Times New Roman" w:hAnsi="Times New Roman" w:cs="Times New Roman"/>
        </w:rPr>
        <w:t>Auerbach &amp; Lee (2006</w:t>
      </w:r>
      <w:r w:rsidR="0037355D">
        <w:rPr>
          <w:rFonts w:ascii="Times New Roman" w:hAnsi="Times New Roman" w:cs="Times New Roman"/>
        </w:rPr>
        <w:t>).</w:t>
      </w:r>
    </w:p>
    <w:p w14:paraId="62D6C169" w14:textId="77777777" w:rsidR="00A448AF" w:rsidRDefault="00A448AF" w:rsidP="00545340">
      <w:pPr>
        <w:spacing w:line="360" w:lineRule="auto"/>
        <w:jc w:val="both"/>
        <w:rPr>
          <w:rFonts w:ascii="Times New Roman" w:hAnsi="Times New Roman" w:cs="Times New Roman"/>
        </w:rPr>
      </w:pPr>
    </w:p>
    <w:p w14:paraId="2F4CA8EC" w14:textId="2F1590BA" w:rsidR="0027506F" w:rsidRDefault="006D2BB0" w:rsidP="00545340">
      <w:pPr>
        <w:spacing w:line="360" w:lineRule="auto"/>
        <w:jc w:val="both"/>
        <w:rPr>
          <w:rFonts w:ascii="Times New Roman" w:hAnsi="Times New Roman" w:cs="Times New Roman"/>
        </w:rPr>
      </w:pPr>
      <w:r w:rsidRPr="006D2BB0">
        <w:rPr>
          <w:rFonts w:ascii="Times New Roman" w:hAnsi="Times New Roman" w:cs="Times New Roman"/>
          <w:noProof/>
          <w:lang w:eastAsia="pt-PT"/>
        </w:rPr>
        <w:drawing>
          <wp:inline distT="0" distB="0" distL="0" distR="0" wp14:anchorId="5F473D00" wp14:editId="22633260">
            <wp:extent cx="5396230" cy="1827348"/>
            <wp:effectExtent l="0" t="0" r="0" b="1905"/>
            <wp:docPr id="14" name="Imagem 14" descr="C:\Users\fatim\Dropbox\Capturas de tel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Dropbox\Capturas de tela\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6230" cy="1827348"/>
                    </a:xfrm>
                    <a:prstGeom prst="rect">
                      <a:avLst/>
                    </a:prstGeom>
                    <a:noFill/>
                    <a:ln>
                      <a:noFill/>
                    </a:ln>
                  </pic:spPr>
                </pic:pic>
              </a:graphicData>
            </a:graphic>
          </wp:inline>
        </w:drawing>
      </w:r>
    </w:p>
    <w:p w14:paraId="47A6D32F" w14:textId="1CA3EC58" w:rsidR="00D41FCC" w:rsidRPr="00070AC4" w:rsidRDefault="00FF71F1" w:rsidP="00070AC4">
      <w:pPr>
        <w:pStyle w:val="Cabealho1"/>
        <w:spacing w:before="0" w:beforeAutospacing="0"/>
        <w:jc w:val="both"/>
        <w:rPr>
          <w:sz w:val="20"/>
          <w:szCs w:val="20"/>
        </w:rPr>
      </w:pPr>
      <w:bookmarkStart w:id="110" w:name="_Toc459379204"/>
      <w:bookmarkStart w:id="111" w:name="_Toc459399581"/>
      <w:r w:rsidRPr="00070AC4">
        <w:rPr>
          <w:sz w:val="20"/>
          <w:szCs w:val="20"/>
        </w:rPr>
        <w:t xml:space="preserve">Figura 7. </w:t>
      </w:r>
      <w:r w:rsidR="00545340" w:rsidRPr="00070AC4">
        <w:rPr>
          <w:sz w:val="20"/>
          <w:szCs w:val="20"/>
        </w:rPr>
        <w:t>Asset-Payroll Distribution</w:t>
      </w:r>
      <w:r w:rsidR="00D41FCC" w:rsidRPr="00070AC4">
        <w:rPr>
          <w:sz w:val="20"/>
          <w:szCs w:val="20"/>
        </w:rPr>
        <w:t xml:space="preserve"> (</w:t>
      </w:r>
      <w:r w:rsidR="009F3ACF" w:rsidRPr="00070AC4">
        <w:rPr>
          <w:sz w:val="20"/>
          <w:szCs w:val="20"/>
        </w:rPr>
        <w:t>version of the Sweden system</w:t>
      </w:r>
      <w:r w:rsidR="00D41FCC" w:rsidRPr="00070AC4">
        <w:rPr>
          <w:sz w:val="20"/>
          <w:szCs w:val="20"/>
        </w:rPr>
        <w:t xml:space="preserve">: </w:t>
      </w:r>
      <w:r w:rsidR="00537FB9" w:rsidRPr="00070AC4">
        <w:rPr>
          <w:sz w:val="20"/>
          <w:szCs w:val="20"/>
        </w:rPr>
        <w:t xml:space="preserve">indexation </w:t>
      </w:r>
      <w:r w:rsidR="00D41FCC" w:rsidRPr="00070AC4">
        <w:rPr>
          <w:sz w:val="20"/>
          <w:szCs w:val="20"/>
        </w:rPr>
        <w:t>rule</w:t>
      </w:r>
      <w:r w:rsidR="00537FB9" w:rsidRPr="00070AC4">
        <w:rPr>
          <w:sz w:val="20"/>
          <w:szCs w:val="20"/>
        </w:rPr>
        <w:t xml:space="preserve"> modification</w:t>
      </w:r>
      <w:r w:rsidR="00D41FCC" w:rsidRPr="00070AC4">
        <w:rPr>
          <w:sz w:val="20"/>
          <w:szCs w:val="20"/>
        </w:rPr>
        <w:t>)</w:t>
      </w:r>
      <w:bookmarkEnd w:id="110"/>
      <w:bookmarkEnd w:id="111"/>
    </w:p>
    <w:p w14:paraId="563FC543" w14:textId="3960697D" w:rsidR="00AE467D" w:rsidRDefault="00AE467D" w:rsidP="00F712FA">
      <w:pPr>
        <w:jc w:val="both"/>
        <w:rPr>
          <w:rFonts w:ascii="Times New Roman" w:hAnsi="Times New Roman" w:cs="Times New Roman"/>
          <w:sz w:val="20"/>
          <w:szCs w:val="20"/>
        </w:rPr>
      </w:pPr>
      <w:r w:rsidRPr="00D423AF">
        <w:rPr>
          <w:rFonts w:ascii="Times New Roman" w:hAnsi="Times New Roman" w:cs="Times New Roman"/>
          <w:b/>
          <w:sz w:val="20"/>
          <w:szCs w:val="20"/>
        </w:rPr>
        <w:t>Nota.</w:t>
      </w:r>
      <w:r>
        <w:rPr>
          <w:rFonts w:ascii="Times New Roman" w:hAnsi="Times New Roman" w:cs="Times New Roman"/>
          <w:sz w:val="20"/>
          <w:szCs w:val="20"/>
        </w:rPr>
        <w:t xml:space="preserve"> </w:t>
      </w:r>
      <w:r w:rsidR="00913185">
        <w:rPr>
          <w:rFonts w:ascii="Times New Roman" w:hAnsi="Times New Roman" w:cs="Times New Roman"/>
          <w:sz w:val="20"/>
          <w:szCs w:val="20"/>
        </w:rPr>
        <w:t>I</w:t>
      </w:r>
      <w:r w:rsidR="00913185" w:rsidRPr="00D92685">
        <w:rPr>
          <w:rFonts w:ascii="Times New Roman" w:hAnsi="Times New Roman" w:cs="Times New Roman"/>
          <w:sz w:val="20"/>
          <w:szCs w:val="20"/>
        </w:rPr>
        <w:t>ndexation</w:t>
      </w:r>
      <w:r w:rsidR="00913185">
        <w:rPr>
          <w:rFonts w:ascii="Times New Roman" w:hAnsi="Times New Roman" w:cs="Times New Roman"/>
          <w:sz w:val="20"/>
          <w:szCs w:val="20"/>
        </w:rPr>
        <w:t xml:space="preserve"> r</w:t>
      </w:r>
      <w:r w:rsidR="00D92685" w:rsidRPr="00D92685">
        <w:rPr>
          <w:rFonts w:ascii="Times New Roman" w:hAnsi="Times New Roman" w:cs="Times New Roman"/>
          <w:sz w:val="20"/>
          <w:szCs w:val="20"/>
        </w:rPr>
        <w:t>ule</w:t>
      </w:r>
      <w:r w:rsidR="00627DF4">
        <w:rPr>
          <w:rFonts w:ascii="Times New Roman" w:hAnsi="Times New Roman" w:cs="Times New Roman"/>
          <w:sz w:val="20"/>
          <w:szCs w:val="20"/>
        </w:rPr>
        <w:t xml:space="preserve"> r =</w:t>
      </w:r>
      <w:r w:rsidR="00D92685">
        <w:rPr>
          <w:rFonts w:ascii="Times New Roman" w:hAnsi="Times New Roman" w:cs="Times New Roman"/>
          <w:sz w:val="20"/>
          <w:szCs w:val="20"/>
        </w:rPr>
        <w:t xml:space="preserve"> n</w:t>
      </w:r>
      <w:r w:rsidR="00627DF4">
        <w:rPr>
          <w:rFonts w:ascii="Times New Roman" w:hAnsi="Times New Roman" w:cs="Times New Roman"/>
          <w:sz w:val="20"/>
          <w:szCs w:val="20"/>
        </w:rPr>
        <w:t>+g, where</w:t>
      </w:r>
      <w:r w:rsidR="004A2F0E">
        <w:rPr>
          <w:rFonts w:ascii="Times New Roman" w:hAnsi="Times New Roman" w:cs="Times New Roman"/>
          <w:sz w:val="20"/>
          <w:szCs w:val="20"/>
        </w:rPr>
        <w:t>:</w:t>
      </w:r>
      <w:r w:rsidR="00627DF4">
        <w:rPr>
          <w:rFonts w:ascii="Times New Roman" w:hAnsi="Times New Roman" w:cs="Times New Roman"/>
          <w:sz w:val="20"/>
          <w:szCs w:val="20"/>
        </w:rPr>
        <w:t xml:space="preserve"> r</w:t>
      </w:r>
      <w:r w:rsidR="004A2F0E">
        <w:rPr>
          <w:rFonts w:ascii="Times New Roman" w:hAnsi="Times New Roman" w:cs="Times New Roman"/>
          <w:sz w:val="20"/>
          <w:szCs w:val="20"/>
        </w:rPr>
        <w:t xml:space="preserve"> is t</w:t>
      </w:r>
      <w:r w:rsidR="004A2F0E" w:rsidRPr="004A2F0E">
        <w:rPr>
          <w:rFonts w:ascii="Times New Roman" w:hAnsi="Times New Roman" w:cs="Times New Roman"/>
          <w:sz w:val="20"/>
          <w:szCs w:val="20"/>
        </w:rPr>
        <w:t xml:space="preserve">he rate of return in the Swedish </w:t>
      </w:r>
      <w:r w:rsidR="00554DF6">
        <w:rPr>
          <w:rFonts w:ascii="Times New Roman" w:hAnsi="Times New Roman" w:cs="Times New Roman"/>
          <w:sz w:val="20"/>
          <w:szCs w:val="20"/>
        </w:rPr>
        <w:t>NDC</w:t>
      </w:r>
      <w:r w:rsidR="004A2F0E" w:rsidRPr="004A2F0E">
        <w:rPr>
          <w:rFonts w:ascii="Times New Roman" w:hAnsi="Times New Roman" w:cs="Times New Roman"/>
          <w:sz w:val="20"/>
          <w:szCs w:val="20"/>
        </w:rPr>
        <w:t xml:space="preserve"> scheme</w:t>
      </w:r>
      <w:r w:rsidR="004A2F0E">
        <w:rPr>
          <w:rFonts w:ascii="Times New Roman" w:hAnsi="Times New Roman" w:cs="Times New Roman"/>
          <w:sz w:val="20"/>
          <w:szCs w:val="20"/>
        </w:rPr>
        <w:t xml:space="preserve">; n is </w:t>
      </w:r>
      <w:r w:rsidR="004A2F0E" w:rsidRPr="004A2F0E">
        <w:rPr>
          <w:rFonts w:ascii="Times New Roman" w:hAnsi="Times New Roman" w:cs="Times New Roman"/>
          <w:sz w:val="20"/>
          <w:szCs w:val="20"/>
        </w:rPr>
        <w:t>the growth rate of the work force</w:t>
      </w:r>
      <w:r w:rsidR="004A2F0E">
        <w:rPr>
          <w:rFonts w:ascii="Times New Roman" w:hAnsi="Times New Roman" w:cs="Times New Roman"/>
          <w:sz w:val="20"/>
          <w:szCs w:val="20"/>
        </w:rPr>
        <w:t xml:space="preserve">; g is the </w:t>
      </w:r>
      <w:r w:rsidR="004A2F0E" w:rsidRPr="004A2F0E">
        <w:rPr>
          <w:rFonts w:ascii="Times New Roman" w:hAnsi="Times New Roman" w:cs="Times New Roman"/>
          <w:sz w:val="20"/>
          <w:szCs w:val="20"/>
        </w:rPr>
        <w:t>wage growth</w:t>
      </w:r>
      <w:r w:rsidR="004A2F0E">
        <w:rPr>
          <w:rFonts w:ascii="Times New Roman" w:hAnsi="Times New Roman" w:cs="Times New Roman"/>
          <w:sz w:val="20"/>
          <w:szCs w:val="20"/>
        </w:rPr>
        <w:t>.</w:t>
      </w:r>
      <w:r w:rsidR="005676B4">
        <w:rPr>
          <w:rFonts w:ascii="Times New Roman" w:hAnsi="Times New Roman" w:cs="Times New Roman"/>
          <w:sz w:val="20"/>
          <w:szCs w:val="20"/>
        </w:rPr>
        <w:t xml:space="preserve"> </w:t>
      </w:r>
      <w:r w:rsidR="005676B4" w:rsidRPr="00E2498C">
        <w:rPr>
          <w:rFonts w:ascii="Times New Roman" w:hAnsi="Times New Roman" w:cs="Times New Roman"/>
          <w:sz w:val="20"/>
          <w:szCs w:val="20"/>
        </w:rPr>
        <w:t>Fonte: Adaptado de Auerbach &amp; Lee (2006).</w:t>
      </w:r>
    </w:p>
    <w:p w14:paraId="42BBBBBF" w14:textId="121022E9" w:rsidR="007B7402" w:rsidRDefault="007B7402" w:rsidP="00F712FA">
      <w:pPr>
        <w:jc w:val="both"/>
        <w:rPr>
          <w:rFonts w:ascii="Times New Roman" w:hAnsi="Times New Roman" w:cs="Times New Roman"/>
          <w:sz w:val="20"/>
          <w:szCs w:val="20"/>
        </w:rPr>
      </w:pPr>
    </w:p>
    <w:p w14:paraId="1017F055" w14:textId="2FA81C4A" w:rsidR="007B7402" w:rsidRPr="007B7402" w:rsidRDefault="007B7402" w:rsidP="007B7402">
      <w:pPr>
        <w:spacing w:before="240" w:after="240" w:line="360" w:lineRule="auto"/>
        <w:jc w:val="both"/>
        <w:rPr>
          <w:rFonts w:ascii="Times New Roman" w:hAnsi="Times New Roman" w:cs="Times New Roman"/>
        </w:rPr>
      </w:pPr>
      <w:r>
        <w:rPr>
          <w:rFonts w:ascii="Times New Roman" w:hAnsi="Times New Roman" w:cs="Times New Roman"/>
        </w:rPr>
        <w:t>Se comparamos</w:t>
      </w:r>
      <w:r w:rsidR="000004B9">
        <w:rPr>
          <w:rFonts w:ascii="Times New Roman" w:hAnsi="Times New Roman" w:cs="Times New Roman"/>
        </w:rPr>
        <w:t xml:space="preserve"> os valores da Figura 7 com os da Figura 6, rapidamente percebemos</w:t>
      </w:r>
      <w:r w:rsidR="00F82BC4">
        <w:rPr>
          <w:rFonts w:ascii="Times New Roman" w:hAnsi="Times New Roman" w:cs="Times New Roman"/>
        </w:rPr>
        <w:t xml:space="preserve"> a importância </w:t>
      </w:r>
      <w:r w:rsidR="00947B81">
        <w:rPr>
          <w:rFonts w:ascii="Times New Roman" w:hAnsi="Times New Roman" w:cs="Times New Roman"/>
        </w:rPr>
        <w:t>d</w:t>
      </w:r>
      <w:r w:rsidR="00F82BC4">
        <w:rPr>
          <w:rFonts w:ascii="Times New Roman" w:hAnsi="Times New Roman" w:cs="Times New Roman"/>
        </w:rPr>
        <w:t xml:space="preserve">as </w:t>
      </w:r>
      <w:r w:rsidR="00090D75" w:rsidRPr="00284B01">
        <w:rPr>
          <w:rFonts w:ascii="Times New Roman" w:hAnsi="Times New Roman" w:cs="Times New Roman"/>
        </w:rPr>
        <w:t>atualizações</w:t>
      </w:r>
      <w:r w:rsidR="00F82BC4">
        <w:rPr>
          <w:rFonts w:ascii="Times New Roman" w:hAnsi="Times New Roman" w:cs="Times New Roman"/>
        </w:rPr>
        <w:t xml:space="preserve"> das contas e pensões</w:t>
      </w:r>
      <w:r w:rsidR="00090D75" w:rsidRPr="00284B01">
        <w:rPr>
          <w:rFonts w:ascii="Times New Roman" w:hAnsi="Times New Roman" w:cs="Times New Roman"/>
        </w:rPr>
        <w:t xml:space="preserve"> </w:t>
      </w:r>
      <w:r w:rsidR="00947B81">
        <w:rPr>
          <w:rFonts w:ascii="Times New Roman" w:hAnsi="Times New Roman" w:cs="Times New Roman"/>
        </w:rPr>
        <w:t>em função d</w:t>
      </w:r>
      <w:r w:rsidR="00090D75" w:rsidRPr="00284B01">
        <w:rPr>
          <w:rFonts w:ascii="Times New Roman" w:hAnsi="Times New Roman" w:cs="Times New Roman"/>
        </w:rPr>
        <w:t>as variações da fonte de financiamento</w:t>
      </w:r>
      <w:r w:rsidR="00947B81">
        <w:rPr>
          <w:rFonts w:ascii="Times New Roman" w:hAnsi="Times New Roman" w:cs="Times New Roman"/>
        </w:rPr>
        <w:t xml:space="preserve"> </w:t>
      </w:r>
      <w:r w:rsidR="00090D75">
        <w:rPr>
          <w:rFonts w:ascii="Times New Roman" w:hAnsi="Times New Roman" w:cs="Times New Roman"/>
        </w:rPr>
        <w:t>para a estabi</w:t>
      </w:r>
      <w:r w:rsidR="00947B81">
        <w:rPr>
          <w:rFonts w:ascii="Times New Roman" w:hAnsi="Times New Roman" w:cs="Times New Roman"/>
        </w:rPr>
        <w:t>lidade financeira do sis</w:t>
      </w:r>
      <w:r w:rsidR="00090D75">
        <w:rPr>
          <w:rFonts w:ascii="Times New Roman" w:hAnsi="Times New Roman" w:cs="Times New Roman"/>
        </w:rPr>
        <w:t>te</w:t>
      </w:r>
      <w:r w:rsidR="00947B81">
        <w:rPr>
          <w:rFonts w:ascii="Times New Roman" w:hAnsi="Times New Roman" w:cs="Times New Roman"/>
        </w:rPr>
        <w:t>m</w:t>
      </w:r>
      <w:r w:rsidR="00090D75">
        <w:rPr>
          <w:rFonts w:ascii="Times New Roman" w:hAnsi="Times New Roman" w:cs="Times New Roman"/>
        </w:rPr>
        <w:t>a NDC.</w:t>
      </w:r>
      <w:r w:rsidR="00947B81">
        <w:rPr>
          <w:rFonts w:ascii="Times New Roman" w:hAnsi="Times New Roman" w:cs="Times New Roman"/>
        </w:rPr>
        <w:t xml:space="preserve"> Ao determinar a taxa de retorno do esquema NDC não só com a taxa de crescimento do </w:t>
      </w:r>
      <w:r w:rsidR="00FB6662">
        <w:rPr>
          <w:rFonts w:ascii="Times New Roman" w:hAnsi="Times New Roman" w:cs="Times New Roman"/>
        </w:rPr>
        <w:t>salário,</w:t>
      </w:r>
      <w:r w:rsidR="00947B81">
        <w:rPr>
          <w:rFonts w:ascii="Times New Roman" w:hAnsi="Times New Roman" w:cs="Times New Roman"/>
        </w:rPr>
        <w:t xml:space="preserve"> mas também com a variação da massa contributiva, a</w:t>
      </w:r>
      <w:r w:rsidR="00FB6662">
        <w:rPr>
          <w:rFonts w:ascii="Times New Roman" w:hAnsi="Times New Roman" w:cs="Times New Roman"/>
        </w:rPr>
        <w:t xml:space="preserve"> distribuição de probabilidade sem ativação do </w:t>
      </w:r>
      <w:r w:rsidR="00FB6662">
        <w:rPr>
          <w:rFonts w:ascii="Times New Roman" w:hAnsi="Times New Roman" w:cs="Times New Roman"/>
        </w:rPr>
        <w:lastRenderedPageBreak/>
        <w:t>MEA revela um</w:t>
      </w:r>
      <w:r w:rsidR="00553AC8">
        <w:rPr>
          <w:rFonts w:ascii="Times New Roman" w:hAnsi="Times New Roman" w:cs="Times New Roman"/>
        </w:rPr>
        <w:t>a</w:t>
      </w:r>
      <w:r w:rsidR="00FB6662">
        <w:rPr>
          <w:rFonts w:ascii="Times New Roman" w:hAnsi="Times New Roman" w:cs="Times New Roman"/>
        </w:rPr>
        <w:t xml:space="preserve"> trajetória </w:t>
      </w:r>
      <w:r w:rsidR="003230F7">
        <w:rPr>
          <w:rFonts w:ascii="Times New Roman" w:hAnsi="Times New Roman" w:cs="Times New Roman"/>
        </w:rPr>
        <w:t>da dí</w:t>
      </w:r>
      <w:r w:rsidR="00FB6662">
        <w:rPr>
          <w:rFonts w:ascii="Times New Roman" w:hAnsi="Times New Roman" w:cs="Times New Roman"/>
        </w:rPr>
        <w:t>vida muito mais favorável</w:t>
      </w:r>
      <w:r w:rsidR="00D017A0">
        <w:rPr>
          <w:rFonts w:ascii="Times New Roman" w:hAnsi="Times New Roman" w:cs="Times New Roman"/>
        </w:rPr>
        <w:t xml:space="preserve"> (após 100 anos,</w:t>
      </w:r>
      <w:r w:rsidR="003E180C">
        <w:rPr>
          <w:rFonts w:ascii="Times New Roman" w:hAnsi="Times New Roman" w:cs="Times New Roman"/>
        </w:rPr>
        <w:t xml:space="preserve"> cerca de</w:t>
      </w:r>
      <w:r w:rsidR="00D017A0">
        <w:rPr>
          <w:rFonts w:ascii="Times New Roman" w:hAnsi="Times New Roman" w:cs="Times New Roman"/>
        </w:rPr>
        <w:t xml:space="preserve"> -2 ao invés de -40)</w:t>
      </w:r>
      <w:r w:rsidR="003230F7">
        <w:rPr>
          <w:rFonts w:ascii="Times New Roman" w:hAnsi="Times New Roman" w:cs="Times New Roman"/>
        </w:rPr>
        <w:t>, sendo que com a ativação do MEA esta trajetória em meados do século retorna à solvência</w:t>
      </w:r>
      <w:r w:rsidR="00AC01BD">
        <w:rPr>
          <w:rFonts w:ascii="Times New Roman" w:hAnsi="Times New Roman" w:cs="Times New Roman"/>
        </w:rPr>
        <w:t xml:space="preserve">, o que não se </w:t>
      </w:r>
      <w:r w:rsidR="00BA5687">
        <w:rPr>
          <w:rFonts w:ascii="Times New Roman" w:hAnsi="Times New Roman" w:cs="Times New Roman"/>
        </w:rPr>
        <w:t>verifica</w:t>
      </w:r>
      <w:r w:rsidR="00B80651">
        <w:rPr>
          <w:rFonts w:ascii="Times New Roman" w:hAnsi="Times New Roman" w:cs="Times New Roman"/>
        </w:rPr>
        <w:t xml:space="preserve"> na Figura 6.</w:t>
      </w:r>
      <w:r w:rsidR="00AC01BD">
        <w:rPr>
          <w:rFonts w:ascii="Times New Roman" w:hAnsi="Times New Roman" w:cs="Times New Roman"/>
        </w:rPr>
        <w:t xml:space="preserve"> </w:t>
      </w:r>
      <w:r w:rsidR="00DD4D22">
        <w:rPr>
          <w:rFonts w:ascii="Times New Roman" w:hAnsi="Times New Roman" w:cs="Times New Roman"/>
        </w:rPr>
        <w:t xml:space="preserve"> A regra de indexação natural do sistema NDC sueco aumenta assim a probabilidade de se acumular défices no fundo de reserva</w:t>
      </w:r>
      <w:r w:rsidR="00B07CE3">
        <w:rPr>
          <w:rFonts w:ascii="Times New Roman" w:hAnsi="Times New Roman" w:cs="Times New Roman"/>
        </w:rPr>
        <w:t>, ainda que</w:t>
      </w:r>
      <w:r w:rsidR="004116FB">
        <w:rPr>
          <w:rFonts w:ascii="Times New Roman" w:hAnsi="Times New Roman" w:cs="Times New Roman"/>
        </w:rPr>
        <w:t xml:space="preserve"> estes sejam</w:t>
      </w:r>
      <w:r w:rsidR="00B07CE3">
        <w:rPr>
          <w:rFonts w:ascii="Times New Roman" w:hAnsi="Times New Roman" w:cs="Times New Roman"/>
        </w:rPr>
        <w:t xml:space="preserve"> de dimensão reduzida </w:t>
      </w:r>
      <w:r w:rsidR="00E51AE1">
        <w:rPr>
          <w:rFonts w:ascii="Times New Roman" w:hAnsi="Times New Roman" w:cs="Times New Roman"/>
        </w:rPr>
        <w:t xml:space="preserve">dado a grande eficiência do MEA na prevenção da acumulação excessiva de défices, </w:t>
      </w:r>
      <w:r w:rsidR="00B07CE3">
        <w:rPr>
          <w:rFonts w:ascii="Times New Roman" w:hAnsi="Times New Roman" w:cs="Times New Roman"/>
        </w:rPr>
        <w:t>como vimos anteriormente.</w:t>
      </w:r>
      <w:r w:rsidR="005F0B54">
        <w:rPr>
          <w:rFonts w:ascii="Times New Roman" w:hAnsi="Times New Roman" w:cs="Times New Roman"/>
        </w:rPr>
        <w:t xml:space="preserve"> </w:t>
      </w:r>
      <w:r w:rsidR="00947B81">
        <w:rPr>
          <w:rFonts w:ascii="Times New Roman" w:hAnsi="Times New Roman" w:cs="Times New Roman"/>
        </w:rPr>
        <w:t xml:space="preserve"> </w:t>
      </w:r>
    </w:p>
    <w:p w14:paraId="66C6E380" w14:textId="55B36BF2" w:rsidR="00825434" w:rsidRDefault="006E6811" w:rsidP="007B7402">
      <w:pPr>
        <w:spacing w:before="240" w:after="240" w:line="360" w:lineRule="auto"/>
        <w:jc w:val="both"/>
        <w:rPr>
          <w:rFonts w:ascii="Times New Roman" w:hAnsi="Times New Roman" w:cs="Times New Roman"/>
        </w:rPr>
      </w:pPr>
      <w:r>
        <w:rPr>
          <w:rFonts w:ascii="Times New Roman" w:hAnsi="Times New Roman" w:cs="Times New Roman"/>
        </w:rPr>
        <w:t xml:space="preserve">Mantendo inalterada a taxa de contribuição, o </w:t>
      </w:r>
      <w:r w:rsidR="00E51AE1">
        <w:rPr>
          <w:rFonts w:ascii="Times New Roman" w:hAnsi="Times New Roman" w:cs="Times New Roman"/>
        </w:rPr>
        <w:t xml:space="preserve">mecanismo de equilíbrio automático </w:t>
      </w:r>
      <w:r>
        <w:rPr>
          <w:rFonts w:ascii="Times New Roman" w:hAnsi="Times New Roman" w:cs="Times New Roman"/>
        </w:rPr>
        <w:t xml:space="preserve">ajuda a reequilibrar automaticamente a relação entre ativos e responsabilidades do </w:t>
      </w:r>
      <w:r w:rsidR="00FA044D">
        <w:rPr>
          <w:rFonts w:ascii="Times New Roman" w:hAnsi="Times New Roman" w:cs="Times New Roman"/>
        </w:rPr>
        <w:t>sistema</w:t>
      </w:r>
      <w:r>
        <w:rPr>
          <w:rFonts w:ascii="Times New Roman" w:hAnsi="Times New Roman" w:cs="Times New Roman"/>
        </w:rPr>
        <w:t>,</w:t>
      </w:r>
      <w:r w:rsidR="001643B7">
        <w:rPr>
          <w:rFonts w:ascii="Times New Roman" w:hAnsi="Times New Roman" w:cs="Times New Roman"/>
        </w:rPr>
        <w:t xml:space="preserve"> sem debate político,</w:t>
      </w:r>
      <w:r w:rsidR="00E31636">
        <w:rPr>
          <w:rFonts w:ascii="Times New Roman" w:hAnsi="Times New Roman" w:cs="Times New Roman"/>
        </w:rPr>
        <w:t xml:space="preserve"> distribuindo os custos do ajustamento de forma equitativa entre as gerações ativas e inativas.</w:t>
      </w:r>
      <w:r>
        <w:rPr>
          <w:rFonts w:ascii="Times New Roman" w:hAnsi="Times New Roman" w:cs="Times New Roman"/>
        </w:rPr>
        <w:t xml:space="preserve"> </w:t>
      </w:r>
      <w:r w:rsidR="0023456A">
        <w:rPr>
          <w:rFonts w:ascii="Times New Roman" w:hAnsi="Times New Roman" w:cs="Times New Roman"/>
        </w:rPr>
        <w:t>Note-se que</w:t>
      </w:r>
      <w:r w:rsidR="00672784">
        <w:rPr>
          <w:rFonts w:ascii="Times New Roman" w:hAnsi="Times New Roman" w:cs="Times New Roman"/>
        </w:rPr>
        <w:t xml:space="preserve"> a independência de</w:t>
      </w:r>
      <w:r w:rsidR="0023456A">
        <w:rPr>
          <w:rFonts w:ascii="Times New Roman" w:hAnsi="Times New Roman" w:cs="Times New Roman"/>
        </w:rPr>
        <w:t>ste mecanismo do poder político</w:t>
      </w:r>
      <w:r w:rsidR="00672784">
        <w:rPr>
          <w:rFonts w:ascii="Times New Roman" w:hAnsi="Times New Roman" w:cs="Times New Roman"/>
        </w:rPr>
        <w:t xml:space="preserve"> confere ao sistema maior racionalidade nos reajustes necessários à solvência do sistema, pois os políticos tendem a agir consoante os seus próprios critérios, </w:t>
      </w:r>
      <w:r w:rsidR="004E3DEA">
        <w:rPr>
          <w:rFonts w:ascii="Times New Roman" w:hAnsi="Times New Roman" w:cs="Times New Roman"/>
        </w:rPr>
        <w:t>sendo as medidas muitas vezes uma fusão de vá</w:t>
      </w:r>
      <w:r w:rsidR="0023456A">
        <w:rPr>
          <w:rFonts w:ascii="Times New Roman" w:hAnsi="Times New Roman" w:cs="Times New Roman"/>
        </w:rPr>
        <w:t>rios interesses ou medidas de ex</w:t>
      </w:r>
      <w:r w:rsidR="004E3DEA">
        <w:rPr>
          <w:rFonts w:ascii="Times New Roman" w:hAnsi="Times New Roman" w:cs="Times New Roman"/>
        </w:rPr>
        <w:t xml:space="preserve">trema direita ou esquerda </w:t>
      </w:r>
      <w:r w:rsidR="0023456A">
        <w:rPr>
          <w:rFonts w:ascii="Times New Roman" w:hAnsi="Times New Roman" w:cs="Times New Roman"/>
        </w:rPr>
        <w:t>desligadas</w:t>
      </w:r>
      <w:r w:rsidR="00AF58DE">
        <w:rPr>
          <w:rFonts w:ascii="Times New Roman" w:hAnsi="Times New Roman" w:cs="Times New Roman"/>
        </w:rPr>
        <w:t xml:space="preserve"> da re</w:t>
      </w:r>
      <w:r w:rsidR="004E3DEA">
        <w:rPr>
          <w:rFonts w:ascii="Times New Roman" w:hAnsi="Times New Roman" w:cs="Times New Roman"/>
        </w:rPr>
        <w:t>a</w:t>
      </w:r>
      <w:r w:rsidR="00AF58DE">
        <w:rPr>
          <w:rFonts w:ascii="Times New Roman" w:hAnsi="Times New Roman" w:cs="Times New Roman"/>
        </w:rPr>
        <w:t>l</w:t>
      </w:r>
      <w:r w:rsidR="004E3DEA">
        <w:rPr>
          <w:rFonts w:ascii="Times New Roman" w:hAnsi="Times New Roman" w:cs="Times New Roman"/>
        </w:rPr>
        <w:t xml:space="preserve"> necessidade do sistema</w:t>
      </w:r>
      <w:r w:rsidR="00360E01">
        <w:rPr>
          <w:rFonts w:ascii="Times New Roman" w:hAnsi="Times New Roman" w:cs="Times New Roman"/>
        </w:rPr>
        <w:t xml:space="preserve"> e</w:t>
      </w:r>
      <w:r w:rsidR="00F34D0B">
        <w:rPr>
          <w:rFonts w:ascii="Times New Roman" w:hAnsi="Times New Roman" w:cs="Times New Roman"/>
        </w:rPr>
        <w:t>/ou</w:t>
      </w:r>
      <w:r w:rsidR="00360E01">
        <w:rPr>
          <w:rFonts w:ascii="Times New Roman" w:hAnsi="Times New Roman" w:cs="Times New Roman"/>
        </w:rPr>
        <w:t xml:space="preserve"> com consequências potencias, sem, no entanto, garantir o retorno do sistema à solvência, ou evitar a acumulação excessiva de défices. </w:t>
      </w:r>
    </w:p>
    <w:p w14:paraId="7050E802" w14:textId="09E64EA3" w:rsidR="00C518BF" w:rsidRDefault="00F27DDB" w:rsidP="00B520A9">
      <w:pPr>
        <w:spacing w:before="240" w:after="240" w:line="360" w:lineRule="auto"/>
        <w:jc w:val="both"/>
        <w:rPr>
          <w:rFonts w:ascii="Times New Roman" w:hAnsi="Times New Roman" w:cs="Times New Roman"/>
        </w:rPr>
      </w:pPr>
      <w:r>
        <w:rPr>
          <w:rFonts w:ascii="Times New Roman" w:hAnsi="Times New Roman" w:cs="Times New Roman"/>
        </w:rPr>
        <w:t>N</w:t>
      </w:r>
      <w:r w:rsidRPr="00292C24">
        <w:rPr>
          <w:rFonts w:ascii="Times New Roman" w:hAnsi="Times New Roman" w:cs="Times New Roman"/>
        </w:rPr>
        <w:t>ote-se que o problema da sustentabilidade do sistema previdencial da Segurança Social resulta essencialmente do sistema de pensões, sobretudo das reformas por velhice dado o seu peso e tend</w:t>
      </w:r>
      <w:r w:rsidR="00A74AAD">
        <w:rPr>
          <w:rFonts w:ascii="Times New Roman" w:hAnsi="Times New Roman" w:cs="Times New Roman"/>
        </w:rPr>
        <w:t xml:space="preserve">ência na despesa total do SPSS, tal como observamos anteriormente na </w:t>
      </w:r>
      <w:r w:rsidR="00107778">
        <w:rPr>
          <w:rFonts w:ascii="Times New Roman" w:hAnsi="Times New Roman" w:cs="Times New Roman"/>
        </w:rPr>
        <w:t>Quadro</w:t>
      </w:r>
      <w:r w:rsidR="00A74AAD">
        <w:rPr>
          <w:rFonts w:ascii="Times New Roman" w:hAnsi="Times New Roman" w:cs="Times New Roman"/>
        </w:rPr>
        <w:t xml:space="preserve"> 18. </w:t>
      </w:r>
      <w:r w:rsidRPr="00292C24">
        <w:rPr>
          <w:rFonts w:ascii="Times New Roman" w:hAnsi="Times New Roman" w:cs="Times New Roman"/>
        </w:rPr>
        <w:t>P</w:t>
      </w:r>
      <w:r w:rsidR="0092191A">
        <w:rPr>
          <w:rFonts w:ascii="Times New Roman" w:hAnsi="Times New Roman" w:cs="Times New Roman"/>
        </w:rPr>
        <w:t>or isso, a separação entre as ru</w:t>
      </w:r>
      <w:r w:rsidRPr="00292C24">
        <w:rPr>
          <w:rFonts w:ascii="Times New Roman" w:hAnsi="Times New Roman" w:cs="Times New Roman"/>
        </w:rPr>
        <w:t>bricas do sistema previdencial (inclusive a pensão de invalidez e sobrevivência) das pensões de velhice, estruturadas num sistema NDC orientado para o equilíbrio entre ativos e passivos no longo prazo (MEA), não só facilita a gestão dos recursos referentes à velhice como evita a permanente necessidade de financiamento de f</w:t>
      </w:r>
      <w:r w:rsidR="00D05CF1">
        <w:rPr>
          <w:rFonts w:ascii="Times New Roman" w:hAnsi="Times New Roman" w:cs="Times New Roman"/>
        </w:rPr>
        <w:t>ontes externas ou acumulação de dívida excessiva</w:t>
      </w:r>
      <w:r w:rsidR="00047F95">
        <w:rPr>
          <w:rFonts w:ascii="Times New Roman" w:hAnsi="Times New Roman" w:cs="Times New Roman"/>
        </w:rPr>
        <w:t>.</w:t>
      </w:r>
      <w:r w:rsidR="00D05CF1" w:rsidRPr="00292C24">
        <w:rPr>
          <w:rFonts w:ascii="Times New Roman" w:hAnsi="Times New Roman" w:cs="Times New Roman"/>
        </w:rPr>
        <w:t xml:space="preserve"> </w:t>
      </w:r>
      <w:r w:rsidRPr="00292C24">
        <w:rPr>
          <w:rFonts w:ascii="Times New Roman" w:hAnsi="Times New Roman" w:cs="Times New Roman"/>
        </w:rPr>
        <w:t xml:space="preserve">Uma vantagem financeira </w:t>
      </w:r>
      <w:r w:rsidR="004F1EAC">
        <w:rPr>
          <w:rFonts w:ascii="Times New Roman" w:hAnsi="Times New Roman" w:cs="Times New Roman"/>
        </w:rPr>
        <w:t xml:space="preserve">indispensável </w:t>
      </w:r>
      <w:r w:rsidRPr="00292C24">
        <w:rPr>
          <w:rFonts w:ascii="Times New Roman" w:hAnsi="Times New Roman" w:cs="Times New Roman"/>
        </w:rPr>
        <w:t>para aquela que é a rubrica mais preocupante da Segurança Social</w:t>
      </w:r>
      <w:r>
        <w:rPr>
          <w:rFonts w:ascii="Times New Roman" w:hAnsi="Times New Roman" w:cs="Times New Roman"/>
        </w:rPr>
        <w:t xml:space="preserve"> portuguesa</w:t>
      </w:r>
      <w:r w:rsidRPr="00292C24">
        <w:rPr>
          <w:rFonts w:ascii="Times New Roman" w:hAnsi="Times New Roman" w:cs="Times New Roman"/>
        </w:rPr>
        <w:t>, as pensões por velhice.</w:t>
      </w:r>
      <w:r w:rsidR="00151F14">
        <w:rPr>
          <w:rFonts w:ascii="Times New Roman" w:hAnsi="Times New Roman" w:cs="Times New Roman"/>
        </w:rPr>
        <w:t xml:space="preserve"> No entanto, é evidente que estas reduções automáticas, sem debate político, desresponsabilizando os atores políticos pelos cortes efetuados, em conjunturas de pressão pode implicar reduções drásticas dos níveis de pensão</w:t>
      </w:r>
      <w:r w:rsidR="00377267">
        <w:rPr>
          <w:rFonts w:ascii="Times New Roman" w:hAnsi="Times New Roman" w:cs="Times New Roman"/>
        </w:rPr>
        <w:t xml:space="preserve">, traduzindo-se em elevados riscos sociais. </w:t>
      </w:r>
      <w:r w:rsidR="00151F14">
        <w:rPr>
          <w:rFonts w:ascii="Times New Roman" w:hAnsi="Times New Roman" w:cs="Times New Roman"/>
        </w:rPr>
        <w:t xml:space="preserve"> </w:t>
      </w:r>
    </w:p>
    <w:p w14:paraId="79098ACD" w14:textId="5F9D02E7" w:rsidR="00CE12E7" w:rsidRDefault="00047F95" w:rsidP="00B520A9">
      <w:pPr>
        <w:spacing w:before="240" w:after="240" w:line="360" w:lineRule="auto"/>
        <w:jc w:val="both"/>
        <w:rPr>
          <w:rFonts w:ascii="Times New Roman" w:hAnsi="Times New Roman" w:cs="Times New Roman"/>
        </w:rPr>
      </w:pPr>
      <w:r>
        <w:rPr>
          <w:rFonts w:ascii="Times New Roman" w:hAnsi="Times New Roman" w:cs="Times New Roman"/>
        </w:rPr>
        <w:t xml:space="preserve">De acordo com </w:t>
      </w:r>
      <w:r w:rsidR="00DE1A9A">
        <w:rPr>
          <w:rFonts w:ascii="Times New Roman" w:hAnsi="Times New Roman" w:cs="Times New Roman"/>
        </w:rPr>
        <w:t>a</w:t>
      </w:r>
      <w:r w:rsidR="00B520A9">
        <w:rPr>
          <w:rFonts w:ascii="Times New Roman" w:hAnsi="Times New Roman" w:cs="Times New Roman"/>
        </w:rPr>
        <w:t xml:space="preserve"> </w:t>
      </w:r>
      <w:r w:rsidR="00DE1A9A" w:rsidRPr="00DE1A9A">
        <w:rPr>
          <w:rFonts w:ascii="Times New Roman" w:hAnsi="Times New Roman" w:cs="Times New Roman"/>
        </w:rPr>
        <w:t>International Labour Organization</w:t>
      </w:r>
      <w:r>
        <w:rPr>
          <w:rFonts w:ascii="Times New Roman" w:hAnsi="Times New Roman" w:cs="Times New Roman"/>
        </w:rPr>
        <w:t xml:space="preserve"> (2014)</w:t>
      </w:r>
      <w:r w:rsidR="002932A3">
        <w:rPr>
          <w:rFonts w:ascii="Times New Roman" w:hAnsi="Times New Roman" w:cs="Times New Roman"/>
        </w:rPr>
        <w:t>,</w:t>
      </w:r>
      <w:r w:rsidR="00DE1A9A" w:rsidRPr="00DE1A9A">
        <w:rPr>
          <w:rFonts w:ascii="Times New Roman" w:hAnsi="Times New Roman" w:cs="Times New Roman"/>
        </w:rPr>
        <w:t xml:space="preserve"> </w:t>
      </w:r>
      <w:r w:rsidR="006877E2">
        <w:rPr>
          <w:rFonts w:ascii="Times New Roman" w:hAnsi="Times New Roman" w:cs="Times New Roman"/>
        </w:rPr>
        <w:t xml:space="preserve">a taxa de pobreza entre os reformados suecos aumentou de 10 para 18% entre 2005 e 2012 resultado dos ajustes do mecanismo de equilíbrio automático durante a crise. </w:t>
      </w:r>
      <w:r w:rsidR="009121E1">
        <w:rPr>
          <w:rFonts w:ascii="Times New Roman" w:hAnsi="Times New Roman" w:cs="Times New Roman"/>
        </w:rPr>
        <w:t xml:space="preserve">Em 2014, </w:t>
      </w:r>
      <w:r w:rsidR="00CE12E7">
        <w:rPr>
          <w:rFonts w:ascii="Times New Roman" w:hAnsi="Times New Roman" w:cs="Times New Roman"/>
        </w:rPr>
        <w:t xml:space="preserve">antes de qualquer </w:t>
      </w:r>
      <w:r w:rsidR="00874C91">
        <w:rPr>
          <w:rFonts w:ascii="Times New Roman" w:hAnsi="Times New Roman" w:cs="Times New Roman"/>
        </w:rPr>
        <w:lastRenderedPageBreak/>
        <w:t>transferência</w:t>
      </w:r>
      <w:r w:rsidR="00CE12E7">
        <w:rPr>
          <w:rFonts w:ascii="Times New Roman" w:hAnsi="Times New Roman" w:cs="Times New Roman"/>
        </w:rPr>
        <w:t xml:space="preserve"> social, a </w:t>
      </w:r>
      <w:r w:rsidR="00874C91">
        <w:rPr>
          <w:rFonts w:ascii="Times New Roman" w:hAnsi="Times New Roman" w:cs="Times New Roman"/>
        </w:rPr>
        <w:t>Suécia</w:t>
      </w:r>
      <w:r w:rsidR="00CE12E7">
        <w:rPr>
          <w:rFonts w:ascii="Times New Roman" w:hAnsi="Times New Roman" w:cs="Times New Roman"/>
        </w:rPr>
        <w:t xml:space="preserve"> ocupava </w:t>
      </w:r>
      <w:r w:rsidR="00C17549">
        <w:rPr>
          <w:rFonts w:ascii="Times New Roman" w:hAnsi="Times New Roman" w:cs="Times New Roman"/>
        </w:rPr>
        <w:t xml:space="preserve">um razoável </w:t>
      </w:r>
      <w:r w:rsidR="00485D88" w:rsidRPr="00485D88">
        <w:rPr>
          <w:rFonts w:ascii="Times New Roman" w:hAnsi="Times New Roman" w:cs="Times New Roman"/>
        </w:rPr>
        <w:t>13</w:t>
      </w:r>
      <w:r w:rsidR="00CE12E7" w:rsidRPr="00485D88">
        <w:rPr>
          <w:rFonts w:ascii="Times New Roman" w:hAnsi="Times New Roman" w:cs="Times New Roman"/>
        </w:rPr>
        <w:t>º</w:t>
      </w:r>
      <w:r w:rsidR="00485D88">
        <w:rPr>
          <w:rFonts w:ascii="Times New Roman" w:hAnsi="Times New Roman" w:cs="Times New Roman"/>
        </w:rPr>
        <w:t xml:space="preserve"> </w:t>
      </w:r>
      <w:r w:rsidR="00CE12E7">
        <w:rPr>
          <w:rFonts w:ascii="Times New Roman" w:hAnsi="Times New Roman" w:cs="Times New Roman"/>
        </w:rPr>
        <w:t xml:space="preserve">lugar do </w:t>
      </w:r>
      <w:r w:rsidR="00874C91">
        <w:rPr>
          <w:rFonts w:ascii="Times New Roman" w:hAnsi="Times New Roman" w:cs="Times New Roman"/>
        </w:rPr>
        <w:t>ranking</w:t>
      </w:r>
      <w:r w:rsidR="00CE12E7">
        <w:rPr>
          <w:rFonts w:ascii="Times New Roman" w:hAnsi="Times New Roman" w:cs="Times New Roman"/>
        </w:rPr>
        <w:t xml:space="preserve"> dos países da União Europeia com maior risco de pobreza</w:t>
      </w:r>
      <w:r w:rsidR="00B20E6B">
        <w:rPr>
          <w:rFonts w:ascii="Times New Roman" w:hAnsi="Times New Roman" w:cs="Times New Roman"/>
        </w:rPr>
        <w:t>,</w:t>
      </w:r>
      <w:r w:rsidR="00CE12E7">
        <w:rPr>
          <w:rFonts w:ascii="Times New Roman" w:hAnsi="Times New Roman" w:cs="Times New Roman"/>
        </w:rPr>
        <w:t xml:space="preserve"> com uma respetiva taxa de 44%</w:t>
      </w:r>
      <w:r w:rsidR="00210327">
        <w:rPr>
          <w:rFonts w:ascii="Times New Roman" w:hAnsi="Times New Roman" w:cs="Times New Roman"/>
        </w:rPr>
        <w:t xml:space="preserve"> (</w:t>
      </w:r>
      <w:r w:rsidR="00210327" w:rsidRPr="00210327">
        <w:rPr>
          <w:rFonts w:ascii="Times New Roman" w:hAnsi="Times New Roman" w:cs="Times New Roman"/>
        </w:rPr>
        <w:t>PORDATA</w:t>
      </w:r>
      <w:r w:rsidR="00210327">
        <w:rPr>
          <w:rFonts w:ascii="Times New Roman" w:hAnsi="Times New Roman" w:cs="Times New Roman"/>
        </w:rPr>
        <w:t>,</w:t>
      </w:r>
      <w:r w:rsidR="00210327" w:rsidRPr="00210327">
        <w:rPr>
          <w:rFonts w:ascii="Times New Roman" w:hAnsi="Times New Roman" w:cs="Times New Roman"/>
        </w:rPr>
        <w:t xml:space="preserve"> 2015a</w:t>
      </w:r>
      <w:r w:rsidR="00210327">
        <w:rPr>
          <w:rFonts w:ascii="Times New Roman" w:hAnsi="Times New Roman" w:cs="Times New Roman"/>
        </w:rPr>
        <w:t>)</w:t>
      </w:r>
      <w:r w:rsidR="00CE12E7">
        <w:rPr>
          <w:rFonts w:ascii="Times New Roman" w:hAnsi="Times New Roman" w:cs="Times New Roman"/>
        </w:rPr>
        <w:t xml:space="preserve">. Ao incluir os rendimentos provenientes de pensões, esta taxa desagrava para 28,5%, no entanto esta taxa coloca-a no </w:t>
      </w:r>
      <w:r w:rsidR="00485D88" w:rsidRPr="00485D88">
        <w:rPr>
          <w:rFonts w:ascii="Times New Roman" w:hAnsi="Times New Roman" w:cs="Times New Roman"/>
        </w:rPr>
        <w:t>6</w:t>
      </w:r>
      <w:r w:rsidR="00874C91" w:rsidRPr="00485D88">
        <w:rPr>
          <w:rFonts w:ascii="Times New Roman" w:hAnsi="Times New Roman" w:cs="Times New Roman"/>
        </w:rPr>
        <w:t>º</w:t>
      </w:r>
      <w:r w:rsidR="00485D88">
        <w:rPr>
          <w:rFonts w:ascii="Times New Roman" w:hAnsi="Times New Roman" w:cs="Times New Roman"/>
        </w:rPr>
        <w:t xml:space="preserve"> </w:t>
      </w:r>
      <w:r w:rsidR="00CE12E7">
        <w:rPr>
          <w:rFonts w:ascii="Times New Roman" w:hAnsi="Times New Roman" w:cs="Times New Roman"/>
        </w:rPr>
        <w:t xml:space="preserve">lugar do </w:t>
      </w:r>
      <w:r w:rsidR="00874C91">
        <w:rPr>
          <w:rFonts w:ascii="Times New Roman" w:hAnsi="Times New Roman" w:cs="Times New Roman"/>
        </w:rPr>
        <w:t>ranking</w:t>
      </w:r>
      <w:r w:rsidR="00CE12E7">
        <w:rPr>
          <w:rFonts w:ascii="Times New Roman" w:hAnsi="Times New Roman" w:cs="Times New Roman"/>
        </w:rPr>
        <w:t xml:space="preserve"> dos países da União Europeia com maior risco de pobreza ap</w:t>
      </w:r>
      <w:r w:rsidR="00874C91">
        <w:rPr>
          <w:rFonts w:ascii="Times New Roman" w:hAnsi="Times New Roman" w:cs="Times New Roman"/>
        </w:rPr>
        <w:t>ó</w:t>
      </w:r>
      <w:r w:rsidR="00CE12E7">
        <w:rPr>
          <w:rFonts w:ascii="Times New Roman" w:hAnsi="Times New Roman" w:cs="Times New Roman"/>
        </w:rPr>
        <w:t xml:space="preserve">s </w:t>
      </w:r>
      <w:r w:rsidR="00CE12E7" w:rsidRPr="00CE12E7">
        <w:rPr>
          <w:rFonts w:ascii="Times New Roman" w:hAnsi="Times New Roman" w:cs="Times New Roman"/>
        </w:rPr>
        <w:t>transferências relativas a pensões</w:t>
      </w:r>
      <w:r w:rsidR="00057592">
        <w:rPr>
          <w:rFonts w:ascii="Times New Roman" w:hAnsi="Times New Roman" w:cs="Times New Roman"/>
        </w:rPr>
        <w:t xml:space="preserve">, o que significa que, comparativamente aos restantes países da União Europeia, </w:t>
      </w:r>
      <w:r w:rsidR="009A26DE">
        <w:rPr>
          <w:rFonts w:ascii="Times New Roman" w:hAnsi="Times New Roman" w:cs="Times New Roman"/>
        </w:rPr>
        <w:t>as pensões</w:t>
      </w:r>
      <w:r w:rsidR="004B6138">
        <w:rPr>
          <w:rFonts w:ascii="Times New Roman" w:hAnsi="Times New Roman" w:cs="Times New Roman"/>
        </w:rPr>
        <w:t xml:space="preserve"> suecas</w:t>
      </w:r>
      <w:r w:rsidR="009A26DE">
        <w:rPr>
          <w:rFonts w:ascii="Times New Roman" w:hAnsi="Times New Roman" w:cs="Times New Roman"/>
        </w:rPr>
        <w:t xml:space="preserve"> não</w:t>
      </w:r>
      <w:r w:rsidR="004B6138">
        <w:rPr>
          <w:rFonts w:ascii="Times New Roman" w:hAnsi="Times New Roman" w:cs="Times New Roman"/>
        </w:rPr>
        <w:t xml:space="preserve"> contribuem para uma</w:t>
      </w:r>
      <w:r w:rsidR="009A26DE">
        <w:rPr>
          <w:rFonts w:ascii="Times New Roman" w:hAnsi="Times New Roman" w:cs="Times New Roman"/>
        </w:rPr>
        <w:t xml:space="preserve"> red</w:t>
      </w:r>
      <w:r w:rsidR="004B6138">
        <w:rPr>
          <w:rFonts w:ascii="Times New Roman" w:hAnsi="Times New Roman" w:cs="Times New Roman"/>
        </w:rPr>
        <w:t>ução</w:t>
      </w:r>
      <w:r w:rsidR="009A26DE">
        <w:rPr>
          <w:rFonts w:ascii="Times New Roman" w:hAnsi="Times New Roman" w:cs="Times New Roman"/>
        </w:rPr>
        <w:t xml:space="preserve"> sig</w:t>
      </w:r>
      <w:r w:rsidR="004B6138">
        <w:rPr>
          <w:rFonts w:ascii="Times New Roman" w:hAnsi="Times New Roman" w:cs="Times New Roman"/>
        </w:rPr>
        <w:t>nificativa d</w:t>
      </w:r>
      <w:r w:rsidR="009A26DE">
        <w:rPr>
          <w:rFonts w:ascii="Times New Roman" w:hAnsi="Times New Roman" w:cs="Times New Roman"/>
        </w:rPr>
        <w:t>o risco de pobreza do pa</w:t>
      </w:r>
      <w:r w:rsidR="00057592">
        <w:rPr>
          <w:rFonts w:ascii="Times New Roman" w:hAnsi="Times New Roman" w:cs="Times New Roman"/>
        </w:rPr>
        <w:t>ís</w:t>
      </w:r>
      <w:r w:rsidR="000E0ABB">
        <w:rPr>
          <w:rFonts w:ascii="Times New Roman" w:hAnsi="Times New Roman" w:cs="Times New Roman"/>
        </w:rPr>
        <w:t xml:space="preserve">, resultando </w:t>
      </w:r>
      <w:r w:rsidR="001E4596">
        <w:rPr>
          <w:rFonts w:ascii="Times New Roman" w:hAnsi="Times New Roman" w:cs="Times New Roman"/>
        </w:rPr>
        <w:t xml:space="preserve">então na </w:t>
      </w:r>
      <w:r w:rsidR="004C4532">
        <w:rPr>
          <w:rFonts w:ascii="Times New Roman" w:hAnsi="Times New Roman" w:cs="Times New Roman"/>
        </w:rPr>
        <w:t>referida</w:t>
      </w:r>
      <w:r w:rsidR="000E0ABB">
        <w:rPr>
          <w:rFonts w:ascii="Times New Roman" w:hAnsi="Times New Roman" w:cs="Times New Roman"/>
        </w:rPr>
        <w:t xml:space="preserve"> elevação de </w:t>
      </w:r>
      <w:r w:rsidR="00C15BA8">
        <w:rPr>
          <w:rFonts w:ascii="Times New Roman" w:hAnsi="Times New Roman" w:cs="Times New Roman"/>
        </w:rPr>
        <w:t>7</w:t>
      </w:r>
      <w:r w:rsidR="00485D88">
        <w:rPr>
          <w:rFonts w:ascii="Times New Roman" w:hAnsi="Times New Roman" w:cs="Times New Roman"/>
        </w:rPr>
        <w:t xml:space="preserve"> </w:t>
      </w:r>
      <w:r w:rsidR="000E0ABB">
        <w:rPr>
          <w:rFonts w:ascii="Times New Roman" w:hAnsi="Times New Roman" w:cs="Times New Roman"/>
        </w:rPr>
        <w:t>lugares no ranking de pobreza</w:t>
      </w:r>
      <w:r w:rsidR="00057592">
        <w:rPr>
          <w:rFonts w:ascii="Times New Roman" w:hAnsi="Times New Roman" w:cs="Times New Roman"/>
        </w:rPr>
        <w:t>.</w:t>
      </w:r>
      <w:r w:rsidR="00EC62FC">
        <w:rPr>
          <w:rFonts w:ascii="Times New Roman" w:hAnsi="Times New Roman" w:cs="Times New Roman"/>
        </w:rPr>
        <w:t xml:space="preserve"> </w:t>
      </w:r>
    </w:p>
    <w:p w14:paraId="056076AA" w14:textId="29DC7726" w:rsidR="00D86D2A" w:rsidRDefault="00D86D2A" w:rsidP="00B520A9">
      <w:pPr>
        <w:spacing w:before="240" w:after="240" w:line="360" w:lineRule="auto"/>
        <w:jc w:val="both"/>
        <w:rPr>
          <w:rFonts w:ascii="Times New Roman" w:hAnsi="Times New Roman" w:cs="Times New Roman"/>
        </w:rPr>
      </w:pPr>
      <w:r>
        <w:rPr>
          <w:rFonts w:ascii="Times New Roman" w:hAnsi="Times New Roman" w:cs="Times New Roman"/>
        </w:rPr>
        <w:t xml:space="preserve">Deste </w:t>
      </w:r>
      <w:r w:rsidR="006341BF">
        <w:rPr>
          <w:rFonts w:ascii="Times New Roman" w:hAnsi="Times New Roman" w:cs="Times New Roman"/>
        </w:rPr>
        <w:t xml:space="preserve">modo, se </w:t>
      </w:r>
      <w:r>
        <w:rPr>
          <w:rFonts w:ascii="Times New Roman" w:hAnsi="Times New Roman" w:cs="Times New Roman"/>
        </w:rPr>
        <w:t>o esquema NDC sueco transfere os riscos demográficos, económicos e financeiros da esfera do Estado para a do indivíduo</w:t>
      </w:r>
      <w:r w:rsidR="006341BF">
        <w:rPr>
          <w:rFonts w:ascii="Times New Roman" w:hAnsi="Times New Roman" w:cs="Times New Roman"/>
        </w:rPr>
        <w:t xml:space="preserve"> para que os </w:t>
      </w:r>
      <w:r w:rsidR="004769E5">
        <w:rPr>
          <w:rFonts w:ascii="Times New Roman" w:hAnsi="Times New Roman" w:cs="Times New Roman"/>
        </w:rPr>
        <w:t>benefícios</w:t>
      </w:r>
      <w:r w:rsidR="006341BF">
        <w:rPr>
          <w:rFonts w:ascii="Times New Roman" w:hAnsi="Times New Roman" w:cs="Times New Roman"/>
        </w:rPr>
        <w:t xml:space="preserve"> </w:t>
      </w:r>
      <w:r w:rsidR="004769E5">
        <w:rPr>
          <w:rFonts w:ascii="Times New Roman" w:hAnsi="Times New Roman" w:cs="Times New Roman"/>
        </w:rPr>
        <w:t>atribuídos</w:t>
      </w:r>
      <w:r w:rsidR="006341BF">
        <w:rPr>
          <w:rFonts w:ascii="Times New Roman" w:hAnsi="Times New Roman" w:cs="Times New Roman"/>
        </w:rPr>
        <w:t xml:space="preserve"> sejam suportáveis para o </w:t>
      </w:r>
      <w:r w:rsidR="004769E5">
        <w:rPr>
          <w:rFonts w:ascii="Times New Roman" w:hAnsi="Times New Roman" w:cs="Times New Roman"/>
        </w:rPr>
        <w:t>sistema</w:t>
      </w:r>
      <w:r w:rsidR="001C57AC">
        <w:rPr>
          <w:rFonts w:ascii="Times New Roman" w:hAnsi="Times New Roman" w:cs="Times New Roman"/>
        </w:rPr>
        <w:t>, evitando</w:t>
      </w:r>
      <w:r w:rsidR="006F2942">
        <w:rPr>
          <w:rFonts w:ascii="Times New Roman" w:hAnsi="Times New Roman" w:cs="Times New Roman"/>
        </w:rPr>
        <w:t xml:space="preserve"> graves</w:t>
      </w:r>
      <w:r w:rsidR="004769E5">
        <w:rPr>
          <w:rFonts w:ascii="Times New Roman" w:hAnsi="Times New Roman" w:cs="Times New Roman"/>
        </w:rPr>
        <w:t xml:space="preserve"> desequilíbrios financeiros, no verso da moeda temos a insegurança dos níveis de pensão que em contextos desfavoráveis pode implicar reduções drásticas. Portanto, a grande vantagem do sistema NDC </w:t>
      </w:r>
      <w:r w:rsidR="00465F02">
        <w:rPr>
          <w:rFonts w:ascii="Times New Roman" w:hAnsi="Times New Roman" w:cs="Times New Roman"/>
        </w:rPr>
        <w:t>sueco corresponde à</w:t>
      </w:r>
      <w:r w:rsidR="004769E5">
        <w:rPr>
          <w:rFonts w:ascii="Times New Roman" w:hAnsi="Times New Roman" w:cs="Times New Roman"/>
        </w:rPr>
        <w:t xml:space="preserve"> sua principal desvantagem. Consideramos as</w:t>
      </w:r>
      <w:r w:rsidR="001C57AC">
        <w:rPr>
          <w:rFonts w:ascii="Times New Roman" w:hAnsi="Times New Roman" w:cs="Times New Roman"/>
        </w:rPr>
        <w:t xml:space="preserve">sim o risco do </w:t>
      </w:r>
      <w:r w:rsidR="000B183F">
        <w:rPr>
          <w:rFonts w:ascii="Times New Roman" w:hAnsi="Times New Roman" w:cs="Times New Roman"/>
        </w:rPr>
        <w:t>sistema</w:t>
      </w:r>
      <w:r w:rsidR="001C57AC">
        <w:rPr>
          <w:rFonts w:ascii="Times New Roman" w:hAnsi="Times New Roman" w:cs="Times New Roman"/>
        </w:rPr>
        <w:t xml:space="preserve"> NDC sueco para os pensionistas como principal objeç</w:t>
      </w:r>
      <w:r w:rsidR="008A4FD4">
        <w:rPr>
          <w:rFonts w:ascii="Times New Roman" w:hAnsi="Times New Roman" w:cs="Times New Roman"/>
        </w:rPr>
        <w:t>ão à</w:t>
      </w:r>
      <w:r w:rsidR="001C57AC">
        <w:rPr>
          <w:rFonts w:ascii="Times New Roman" w:hAnsi="Times New Roman" w:cs="Times New Roman"/>
        </w:rPr>
        <w:t xml:space="preserve"> eficácia do respetivo sistema em Portugal dado que a conjuntura nacional é mais débil que a sueca</w:t>
      </w:r>
      <w:r w:rsidR="00CF18CB">
        <w:rPr>
          <w:rFonts w:ascii="Times New Roman" w:hAnsi="Times New Roman" w:cs="Times New Roman"/>
        </w:rPr>
        <w:t>,</w:t>
      </w:r>
      <w:r w:rsidR="001C57AC">
        <w:rPr>
          <w:rFonts w:ascii="Times New Roman" w:hAnsi="Times New Roman" w:cs="Times New Roman"/>
        </w:rPr>
        <w:t xml:space="preserve"> o que torna o </w:t>
      </w:r>
      <w:r w:rsidR="000B183F">
        <w:rPr>
          <w:rFonts w:ascii="Times New Roman" w:hAnsi="Times New Roman" w:cs="Times New Roman"/>
        </w:rPr>
        <w:t>sistema</w:t>
      </w:r>
      <w:r w:rsidR="001C57AC">
        <w:rPr>
          <w:rFonts w:ascii="Times New Roman" w:hAnsi="Times New Roman" w:cs="Times New Roman"/>
        </w:rPr>
        <w:t xml:space="preserve"> mais propenso às reduções dos </w:t>
      </w:r>
      <w:r w:rsidR="008A4FD4">
        <w:rPr>
          <w:rFonts w:ascii="Times New Roman" w:hAnsi="Times New Roman" w:cs="Times New Roman"/>
        </w:rPr>
        <w:t>benefí</w:t>
      </w:r>
      <w:r w:rsidR="001C57AC">
        <w:rPr>
          <w:rFonts w:ascii="Times New Roman" w:hAnsi="Times New Roman" w:cs="Times New Roman"/>
        </w:rPr>
        <w:t>cios, questionando-se se</w:t>
      </w:r>
      <w:r w:rsidR="008A4FD4">
        <w:rPr>
          <w:rFonts w:ascii="Times New Roman" w:hAnsi="Times New Roman" w:cs="Times New Roman"/>
        </w:rPr>
        <w:t xml:space="preserve"> </w:t>
      </w:r>
      <w:r w:rsidR="000B183F">
        <w:rPr>
          <w:rFonts w:ascii="Times New Roman" w:hAnsi="Times New Roman" w:cs="Times New Roman"/>
        </w:rPr>
        <w:t xml:space="preserve">em prol da vantagem financeira do sistema </w:t>
      </w:r>
      <w:r w:rsidR="008A4FD4">
        <w:rPr>
          <w:rFonts w:ascii="Times New Roman" w:hAnsi="Times New Roman" w:cs="Times New Roman"/>
        </w:rPr>
        <w:t xml:space="preserve">as suas </w:t>
      </w:r>
      <w:r w:rsidR="000B183F">
        <w:rPr>
          <w:rFonts w:ascii="Times New Roman" w:hAnsi="Times New Roman" w:cs="Times New Roman"/>
        </w:rPr>
        <w:t xml:space="preserve">consequências sociais são sustentáveis no longo prazo quando se tornarem manifestos os seus </w:t>
      </w:r>
      <w:r w:rsidR="007F5C34">
        <w:rPr>
          <w:rFonts w:ascii="Times New Roman" w:hAnsi="Times New Roman" w:cs="Times New Roman"/>
        </w:rPr>
        <w:t>efeitos</w:t>
      </w:r>
      <w:r w:rsidR="000B183F">
        <w:rPr>
          <w:rFonts w:ascii="Times New Roman" w:hAnsi="Times New Roman" w:cs="Times New Roman"/>
        </w:rPr>
        <w:t xml:space="preserve">. </w:t>
      </w:r>
    </w:p>
    <w:p w14:paraId="485729E5" w14:textId="49CAE546" w:rsidR="00F27DDB" w:rsidRDefault="00D2647A" w:rsidP="00D2647A">
      <w:pPr>
        <w:pStyle w:val="Cabealho1"/>
        <w:spacing w:line="360" w:lineRule="auto"/>
        <w:jc w:val="both"/>
      </w:pPr>
      <w:bookmarkStart w:id="112" w:name="_Toc459399582"/>
      <w:r>
        <w:t>3.4</w:t>
      </w:r>
      <w:r w:rsidR="007D495A" w:rsidRPr="007D495A">
        <w:t>. Aplicação do sistema NDC sueco em Portugal</w:t>
      </w:r>
      <w:bookmarkEnd w:id="112"/>
      <w:r w:rsidR="007D495A" w:rsidRPr="007D495A">
        <w:t xml:space="preserve"> </w:t>
      </w:r>
    </w:p>
    <w:p w14:paraId="2914E048" w14:textId="7442117C" w:rsidR="00465F02" w:rsidRPr="00843867" w:rsidRDefault="00843867" w:rsidP="00215D63">
      <w:pPr>
        <w:spacing w:before="240" w:after="240" w:line="360" w:lineRule="auto"/>
        <w:jc w:val="both"/>
        <w:rPr>
          <w:rFonts w:ascii="Times New Roman" w:hAnsi="Times New Roman" w:cs="Times New Roman"/>
        </w:rPr>
      </w:pPr>
      <w:r w:rsidRPr="00843867">
        <w:rPr>
          <w:rFonts w:ascii="Times New Roman" w:hAnsi="Times New Roman" w:cs="Times New Roman"/>
        </w:rPr>
        <w:t xml:space="preserve">Nesta fase da nossa investigação interessa-nos saber se é exequível transferir </w:t>
      </w:r>
      <w:r>
        <w:rPr>
          <w:rFonts w:ascii="Times New Roman" w:hAnsi="Times New Roman" w:cs="Times New Roman"/>
        </w:rPr>
        <w:t xml:space="preserve">os efeitos da conjuntura </w:t>
      </w:r>
      <w:r w:rsidR="00445B5B">
        <w:rPr>
          <w:rFonts w:ascii="Times New Roman" w:hAnsi="Times New Roman" w:cs="Times New Roman"/>
        </w:rPr>
        <w:t>de um país como Portugal para</w:t>
      </w:r>
      <w:r>
        <w:rPr>
          <w:rFonts w:ascii="Times New Roman" w:hAnsi="Times New Roman" w:cs="Times New Roman"/>
        </w:rPr>
        <w:t xml:space="preserve"> os pensionistas. </w:t>
      </w:r>
      <w:r w:rsidR="00490CA6">
        <w:rPr>
          <w:rFonts w:ascii="Times New Roman" w:hAnsi="Times New Roman" w:cs="Times New Roman"/>
        </w:rPr>
        <w:t>Para tal, antes mais, tenhamos claro que Portugal não é a Suécia e, portanto, o risco do esquema NDC para os pensionistas difere</w:t>
      </w:r>
      <w:r w:rsidR="0080723A">
        <w:rPr>
          <w:rFonts w:ascii="Times New Roman" w:hAnsi="Times New Roman" w:cs="Times New Roman"/>
        </w:rPr>
        <w:t xml:space="preserve"> entre estes</w:t>
      </w:r>
      <w:r w:rsidR="00490CA6">
        <w:rPr>
          <w:rFonts w:ascii="Times New Roman" w:hAnsi="Times New Roman" w:cs="Times New Roman"/>
        </w:rPr>
        <w:t xml:space="preserve"> </w:t>
      </w:r>
      <w:r w:rsidR="0080723A">
        <w:rPr>
          <w:rFonts w:ascii="Times New Roman" w:hAnsi="Times New Roman" w:cs="Times New Roman"/>
        </w:rPr>
        <w:t>países.</w:t>
      </w:r>
      <w:r w:rsidR="00961F2E">
        <w:rPr>
          <w:rFonts w:ascii="Times New Roman" w:hAnsi="Times New Roman" w:cs="Times New Roman"/>
        </w:rPr>
        <w:t xml:space="preserve"> </w:t>
      </w:r>
    </w:p>
    <w:p w14:paraId="57E24432" w14:textId="049FACC7" w:rsidR="001E51A7" w:rsidRDefault="006F5334" w:rsidP="00215D63">
      <w:pPr>
        <w:spacing w:before="240" w:after="240" w:line="360" w:lineRule="auto"/>
        <w:jc w:val="both"/>
        <w:rPr>
          <w:rFonts w:ascii="Times New Roman" w:hAnsi="Times New Roman" w:cs="Times New Roman"/>
        </w:rPr>
      </w:pPr>
      <w:r w:rsidRPr="006F5334">
        <w:rPr>
          <w:rFonts w:ascii="Times New Roman" w:hAnsi="Times New Roman" w:cs="Times New Roman"/>
        </w:rPr>
        <w:t xml:space="preserve">É </w:t>
      </w:r>
      <w:r>
        <w:rPr>
          <w:rFonts w:ascii="Times New Roman" w:hAnsi="Times New Roman" w:cs="Times New Roman"/>
        </w:rPr>
        <w:t xml:space="preserve">importante realçar que Portugal apresenta problemas estruturais de maior pressão que </w:t>
      </w:r>
      <w:r w:rsidR="009E1158">
        <w:rPr>
          <w:rFonts w:ascii="Times New Roman" w:hAnsi="Times New Roman" w:cs="Times New Roman"/>
        </w:rPr>
        <w:t>a Suécia</w:t>
      </w:r>
      <w:r w:rsidR="009F4D7F">
        <w:rPr>
          <w:rFonts w:ascii="Times New Roman" w:hAnsi="Times New Roman" w:cs="Times New Roman"/>
        </w:rPr>
        <w:t xml:space="preserve"> </w:t>
      </w:r>
      <w:r w:rsidR="006665BE">
        <w:rPr>
          <w:rFonts w:ascii="Times New Roman" w:hAnsi="Times New Roman" w:cs="Times New Roman"/>
        </w:rPr>
        <w:t>(</w:t>
      </w:r>
      <w:r w:rsidR="00107778">
        <w:rPr>
          <w:rFonts w:ascii="Times New Roman" w:hAnsi="Times New Roman" w:cs="Times New Roman"/>
        </w:rPr>
        <w:t>Quadro</w:t>
      </w:r>
      <w:r w:rsidR="008D3CEF">
        <w:rPr>
          <w:rFonts w:ascii="Times New Roman" w:hAnsi="Times New Roman" w:cs="Times New Roman"/>
        </w:rPr>
        <w:t xml:space="preserve"> 21</w:t>
      </w:r>
      <w:r w:rsidR="006665BE">
        <w:rPr>
          <w:rFonts w:ascii="Times New Roman" w:hAnsi="Times New Roman" w:cs="Times New Roman"/>
        </w:rPr>
        <w:t>)</w:t>
      </w:r>
      <w:r>
        <w:rPr>
          <w:rFonts w:ascii="Times New Roman" w:hAnsi="Times New Roman" w:cs="Times New Roman"/>
        </w:rPr>
        <w:t xml:space="preserve">. </w:t>
      </w:r>
    </w:p>
    <w:p w14:paraId="3FEA284F" w14:textId="5002D6CD" w:rsidR="001E51A7" w:rsidRDefault="001E51A7" w:rsidP="001E51A7">
      <w:pPr>
        <w:spacing w:before="240" w:after="240" w:line="276" w:lineRule="auto"/>
        <w:ind w:left="567" w:right="567"/>
        <w:jc w:val="both"/>
        <w:rPr>
          <w:rFonts w:ascii="Times New Roman" w:hAnsi="Times New Roman" w:cs="Times New Roman"/>
        </w:rPr>
      </w:pPr>
      <w:r>
        <w:rPr>
          <w:rFonts w:ascii="Times New Roman" w:hAnsi="Times New Roman" w:cs="Times New Roman"/>
        </w:rPr>
        <w:t xml:space="preserve">“Verifica-se, por exemplo, que, embora a crise de 2008-2009 tenha tido um efeito económico semelhante nos dois países, ambos marcados por uma recessão (aliás, até de forma mais pronunciada no caso sueco), </w:t>
      </w:r>
      <w:r w:rsidR="00974CFC">
        <w:rPr>
          <w:rFonts w:ascii="Times New Roman" w:hAnsi="Times New Roman" w:cs="Times New Roman"/>
        </w:rPr>
        <w:t>n</w:t>
      </w:r>
      <w:r>
        <w:rPr>
          <w:rFonts w:ascii="Times New Roman" w:hAnsi="Times New Roman" w:cs="Times New Roman"/>
        </w:rPr>
        <w:t xml:space="preserve">os anos seguintes verificamos uma franca recuperação na Suécia, o que, como bem sabemos, não ocorreu em Portugal” (Cabral, 2014: 291). </w:t>
      </w:r>
    </w:p>
    <w:p w14:paraId="7663A1EF" w14:textId="1ED1C9F8" w:rsidR="001A7247" w:rsidRPr="00070AC4" w:rsidRDefault="00107778" w:rsidP="00070AC4">
      <w:pPr>
        <w:pStyle w:val="Cabealho1"/>
        <w:spacing w:before="0" w:beforeAutospacing="0" w:line="360" w:lineRule="auto"/>
        <w:jc w:val="both"/>
        <w:rPr>
          <w:b w:val="0"/>
        </w:rPr>
      </w:pPr>
      <w:bookmarkStart w:id="113" w:name="_Toc459379206"/>
      <w:bookmarkStart w:id="114" w:name="_Toc459399583"/>
      <w:r w:rsidRPr="00070AC4">
        <w:rPr>
          <w:b w:val="0"/>
        </w:rPr>
        <w:lastRenderedPageBreak/>
        <w:t>Quadro</w:t>
      </w:r>
      <w:r w:rsidR="001A7247" w:rsidRPr="00070AC4">
        <w:rPr>
          <w:b w:val="0"/>
        </w:rPr>
        <w:t xml:space="preserve"> 21</w:t>
      </w:r>
      <w:bookmarkEnd w:id="113"/>
      <w:bookmarkEnd w:id="114"/>
    </w:p>
    <w:p w14:paraId="1CAD359F" w14:textId="2BD88655" w:rsidR="001A7247" w:rsidRPr="001A7247" w:rsidRDefault="00551CBC" w:rsidP="00070AC4">
      <w:pPr>
        <w:pStyle w:val="Cabealho1"/>
        <w:spacing w:before="0" w:beforeAutospacing="0" w:line="360" w:lineRule="auto"/>
        <w:jc w:val="both"/>
        <w:rPr>
          <w:sz w:val="20"/>
        </w:rPr>
      </w:pPr>
      <w:bookmarkStart w:id="115" w:name="_Toc459379207"/>
      <w:bookmarkStart w:id="116" w:name="_Toc459399584"/>
      <w:r>
        <w:rPr>
          <w:sz w:val="20"/>
        </w:rPr>
        <w:t>Conjuntura</w:t>
      </w:r>
      <w:r w:rsidR="001A7247">
        <w:rPr>
          <w:sz w:val="20"/>
        </w:rPr>
        <w:t xml:space="preserve"> económica e </w:t>
      </w:r>
      <w:r>
        <w:rPr>
          <w:sz w:val="20"/>
        </w:rPr>
        <w:t>demográfica</w:t>
      </w:r>
      <w:r w:rsidR="00F14B37">
        <w:rPr>
          <w:sz w:val="20"/>
        </w:rPr>
        <w:t xml:space="preserve"> atual</w:t>
      </w:r>
      <w:bookmarkEnd w:id="115"/>
      <w:bookmarkEnd w:id="116"/>
      <w:r w:rsidR="00F14B37">
        <w:rPr>
          <w:sz w:val="20"/>
        </w:rPr>
        <w:t xml:space="preserve"> </w:t>
      </w:r>
      <w:r>
        <w:rPr>
          <w:sz w:val="20"/>
        </w:rPr>
        <w:t xml:space="preserve"> </w:t>
      </w:r>
    </w:p>
    <w:p w14:paraId="65A54FB1" w14:textId="77777777" w:rsidR="00462E27" w:rsidRDefault="000744D8" w:rsidP="00184AA6">
      <w:pPr>
        <w:spacing w:line="360" w:lineRule="auto"/>
        <w:jc w:val="both"/>
        <w:rPr>
          <w:rFonts w:ascii="Times New Roman" w:hAnsi="Times New Roman" w:cs="Times New Roman"/>
        </w:rPr>
      </w:pPr>
      <w:r w:rsidRPr="000744D8">
        <w:rPr>
          <w:rFonts w:ascii="Times New Roman" w:hAnsi="Times New Roman" w:cs="Times New Roman"/>
          <w:noProof/>
          <w:lang w:eastAsia="pt-PT"/>
        </w:rPr>
        <w:drawing>
          <wp:inline distT="0" distB="0" distL="0" distR="0" wp14:anchorId="65DA28B5" wp14:editId="2123A91A">
            <wp:extent cx="5396230" cy="2035949"/>
            <wp:effectExtent l="0" t="0" r="0" b="2540"/>
            <wp:docPr id="22" name="Imagem 22" descr="C:\Users\fatim\Dropbox\Capturas de tela\Screenshot 2016-08-07 11.4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Dropbox\Capturas de tela\Screenshot 2016-08-07 11.46.2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6230" cy="2035949"/>
                    </a:xfrm>
                    <a:prstGeom prst="rect">
                      <a:avLst/>
                    </a:prstGeom>
                    <a:noFill/>
                    <a:ln>
                      <a:noFill/>
                    </a:ln>
                  </pic:spPr>
                </pic:pic>
              </a:graphicData>
            </a:graphic>
          </wp:inline>
        </w:drawing>
      </w:r>
    </w:p>
    <w:p w14:paraId="0D82EAE2" w14:textId="26693E5B" w:rsidR="00551CBC" w:rsidRDefault="00551CBC" w:rsidP="006434B8">
      <w:pPr>
        <w:jc w:val="both"/>
        <w:rPr>
          <w:rFonts w:ascii="Times New Roman" w:hAnsi="Times New Roman" w:cs="Times New Roman"/>
          <w:sz w:val="20"/>
          <w:szCs w:val="20"/>
        </w:rPr>
      </w:pPr>
      <w:r w:rsidRPr="008B7420">
        <w:rPr>
          <w:rFonts w:ascii="Times New Roman" w:hAnsi="Times New Roman" w:cs="Times New Roman"/>
          <w:b/>
          <w:sz w:val="20"/>
          <w:szCs w:val="20"/>
        </w:rPr>
        <w:t>Nota.</w:t>
      </w:r>
      <w:r w:rsidRPr="00EA625B">
        <w:rPr>
          <w:rFonts w:ascii="Times New Roman" w:hAnsi="Times New Roman" w:cs="Times New Roman"/>
          <w:sz w:val="20"/>
          <w:szCs w:val="20"/>
        </w:rPr>
        <w:t xml:space="preserve"> Fo</w:t>
      </w:r>
      <w:r>
        <w:rPr>
          <w:rFonts w:ascii="Times New Roman" w:hAnsi="Times New Roman" w:cs="Times New Roman"/>
          <w:sz w:val="20"/>
          <w:szCs w:val="20"/>
        </w:rPr>
        <w:t xml:space="preserve">nte: </w:t>
      </w:r>
      <w:r w:rsidRPr="00EA625B">
        <w:rPr>
          <w:rFonts w:ascii="Times New Roman" w:hAnsi="Times New Roman" w:cs="Times New Roman"/>
          <w:sz w:val="20"/>
          <w:szCs w:val="20"/>
        </w:rPr>
        <w:t xml:space="preserve">Elaboração própria com recurso aos dados </w:t>
      </w:r>
      <w:r w:rsidRPr="00FA3B86">
        <w:rPr>
          <w:rFonts w:ascii="Times New Roman" w:hAnsi="Times New Roman" w:cs="Times New Roman"/>
          <w:sz w:val="20"/>
          <w:szCs w:val="20"/>
        </w:rPr>
        <w:t xml:space="preserve">da </w:t>
      </w:r>
      <w:r w:rsidR="00FA3B86" w:rsidRPr="00FA3B86">
        <w:rPr>
          <w:rFonts w:ascii="Times New Roman" w:hAnsi="Times New Roman" w:cs="Times New Roman"/>
          <w:sz w:val="20"/>
          <w:szCs w:val="20"/>
        </w:rPr>
        <w:t>PORDATA (2015e</w:t>
      </w:r>
      <w:r w:rsidR="00FA3B86">
        <w:rPr>
          <w:rFonts w:ascii="Times New Roman" w:hAnsi="Times New Roman" w:cs="Times New Roman"/>
          <w:sz w:val="20"/>
          <w:szCs w:val="20"/>
        </w:rPr>
        <w:t>; 2016e;</w:t>
      </w:r>
      <w:r w:rsidR="00FA3B86">
        <w:t xml:space="preserve"> </w:t>
      </w:r>
      <w:r w:rsidR="00FA3B86" w:rsidRPr="00FA3B86">
        <w:rPr>
          <w:rFonts w:ascii="Times New Roman" w:hAnsi="Times New Roman" w:cs="Times New Roman"/>
          <w:sz w:val="20"/>
          <w:szCs w:val="20"/>
        </w:rPr>
        <w:t>2016f</w:t>
      </w:r>
      <w:r w:rsidR="00FA3B86">
        <w:rPr>
          <w:rFonts w:ascii="Times New Roman" w:hAnsi="Times New Roman" w:cs="Times New Roman"/>
          <w:sz w:val="20"/>
          <w:szCs w:val="20"/>
        </w:rPr>
        <w:t xml:space="preserve">; </w:t>
      </w:r>
      <w:r w:rsidR="00FA3B86" w:rsidRPr="00FA3B86">
        <w:rPr>
          <w:rFonts w:ascii="Times New Roman" w:hAnsi="Times New Roman" w:cs="Times New Roman"/>
          <w:sz w:val="20"/>
          <w:szCs w:val="20"/>
        </w:rPr>
        <w:t>2016g</w:t>
      </w:r>
      <w:r w:rsidR="00FA3B86">
        <w:rPr>
          <w:rFonts w:ascii="Times New Roman" w:hAnsi="Times New Roman" w:cs="Times New Roman"/>
          <w:sz w:val="20"/>
          <w:szCs w:val="20"/>
        </w:rPr>
        <w:t xml:space="preserve">; </w:t>
      </w:r>
      <w:r w:rsidR="00FA3B86" w:rsidRPr="00FA3B86">
        <w:rPr>
          <w:rFonts w:ascii="Times New Roman" w:hAnsi="Times New Roman" w:cs="Times New Roman"/>
          <w:sz w:val="20"/>
          <w:szCs w:val="20"/>
        </w:rPr>
        <w:t>2016h</w:t>
      </w:r>
      <w:r w:rsidR="00FA3B86">
        <w:rPr>
          <w:rFonts w:ascii="Times New Roman" w:hAnsi="Times New Roman" w:cs="Times New Roman"/>
          <w:sz w:val="20"/>
          <w:szCs w:val="20"/>
        </w:rPr>
        <w:t xml:space="preserve">; </w:t>
      </w:r>
      <w:r w:rsidR="00FA3B86" w:rsidRPr="00FA3B86">
        <w:rPr>
          <w:rFonts w:ascii="Times New Roman" w:hAnsi="Times New Roman" w:cs="Times New Roman"/>
          <w:sz w:val="20"/>
          <w:szCs w:val="20"/>
        </w:rPr>
        <w:t>2016i</w:t>
      </w:r>
      <w:r w:rsidR="00FA3B86">
        <w:rPr>
          <w:rFonts w:ascii="Times New Roman" w:hAnsi="Times New Roman" w:cs="Times New Roman"/>
          <w:sz w:val="20"/>
          <w:szCs w:val="20"/>
        </w:rPr>
        <w:t xml:space="preserve">; </w:t>
      </w:r>
      <w:r w:rsidR="00FA3B86" w:rsidRPr="00FA3B86">
        <w:rPr>
          <w:rFonts w:ascii="Times New Roman" w:hAnsi="Times New Roman" w:cs="Times New Roman"/>
          <w:sz w:val="20"/>
          <w:szCs w:val="20"/>
        </w:rPr>
        <w:t>2016j</w:t>
      </w:r>
      <w:r w:rsidR="00FA3B86">
        <w:rPr>
          <w:rFonts w:ascii="Times New Roman" w:hAnsi="Times New Roman" w:cs="Times New Roman"/>
          <w:sz w:val="20"/>
          <w:szCs w:val="20"/>
        </w:rPr>
        <w:t xml:space="preserve">; </w:t>
      </w:r>
      <w:r w:rsidR="00FA3B86" w:rsidRPr="00FA3B86">
        <w:rPr>
          <w:rFonts w:ascii="Times New Roman" w:hAnsi="Times New Roman" w:cs="Times New Roman"/>
          <w:sz w:val="20"/>
          <w:szCs w:val="20"/>
        </w:rPr>
        <w:t>2016k)</w:t>
      </w:r>
      <w:r w:rsidR="00FA3B86">
        <w:rPr>
          <w:rFonts w:ascii="Times New Roman" w:hAnsi="Times New Roman" w:cs="Times New Roman"/>
          <w:sz w:val="20"/>
          <w:szCs w:val="20"/>
        </w:rPr>
        <w:t>.</w:t>
      </w:r>
    </w:p>
    <w:p w14:paraId="7279A482" w14:textId="5618B84A" w:rsidR="00551CBC" w:rsidRDefault="00551CBC" w:rsidP="006434B8">
      <w:pPr>
        <w:jc w:val="both"/>
        <w:rPr>
          <w:rFonts w:ascii="Times New Roman" w:hAnsi="Times New Roman" w:cs="Times New Roman"/>
          <w:sz w:val="20"/>
          <w:szCs w:val="20"/>
        </w:rPr>
      </w:pPr>
      <w:r w:rsidRPr="00EA625B">
        <w:rPr>
          <w:rFonts w:ascii="Times New Roman" w:hAnsi="Times New Roman" w:cs="Times New Roman"/>
          <w:sz w:val="20"/>
          <w:szCs w:val="20"/>
          <w:vertAlign w:val="superscript"/>
        </w:rPr>
        <w:t xml:space="preserve">a </w:t>
      </w:r>
      <w:r w:rsidRPr="00551CBC">
        <w:rPr>
          <w:rFonts w:ascii="Times New Roman" w:hAnsi="Times New Roman" w:cs="Times New Roman"/>
          <w:sz w:val="20"/>
          <w:szCs w:val="20"/>
        </w:rPr>
        <w:t xml:space="preserve">Dados referentes </w:t>
      </w:r>
      <w:r w:rsidR="00552F7E">
        <w:rPr>
          <w:rFonts w:ascii="Times New Roman" w:hAnsi="Times New Roman" w:cs="Times New Roman"/>
          <w:sz w:val="20"/>
          <w:szCs w:val="20"/>
        </w:rPr>
        <w:t xml:space="preserve">a </w:t>
      </w:r>
      <w:r w:rsidRPr="00551CBC">
        <w:rPr>
          <w:rFonts w:ascii="Times New Roman" w:hAnsi="Times New Roman" w:cs="Times New Roman"/>
          <w:sz w:val="20"/>
          <w:szCs w:val="20"/>
        </w:rPr>
        <w:t>2015</w:t>
      </w:r>
      <w:r w:rsidR="00D216AD">
        <w:rPr>
          <w:rFonts w:ascii="Times New Roman" w:hAnsi="Times New Roman" w:cs="Times New Roman"/>
          <w:sz w:val="20"/>
          <w:szCs w:val="20"/>
        </w:rPr>
        <w:t xml:space="preserve">, </w:t>
      </w:r>
      <w:r w:rsidR="00C6238E">
        <w:rPr>
          <w:rFonts w:ascii="Times New Roman" w:hAnsi="Times New Roman" w:cs="Times New Roman"/>
          <w:sz w:val="20"/>
          <w:szCs w:val="20"/>
        </w:rPr>
        <w:t>à</w:t>
      </w:r>
      <w:r w:rsidR="006305D5">
        <w:rPr>
          <w:rFonts w:ascii="Times New Roman" w:hAnsi="Times New Roman" w:cs="Times New Roman"/>
          <w:sz w:val="20"/>
          <w:szCs w:val="20"/>
        </w:rPr>
        <w:t xml:space="preserve"> exce</w:t>
      </w:r>
      <w:r w:rsidR="00DE13B2">
        <w:rPr>
          <w:rFonts w:ascii="Times New Roman" w:hAnsi="Times New Roman" w:cs="Times New Roman"/>
          <w:sz w:val="20"/>
          <w:szCs w:val="20"/>
        </w:rPr>
        <w:t xml:space="preserve">ção do PIB </w:t>
      </w:r>
      <w:r w:rsidR="00D216AD">
        <w:rPr>
          <w:rFonts w:ascii="Times New Roman" w:hAnsi="Times New Roman" w:cs="Times New Roman"/>
          <w:sz w:val="20"/>
          <w:szCs w:val="20"/>
        </w:rPr>
        <w:t>(2014)</w:t>
      </w:r>
      <w:r w:rsidRPr="00551CBC">
        <w:rPr>
          <w:rFonts w:ascii="Times New Roman" w:hAnsi="Times New Roman" w:cs="Times New Roman"/>
          <w:sz w:val="20"/>
          <w:szCs w:val="20"/>
        </w:rPr>
        <w:t>.</w:t>
      </w:r>
      <w:r>
        <w:rPr>
          <w:rFonts w:ascii="Times New Roman" w:hAnsi="Times New Roman" w:cs="Times New Roman"/>
          <w:sz w:val="20"/>
          <w:szCs w:val="20"/>
          <w:vertAlign w:val="superscript"/>
        </w:rPr>
        <w:t xml:space="preserve"> </w:t>
      </w:r>
      <w:r w:rsidRPr="00EA625B">
        <w:rPr>
          <w:rFonts w:ascii="Times New Roman" w:hAnsi="Times New Roman" w:cs="Times New Roman"/>
          <w:sz w:val="20"/>
          <w:szCs w:val="20"/>
          <w:vertAlign w:val="superscript"/>
        </w:rPr>
        <w:t>b</w:t>
      </w:r>
      <w:r w:rsidRPr="00EA625B">
        <w:rPr>
          <w:rFonts w:ascii="Times New Roman" w:hAnsi="Times New Roman" w:cs="Times New Roman"/>
          <w:sz w:val="20"/>
          <w:szCs w:val="20"/>
        </w:rPr>
        <w:t xml:space="preserve"> Valores</w:t>
      </w:r>
      <w:r w:rsidR="00552F7E">
        <w:rPr>
          <w:rFonts w:ascii="Times New Roman" w:hAnsi="Times New Roman" w:cs="Times New Roman"/>
          <w:sz w:val="20"/>
          <w:szCs w:val="20"/>
        </w:rPr>
        <w:t xml:space="preserve"> de </w:t>
      </w:r>
      <w:r>
        <w:rPr>
          <w:rFonts w:ascii="Times New Roman" w:hAnsi="Times New Roman" w:cs="Times New Roman"/>
          <w:sz w:val="20"/>
          <w:szCs w:val="20"/>
        </w:rPr>
        <w:t>2014</w:t>
      </w:r>
      <w:r w:rsidR="00C6238E">
        <w:rPr>
          <w:rFonts w:ascii="Times New Roman" w:hAnsi="Times New Roman" w:cs="Times New Roman"/>
          <w:sz w:val="20"/>
          <w:szCs w:val="20"/>
        </w:rPr>
        <w:t>, à</w:t>
      </w:r>
      <w:r w:rsidR="006305D5">
        <w:rPr>
          <w:rFonts w:ascii="Times New Roman" w:hAnsi="Times New Roman" w:cs="Times New Roman"/>
          <w:sz w:val="20"/>
          <w:szCs w:val="20"/>
        </w:rPr>
        <w:t xml:space="preserve"> exce</w:t>
      </w:r>
      <w:r>
        <w:rPr>
          <w:rFonts w:ascii="Times New Roman" w:hAnsi="Times New Roman" w:cs="Times New Roman"/>
          <w:sz w:val="20"/>
          <w:szCs w:val="20"/>
        </w:rPr>
        <w:t>ção dos fluxos migratórios (2013</w:t>
      </w:r>
      <w:r w:rsidR="00552F7E">
        <w:rPr>
          <w:rFonts w:ascii="Times New Roman" w:hAnsi="Times New Roman" w:cs="Times New Roman"/>
          <w:sz w:val="20"/>
          <w:szCs w:val="20"/>
        </w:rPr>
        <w:t>)</w:t>
      </w:r>
      <w:r w:rsidRPr="00EA625B">
        <w:rPr>
          <w:rFonts w:ascii="Times New Roman" w:hAnsi="Times New Roman" w:cs="Times New Roman"/>
          <w:sz w:val="20"/>
          <w:szCs w:val="20"/>
        </w:rPr>
        <w:t xml:space="preserve">. </w:t>
      </w:r>
    </w:p>
    <w:p w14:paraId="64245B76" w14:textId="60B948F8" w:rsidR="00FE0BD5" w:rsidRPr="00EA625B" w:rsidRDefault="00FE0BD5" w:rsidP="006434B8">
      <w:pPr>
        <w:jc w:val="both"/>
        <w:rPr>
          <w:rFonts w:ascii="Times New Roman" w:hAnsi="Times New Roman" w:cs="Times New Roman"/>
          <w:sz w:val="20"/>
          <w:szCs w:val="20"/>
        </w:rPr>
      </w:pPr>
    </w:p>
    <w:p w14:paraId="593C25A5" w14:textId="306038C1" w:rsidR="00F14B37" w:rsidRDefault="00F14B37" w:rsidP="00F14B37">
      <w:pPr>
        <w:spacing w:before="240" w:after="240" w:line="360" w:lineRule="auto"/>
        <w:jc w:val="both"/>
        <w:rPr>
          <w:rFonts w:ascii="Times New Roman" w:hAnsi="Times New Roman" w:cs="Times New Roman"/>
        </w:rPr>
      </w:pPr>
      <w:r w:rsidRPr="00F14B37">
        <w:rPr>
          <w:rFonts w:ascii="Times New Roman" w:hAnsi="Times New Roman" w:cs="Times New Roman"/>
        </w:rPr>
        <w:t xml:space="preserve">Portugal apresenta uma das mais altas taxas de desemprego da União Europeia, contrariamente à Suécia que também apresenta melhor desempenho na taxa de emprego, na produtividade por hora de trabalho e no PIB </w:t>
      </w:r>
      <w:r w:rsidRPr="006F2942">
        <w:rPr>
          <w:rFonts w:ascii="Times New Roman" w:hAnsi="Times New Roman" w:cs="Times New Roman"/>
          <w:i/>
        </w:rPr>
        <w:t>per capita</w:t>
      </w:r>
      <w:r w:rsidRPr="00F14B37">
        <w:rPr>
          <w:rFonts w:ascii="Times New Roman" w:hAnsi="Times New Roman" w:cs="Times New Roman"/>
        </w:rPr>
        <w:t>, com desempenhos acima da média da UE</w:t>
      </w:r>
      <w:r w:rsidR="00974CFC">
        <w:rPr>
          <w:rFonts w:ascii="Times New Roman" w:hAnsi="Times New Roman" w:cs="Times New Roman"/>
        </w:rPr>
        <w:t>,</w:t>
      </w:r>
      <w:r w:rsidRPr="00F14B37">
        <w:rPr>
          <w:rFonts w:ascii="Times New Roman" w:hAnsi="Times New Roman" w:cs="Times New Roman"/>
        </w:rPr>
        <w:t xml:space="preserve"> o que não se verifica em Portugal (PORDATA, 2016e; 2016f; 2016g; 2016h). </w:t>
      </w:r>
    </w:p>
    <w:p w14:paraId="5C10E17B" w14:textId="68696F20" w:rsidR="00551CBC" w:rsidRDefault="00F14B37" w:rsidP="00F14B37">
      <w:pPr>
        <w:spacing w:before="240" w:after="240" w:line="360" w:lineRule="auto"/>
        <w:jc w:val="both"/>
        <w:rPr>
          <w:rFonts w:ascii="Times New Roman" w:hAnsi="Times New Roman" w:cs="Times New Roman"/>
        </w:rPr>
      </w:pPr>
      <w:r w:rsidRPr="00F14B37">
        <w:rPr>
          <w:rFonts w:ascii="Times New Roman" w:hAnsi="Times New Roman" w:cs="Times New Roman"/>
        </w:rPr>
        <w:t xml:space="preserve">Relativamente à demografia, ainda que se registe algumas semelhanças entre ambos </w:t>
      </w:r>
      <w:r w:rsidR="00974CFC">
        <w:rPr>
          <w:rFonts w:ascii="Times New Roman" w:hAnsi="Times New Roman" w:cs="Times New Roman"/>
        </w:rPr>
        <w:t xml:space="preserve">os </w:t>
      </w:r>
      <w:r w:rsidRPr="00F14B37">
        <w:rPr>
          <w:rFonts w:ascii="Times New Roman" w:hAnsi="Times New Roman" w:cs="Times New Roman"/>
        </w:rPr>
        <w:t>países, nomeadamente no índice de dependê</w:t>
      </w:r>
      <w:r w:rsidR="006F2942">
        <w:rPr>
          <w:rFonts w:ascii="Times New Roman" w:hAnsi="Times New Roman" w:cs="Times New Roman"/>
        </w:rPr>
        <w:t>ncia dos idosos, na esperança mé</w:t>
      </w:r>
      <w:r w:rsidRPr="00F14B37">
        <w:rPr>
          <w:rFonts w:ascii="Times New Roman" w:hAnsi="Times New Roman" w:cs="Times New Roman"/>
        </w:rPr>
        <w:t>dia de vida e nos fluxos de emigração, a Suécia apresenta uma das mais altas taxas de natalidade da UE contrariamente à portuguesa que ocupa a primeira posição dos países da UE com menos bebés por 1 000 residentes (PORDATA, 2016i). Destaca-se ainda o razoável fluxo d</w:t>
      </w:r>
      <w:r w:rsidR="00E24038">
        <w:rPr>
          <w:rFonts w:ascii="Times New Roman" w:hAnsi="Times New Roman" w:cs="Times New Roman"/>
        </w:rPr>
        <w:t>e imigração sueco que coloca a S</w:t>
      </w:r>
      <w:r w:rsidRPr="00F14B37">
        <w:rPr>
          <w:rFonts w:ascii="Times New Roman" w:hAnsi="Times New Roman" w:cs="Times New Roman"/>
        </w:rPr>
        <w:t>uécia no 10º lugar do ranking dos países da UE com mais imigrantes contra o 21º lugar português (PORDATA, 2015e).</w:t>
      </w:r>
    </w:p>
    <w:p w14:paraId="24979ED2" w14:textId="5729A82B" w:rsidR="008B0617" w:rsidRDefault="008B0617" w:rsidP="00F14B37">
      <w:pPr>
        <w:spacing w:before="240" w:after="240" w:line="360" w:lineRule="auto"/>
        <w:jc w:val="both"/>
        <w:rPr>
          <w:rFonts w:ascii="Times New Roman" w:hAnsi="Times New Roman" w:cs="Times New Roman"/>
        </w:rPr>
      </w:pPr>
      <w:r>
        <w:rPr>
          <w:rFonts w:ascii="Times New Roman" w:hAnsi="Times New Roman" w:cs="Times New Roman"/>
        </w:rPr>
        <w:t>A descrita conjuntura portuguesa, bem mais desfavorável que a sueca, torna o sistema</w:t>
      </w:r>
      <w:r w:rsidR="00277550">
        <w:rPr>
          <w:rFonts w:ascii="Times New Roman" w:hAnsi="Times New Roman" w:cs="Times New Roman"/>
        </w:rPr>
        <w:t xml:space="preserve"> NDC</w:t>
      </w:r>
      <w:r>
        <w:rPr>
          <w:rFonts w:ascii="Times New Roman" w:hAnsi="Times New Roman" w:cs="Times New Roman"/>
        </w:rPr>
        <w:t xml:space="preserve"> mais vulnerável a desequilíbrios</w:t>
      </w:r>
      <w:r w:rsidR="00286DC5">
        <w:rPr>
          <w:rFonts w:ascii="Times New Roman" w:hAnsi="Times New Roman" w:cs="Times New Roman"/>
        </w:rPr>
        <w:t xml:space="preserve"> financeiros e/</w:t>
      </w:r>
      <w:r>
        <w:rPr>
          <w:rFonts w:ascii="Times New Roman" w:hAnsi="Times New Roman" w:cs="Times New Roman"/>
        </w:rPr>
        <w:t>ou</w:t>
      </w:r>
      <w:r w:rsidR="00286DC5">
        <w:rPr>
          <w:rFonts w:ascii="Times New Roman" w:hAnsi="Times New Roman" w:cs="Times New Roman"/>
        </w:rPr>
        <w:t xml:space="preserve"> às</w:t>
      </w:r>
      <w:r>
        <w:rPr>
          <w:rFonts w:ascii="Times New Roman" w:hAnsi="Times New Roman" w:cs="Times New Roman"/>
        </w:rPr>
        <w:t xml:space="preserve"> atualizações negativas</w:t>
      </w:r>
      <w:r w:rsidR="00286DC5">
        <w:rPr>
          <w:rFonts w:ascii="Times New Roman" w:hAnsi="Times New Roman" w:cs="Times New Roman"/>
        </w:rPr>
        <w:t>, sendo por isso um sistema mais propenso à redução</w:t>
      </w:r>
      <w:r w:rsidR="003D6DF7">
        <w:rPr>
          <w:rFonts w:ascii="Times New Roman" w:hAnsi="Times New Roman" w:cs="Times New Roman"/>
        </w:rPr>
        <w:t xml:space="preserve"> dos</w:t>
      </w:r>
      <w:r w:rsidR="00286DC5">
        <w:rPr>
          <w:rFonts w:ascii="Times New Roman" w:hAnsi="Times New Roman" w:cs="Times New Roman"/>
        </w:rPr>
        <w:t xml:space="preserve"> </w:t>
      </w:r>
      <w:r w:rsidR="003D6DF7">
        <w:rPr>
          <w:rFonts w:ascii="Times New Roman" w:hAnsi="Times New Roman" w:cs="Times New Roman"/>
        </w:rPr>
        <w:t>benefí</w:t>
      </w:r>
      <w:r w:rsidR="00286DC5">
        <w:rPr>
          <w:rFonts w:ascii="Times New Roman" w:hAnsi="Times New Roman" w:cs="Times New Roman"/>
        </w:rPr>
        <w:t>cios</w:t>
      </w:r>
      <w:r w:rsidR="00344ED4">
        <w:rPr>
          <w:rFonts w:ascii="Times New Roman" w:hAnsi="Times New Roman" w:cs="Times New Roman"/>
        </w:rPr>
        <w:t xml:space="preserve"> de velhice. </w:t>
      </w:r>
    </w:p>
    <w:p w14:paraId="2DF6620F" w14:textId="5DD46270" w:rsidR="00DF1B3E" w:rsidRDefault="005E36A3" w:rsidP="00F14B37">
      <w:pPr>
        <w:spacing w:before="240" w:after="240" w:line="360" w:lineRule="auto"/>
        <w:jc w:val="both"/>
        <w:rPr>
          <w:rFonts w:ascii="Times New Roman" w:hAnsi="Times New Roman" w:cs="Times New Roman"/>
        </w:rPr>
      </w:pPr>
      <w:r w:rsidRPr="000C27D1">
        <w:rPr>
          <w:rFonts w:ascii="Times New Roman" w:hAnsi="Times New Roman" w:cs="Times New Roman"/>
        </w:rPr>
        <w:t>Num sistema NDC, o risco para os pensionistas não só depende do desempenho económico e demográfico</w:t>
      </w:r>
      <w:r>
        <w:rPr>
          <w:rFonts w:ascii="Times New Roman" w:hAnsi="Times New Roman" w:cs="Times New Roman"/>
        </w:rPr>
        <w:t xml:space="preserve"> como também do </w:t>
      </w:r>
      <w:r w:rsidR="008C762D">
        <w:rPr>
          <w:rFonts w:ascii="Times New Roman" w:hAnsi="Times New Roman" w:cs="Times New Roman"/>
        </w:rPr>
        <w:t>financeiro, isto é, do desempenho dos ativos do fundo de rese</w:t>
      </w:r>
      <w:r w:rsidR="005E6CA7">
        <w:rPr>
          <w:rFonts w:ascii="Times New Roman" w:hAnsi="Times New Roman" w:cs="Times New Roman"/>
        </w:rPr>
        <w:t>rva</w:t>
      </w:r>
      <w:r w:rsidR="005E6CA7" w:rsidRPr="002056FB">
        <w:rPr>
          <w:rFonts w:ascii="Times New Roman" w:hAnsi="Times New Roman" w:cs="Times New Roman"/>
        </w:rPr>
        <w:t>.</w:t>
      </w:r>
      <w:r w:rsidR="00054BEF">
        <w:rPr>
          <w:rFonts w:ascii="Times New Roman" w:hAnsi="Times New Roman" w:cs="Times New Roman"/>
        </w:rPr>
        <w:t xml:space="preserve"> De acordo com a European </w:t>
      </w:r>
      <w:r w:rsidR="00E7377A">
        <w:rPr>
          <w:rFonts w:ascii="Times New Roman" w:hAnsi="Times New Roman" w:cs="Times New Roman"/>
        </w:rPr>
        <w:t xml:space="preserve">Commission, Filipe Serrano (2015) refere que </w:t>
      </w:r>
      <w:r w:rsidR="00491D07">
        <w:rPr>
          <w:rFonts w:ascii="Times New Roman" w:hAnsi="Times New Roman" w:cs="Times New Roman"/>
        </w:rPr>
        <w:t>a crise financeira</w:t>
      </w:r>
      <w:r w:rsidR="00533198">
        <w:rPr>
          <w:rFonts w:ascii="Times New Roman" w:hAnsi="Times New Roman" w:cs="Times New Roman"/>
        </w:rPr>
        <w:t xml:space="preserve"> sueca</w:t>
      </w:r>
      <w:r w:rsidR="00491D07">
        <w:rPr>
          <w:rFonts w:ascii="Times New Roman" w:hAnsi="Times New Roman" w:cs="Times New Roman"/>
        </w:rPr>
        <w:t xml:space="preserve"> de 2008 provocou uma desvalorização de 20% </w:t>
      </w:r>
      <w:r w:rsidR="00491D07">
        <w:rPr>
          <w:rFonts w:ascii="Times New Roman" w:hAnsi="Times New Roman" w:cs="Times New Roman"/>
        </w:rPr>
        <w:lastRenderedPageBreak/>
        <w:t xml:space="preserve">do </w:t>
      </w:r>
      <w:r w:rsidR="006A5F1E">
        <w:rPr>
          <w:rFonts w:ascii="Times New Roman" w:hAnsi="Times New Roman" w:cs="Times New Roman"/>
        </w:rPr>
        <w:t xml:space="preserve">seu </w:t>
      </w:r>
      <w:r w:rsidR="00491D07">
        <w:rPr>
          <w:rFonts w:ascii="Times New Roman" w:hAnsi="Times New Roman" w:cs="Times New Roman"/>
        </w:rPr>
        <w:t xml:space="preserve">fundo de reserva, contribuindo, pela primeira vez, entre </w:t>
      </w:r>
      <w:r w:rsidR="001B794A">
        <w:rPr>
          <w:rFonts w:ascii="Times New Roman" w:hAnsi="Times New Roman" w:cs="Times New Roman"/>
        </w:rPr>
        <w:t xml:space="preserve">os </w:t>
      </w:r>
      <w:r w:rsidR="00491D07">
        <w:rPr>
          <w:rFonts w:ascii="Times New Roman" w:hAnsi="Times New Roman" w:cs="Times New Roman"/>
        </w:rPr>
        <w:t xml:space="preserve">outros fatores, para um rácio de equilíbrio inferior </w:t>
      </w:r>
      <w:r w:rsidR="004F688F">
        <w:rPr>
          <w:rFonts w:ascii="Times New Roman" w:hAnsi="Times New Roman" w:cs="Times New Roman"/>
        </w:rPr>
        <w:t>à unidade, s</w:t>
      </w:r>
      <w:r w:rsidR="00EA477C">
        <w:rPr>
          <w:rFonts w:ascii="Times New Roman" w:hAnsi="Times New Roman" w:cs="Times New Roman"/>
        </w:rPr>
        <w:t>endo que tal desvalorização resultou do excessivo investimento do fundo de reserva em ativo</w:t>
      </w:r>
      <w:r w:rsidR="00C27F31">
        <w:rPr>
          <w:rFonts w:ascii="Times New Roman" w:hAnsi="Times New Roman" w:cs="Times New Roman"/>
        </w:rPr>
        <w:t>s de risco, em particular, em a</w:t>
      </w:r>
      <w:r w:rsidR="00EA477C">
        <w:rPr>
          <w:rFonts w:ascii="Times New Roman" w:hAnsi="Times New Roman" w:cs="Times New Roman"/>
        </w:rPr>
        <w:t xml:space="preserve">ções. </w:t>
      </w:r>
    </w:p>
    <w:p w14:paraId="5F131911" w14:textId="0C66CAF5" w:rsidR="001638E3" w:rsidRDefault="0033519E" w:rsidP="00BD6C82">
      <w:pPr>
        <w:spacing w:before="240" w:after="240" w:line="360" w:lineRule="auto"/>
        <w:jc w:val="both"/>
        <w:rPr>
          <w:rFonts w:ascii="Times New Roman" w:hAnsi="Times New Roman" w:cs="Times New Roman"/>
        </w:rPr>
      </w:pPr>
      <w:r>
        <w:rPr>
          <w:rFonts w:ascii="Times New Roman" w:hAnsi="Times New Roman" w:cs="Times New Roman"/>
        </w:rPr>
        <w:t xml:space="preserve">Segundo </w:t>
      </w:r>
      <w:r w:rsidR="00D45DB1">
        <w:rPr>
          <w:rFonts w:ascii="Times New Roman" w:hAnsi="Times New Roman" w:cs="Times New Roman"/>
        </w:rPr>
        <w:t>a</w:t>
      </w:r>
      <w:r w:rsidR="00DF1B3E">
        <w:rPr>
          <w:rFonts w:ascii="Times New Roman" w:hAnsi="Times New Roman" w:cs="Times New Roman"/>
        </w:rPr>
        <w:t xml:space="preserve"> </w:t>
      </w:r>
      <w:r w:rsidR="00ED5CCC">
        <w:rPr>
          <w:rFonts w:ascii="Times New Roman" w:hAnsi="Times New Roman" w:cs="Times New Roman"/>
        </w:rPr>
        <w:t>Segurança S</w:t>
      </w:r>
      <w:r w:rsidR="00304B92">
        <w:rPr>
          <w:rFonts w:ascii="Times New Roman" w:hAnsi="Times New Roman" w:cs="Times New Roman"/>
        </w:rPr>
        <w:t>ocial (2014</w:t>
      </w:r>
      <w:r w:rsidR="00D45DB1" w:rsidRPr="00D45DB1">
        <w:rPr>
          <w:rFonts w:ascii="Times New Roman" w:hAnsi="Times New Roman" w:cs="Times New Roman"/>
        </w:rPr>
        <w:t>)</w:t>
      </w:r>
      <w:r w:rsidR="00DF1B3E">
        <w:rPr>
          <w:rFonts w:ascii="Times New Roman" w:hAnsi="Times New Roman" w:cs="Times New Roman"/>
        </w:rPr>
        <w:t xml:space="preserve">, o nosso fundo de reserva (FEFSS) define um limite máximo para o investimento em ações </w:t>
      </w:r>
      <w:r w:rsidR="00B97A45">
        <w:rPr>
          <w:rFonts w:ascii="Times New Roman" w:hAnsi="Times New Roman" w:cs="Times New Roman"/>
        </w:rPr>
        <w:t>e outros ativos de risco, e um limite mínimo de 50% em títulos de dívida pública p</w:t>
      </w:r>
      <w:r w:rsidR="00B97A45" w:rsidRPr="00B97A45">
        <w:rPr>
          <w:rFonts w:ascii="Times New Roman" w:hAnsi="Times New Roman" w:cs="Times New Roman"/>
        </w:rPr>
        <w:t xml:space="preserve">ortuguesa </w:t>
      </w:r>
      <w:r w:rsidR="00B97A45" w:rsidRPr="00A637DA">
        <w:rPr>
          <w:rFonts w:ascii="Times New Roman" w:hAnsi="Times New Roman" w:cs="Times New Roman"/>
        </w:rPr>
        <w:t>ou outros</w:t>
      </w:r>
      <w:r w:rsidR="00B97A45">
        <w:rPr>
          <w:rFonts w:ascii="Times New Roman" w:hAnsi="Times New Roman" w:cs="Times New Roman"/>
        </w:rPr>
        <w:t xml:space="preserve"> garantidos pelo Estado p</w:t>
      </w:r>
      <w:r w:rsidR="00A92A3E">
        <w:rPr>
          <w:rFonts w:ascii="Times New Roman" w:hAnsi="Times New Roman" w:cs="Times New Roman"/>
        </w:rPr>
        <w:t xml:space="preserve">ortuguês. </w:t>
      </w:r>
      <w:r w:rsidR="00E14295">
        <w:rPr>
          <w:rFonts w:ascii="Times New Roman" w:hAnsi="Times New Roman" w:cs="Times New Roman"/>
        </w:rPr>
        <w:t>Estes l</w:t>
      </w:r>
      <w:r w:rsidR="00E14295" w:rsidRPr="00E14295">
        <w:rPr>
          <w:rFonts w:ascii="Times New Roman" w:hAnsi="Times New Roman" w:cs="Times New Roman"/>
        </w:rPr>
        <w:t>imites à composição do ativo do FEFSS</w:t>
      </w:r>
      <w:r w:rsidR="00F546F8">
        <w:rPr>
          <w:rFonts w:ascii="Times New Roman" w:hAnsi="Times New Roman" w:cs="Times New Roman"/>
        </w:rPr>
        <w:t xml:space="preserve"> permitem que para um risco de </w:t>
      </w:r>
      <w:r w:rsidR="00540E00">
        <w:rPr>
          <w:rFonts w:ascii="Times New Roman" w:hAnsi="Times New Roman" w:cs="Times New Roman"/>
        </w:rPr>
        <w:t xml:space="preserve">4,22%, </w:t>
      </w:r>
      <w:r w:rsidR="009400E2">
        <w:rPr>
          <w:rFonts w:ascii="Times New Roman" w:hAnsi="Times New Roman" w:cs="Times New Roman"/>
        </w:rPr>
        <w:t>risco defensivo</w:t>
      </w:r>
      <w:r w:rsidR="00F546F8">
        <w:rPr>
          <w:rFonts w:ascii="Times New Roman" w:hAnsi="Times New Roman" w:cs="Times New Roman"/>
        </w:rPr>
        <w:t xml:space="preserve"> que consideramos prudente face o contexto nacional, os ativos do FEFSS apresentem </w:t>
      </w:r>
      <w:r w:rsidR="00FB2308">
        <w:rPr>
          <w:rFonts w:ascii="Times New Roman" w:hAnsi="Times New Roman" w:cs="Times New Roman"/>
        </w:rPr>
        <w:t xml:space="preserve">um razoável/ bom desempenho comparativamente a outros fundos nacionais (Figura 8) e internacionais (Figura 9).  </w:t>
      </w:r>
    </w:p>
    <w:p w14:paraId="3987C58B" w14:textId="2E665C2F" w:rsidR="00070AC4" w:rsidRPr="00070AC4" w:rsidRDefault="00036EBF" w:rsidP="00070AC4">
      <w:pPr>
        <w:spacing w:line="276" w:lineRule="auto"/>
        <w:ind w:right="567"/>
        <w:jc w:val="both"/>
        <w:rPr>
          <w:rStyle w:val="Cabealho1Carter"/>
          <w:rFonts w:eastAsiaTheme="minorHAnsi"/>
          <w:b w:val="0"/>
        </w:rPr>
      </w:pPr>
      <w:r w:rsidRPr="00036EBF">
        <w:rPr>
          <w:rFonts w:ascii="Times New Roman" w:hAnsi="Times New Roman" w:cs="Times New Roman"/>
          <w:noProof/>
          <w:lang w:eastAsia="pt-PT"/>
        </w:rPr>
        <w:drawing>
          <wp:inline distT="0" distB="0" distL="0" distR="0" wp14:anchorId="707B9D0C" wp14:editId="381952CF">
            <wp:extent cx="5396230" cy="2510434"/>
            <wp:effectExtent l="0" t="0" r="0" b="4445"/>
            <wp:docPr id="29" name="Imagem 29" descr="C:\Users\fatim\Dropbox\Capturas de tela\Screenshot 2016-08-08 15.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im\Dropbox\Capturas de tela\Screenshot 2016-08-08 15.21.4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6230" cy="2510434"/>
                    </a:xfrm>
                    <a:prstGeom prst="rect">
                      <a:avLst/>
                    </a:prstGeom>
                    <a:noFill/>
                    <a:ln>
                      <a:noFill/>
                    </a:ln>
                  </pic:spPr>
                </pic:pic>
              </a:graphicData>
            </a:graphic>
          </wp:inline>
        </w:drawing>
      </w:r>
    </w:p>
    <w:p w14:paraId="67879201" w14:textId="6A8E533E" w:rsidR="00070AC4" w:rsidRPr="00070AC4" w:rsidRDefault="00036EBF" w:rsidP="00070AC4">
      <w:pPr>
        <w:pStyle w:val="Cabealho2"/>
        <w:spacing w:before="0"/>
        <w:jc w:val="both"/>
        <w:rPr>
          <w:b w:val="0"/>
          <w:sz w:val="20"/>
          <w:szCs w:val="20"/>
        </w:rPr>
      </w:pPr>
      <w:bookmarkStart w:id="117" w:name="_Toc459379208"/>
      <w:bookmarkStart w:id="118" w:name="_Toc459399585"/>
      <w:r w:rsidRPr="00070AC4">
        <w:rPr>
          <w:rStyle w:val="Cabealho1Carter"/>
          <w:b/>
          <w:color w:val="auto"/>
          <w:sz w:val="20"/>
          <w:szCs w:val="20"/>
        </w:rPr>
        <w:t>Figura 8. Rentabilidade e risco de Fundos Nacionais</w:t>
      </w:r>
      <w:bookmarkEnd w:id="117"/>
      <w:bookmarkEnd w:id="118"/>
      <w:r w:rsidRPr="00070AC4">
        <w:rPr>
          <w:b w:val="0"/>
          <w:color w:val="auto"/>
          <w:sz w:val="20"/>
          <w:szCs w:val="20"/>
        </w:rPr>
        <w:t xml:space="preserve"> </w:t>
      </w:r>
    </w:p>
    <w:p w14:paraId="3FEB4B9F" w14:textId="64B296EA" w:rsidR="00036EBF" w:rsidRDefault="00BD6C82" w:rsidP="00BD6C82">
      <w:pPr>
        <w:jc w:val="both"/>
        <w:rPr>
          <w:rFonts w:ascii="Times New Roman" w:hAnsi="Times New Roman" w:cs="Times New Roman"/>
          <w:sz w:val="20"/>
          <w:szCs w:val="20"/>
        </w:rPr>
      </w:pPr>
      <w:r>
        <w:rPr>
          <w:rFonts w:ascii="Times New Roman" w:hAnsi="Times New Roman" w:cs="Times New Roman"/>
          <w:b/>
          <w:sz w:val="20"/>
          <w:szCs w:val="20"/>
        </w:rPr>
        <w:t xml:space="preserve">Nota. </w:t>
      </w:r>
      <w:r w:rsidR="00852434">
        <w:rPr>
          <w:rFonts w:ascii="Times New Roman" w:hAnsi="Times New Roman" w:cs="Times New Roman"/>
          <w:sz w:val="20"/>
          <w:szCs w:val="20"/>
        </w:rPr>
        <w:t>O risco do FEFSS usado nesta</w:t>
      </w:r>
      <w:r w:rsidRPr="00BD6C82">
        <w:rPr>
          <w:rFonts w:ascii="Times New Roman" w:hAnsi="Times New Roman" w:cs="Times New Roman"/>
          <w:sz w:val="20"/>
          <w:szCs w:val="20"/>
        </w:rPr>
        <w:t xml:space="preserve"> </w:t>
      </w:r>
      <w:r w:rsidR="00852434">
        <w:rPr>
          <w:rFonts w:ascii="Times New Roman" w:hAnsi="Times New Roman" w:cs="Times New Roman"/>
          <w:sz w:val="20"/>
          <w:szCs w:val="20"/>
        </w:rPr>
        <w:t>Figura</w:t>
      </w:r>
      <w:r w:rsidRPr="00BD6C82">
        <w:rPr>
          <w:rFonts w:ascii="Times New Roman" w:hAnsi="Times New Roman" w:cs="Times New Roman"/>
          <w:sz w:val="20"/>
          <w:szCs w:val="20"/>
        </w:rPr>
        <w:t xml:space="preserve"> é de 4.22%, calculado com base no desvio padrão dos 52 retornos</w:t>
      </w:r>
      <w:r>
        <w:rPr>
          <w:rFonts w:ascii="Times New Roman" w:hAnsi="Times New Roman" w:cs="Times New Roman"/>
          <w:sz w:val="20"/>
          <w:szCs w:val="20"/>
        </w:rPr>
        <w:t xml:space="preserve"> semanais, de forma a poder ser </w:t>
      </w:r>
      <w:r w:rsidRPr="00BD6C82">
        <w:rPr>
          <w:rFonts w:ascii="Times New Roman" w:hAnsi="Times New Roman" w:cs="Times New Roman"/>
          <w:sz w:val="20"/>
          <w:szCs w:val="20"/>
        </w:rPr>
        <w:t>comparável com os restantes fundos</w:t>
      </w:r>
      <w:r w:rsidRPr="00BD6C82">
        <w:rPr>
          <w:rFonts w:ascii="Times New Roman" w:hAnsi="Times New Roman" w:cs="Times New Roman"/>
          <w:b/>
          <w:sz w:val="20"/>
          <w:szCs w:val="20"/>
        </w:rPr>
        <w:t xml:space="preserve">. </w:t>
      </w:r>
      <w:r w:rsidR="00036EBF" w:rsidRPr="00036EBF">
        <w:rPr>
          <w:rFonts w:ascii="Times New Roman" w:hAnsi="Times New Roman" w:cs="Times New Roman"/>
          <w:sz w:val="20"/>
          <w:szCs w:val="20"/>
        </w:rPr>
        <w:t xml:space="preserve">Fonte: </w:t>
      </w:r>
      <w:r w:rsidR="00ED5CCC">
        <w:rPr>
          <w:rFonts w:ascii="Times New Roman" w:hAnsi="Times New Roman" w:cs="Times New Roman"/>
          <w:sz w:val="20"/>
          <w:szCs w:val="20"/>
        </w:rPr>
        <w:t>Segurança S</w:t>
      </w:r>
      <w:r w:rsidR="00304B92">
        <w:rPr>
          <w:rFonts w:ascii="Times New Roman" w:hAnsi="Times New Roman" w:cs="Times New Roman"/>
          <w:sz w:val="20"/>
          <w:szCs w:val="20"/>
        </w:rPr>
        <w:t>ocial (2014</w:t>
      </w:r>
      <w:r w:rsidR="00690D5D" w:rsidRPr="00690D5D">
        <w:rPr>
          <w:rFonts w:ascii="Times New Roman" w:hAnsi="Times New Roman" w:cs="Times New Roman"/>
          <w:sz w:val="20"/>
          <w:szCs w:val="20"/>
        </w:rPr>
        <w:t>)</w:t>
      </w:r>
    </w:p>
    <w:p w14:paraId="32547E94" w14:textId="6EBBCC1E" w:rsidR="0053183E" w:rsidRDefault="0053183E" w:rsidP="00BD6C82">
      <w:pPr>
        <w:jc w:val="both"/>
        <w:rPr>
          <w:rFonts w:ascii="Times New Roman" w:hAnsi="Times New Roman" w:cs="Times New Roman"/>
          <w:sz w:val="20"/>
          <w:szCs w:val="20"/>
        </w:rPr>
      </w:pPr>
    </w:p>
    <w:p w14:paraId="359293C2" w14:textId="28B655AE" w:rsidR="0053183E" w:rsidRDefault="0053183E" w:rsidP="00BD6C82">
      <w:pPr>
        <w:jc w:val="both"/>
        <w:rPr>
          <w:rFonts w:ascii="Times New Roman" w:hAnsi="Times New Roman" w:cs="Times New Roman"/>
          <w:sz w:val="20"/>
          <w:szCs w:val="20"/>
        </w:rPr>
      </w:pPr>
    </w:p>
    <w:p w14:paraId="7601B03A" w14:textId="7AD7E224" w:rsidR="00C27F31" w:rsidRDefault="00C27F31" w:rsidP="00BD6C82">
      <w:pPr>
        <w:jc w:val="both"/>
        <w:rPr>
          <w:rFonts w:ascii="Times New Roman" w:hAnsi="Times New Roman" w:cs="Times New Roman"/>
          <w:sz w:val="20"/>
          <w:szCs w:val="20"/>
        </w:rPr>
      </w:pPr>
    </w:p>
    <w:p w14:paraId="470B843A" w14:textId="77777777" w:rsidR="00C27F31" w:rsidRDefault="00C27F31" w:rsidP="00BD6C82">
      <w:pPr>
        <w:jc w:val="both"/>
        <w:rPr>
          <w:rFonts w:ascii="Times New Roman" w:hAnsi="Times New Roman" w:cs="Times New Roman"/>
          <w:sz w:val="20"/>
          <w:szCs w:val="20"/>
        </w:rPr>
      </w:pPr>
    </w:p>
    <w:p w14:paraId="3AF69601" w14:textId="4CF335D7" w:rsidR="00FB4984" w:rsidRPr="00FB4984" w:rsidRDefault="00E7532C" w:rsidP="00E7532C">
      <w:pPr>
        <w:jc w:val="both"/>
        <w:rPr>
          <w:rStyle w:val="Cabealho2Carter"/>
          <w:rFonts w:ascii="Times New Roman" w:eastAsiaTheme="minorHAnsi" w:hAnsi="Times New Roman" w:cs="Times New Roman"/>
          <w:bCs w:val="0"/>
          <w:color w:val="auto"/>
          <w:sz w:val="20"/>
          <w:szCs w:val="20"/>
        </w:rPr>
      </w:pPr>
      <w:r w:rsidRPr="00E7532C">
        <w:rPr>
          <w:rFonts w:ascii="Times New Roman" w:hAnsi="Times New Roman" w:cs="Times New Roman"/>
          <w:b/>
          <w:noProof/>
          <w:sz w:val="20"/>
          <w:szCs w:val="20"/>
          <w:lang w:eastAsia="pt-PT"/>
        </w:rPr>
        <w:lastRenderedPageBreak/>
        <w:drawing>
          <wp:inline distT="0" distB="0" distL="0" distR="0" wp14:anchorId="521C9292" wp14:editId="101F8896">
            <wp:extent cx="5396230" cy="2308745"/>
            <wp:effectExtent l="0" t="0" r="0" b="0"/>
            <wp:docPr id="31" name="Imagem 31" descr="C:\Users\fatim\Dropbox\Capturas de tela\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im\Dropbox\Capturas de tela\Sem Títul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6230" cy="2308745"/>
                    </a:xfrm>
                    <a:prstGeom prst="rect">
                      <a:avLst/>
                    </a:prstGeom>
                    <a:noFill/>
                    <a:ln>
                      <a:noFill/>
                    </a:ln>
                  </pic:spPr>
                </pic:pic>
              </a:graphicData>
            </a:graphic>
          </wp:inline>
        </w:drawing>
      </w:r>
    </w:p>
    <w:p w14:paraId="6AE74E28" w14:textId="776739E3" w:rsidR="00FB4984" w:rsidRPr="00FB4984" w:rsidRDefault="00E7532C" w:rsidP="00FB4984">
      <w:pPr>
        <w:pStyle w:val="Cabealho1"/>
        <w:spacing w:before="0" w:beforeAutospacing="0"/>
        <w:jc w:val="both"/>
        <w:rPr>
          <w:b w:val="0"/>
          <w:sz w:val="20"/>
          <w:szCs w:val="20"/>
        </w:rPr>
      </w:pPr>
      <w:bookmarkStart w:id="119" w:name="_Toc459379209"/>
      <w:bookmarkStart w:id="120" w:name="_Toc459399586"/>
      <w:r w:rsidRPr="00FB4984">
        <w:rPr>
          <w:rStyle w:val="Cabealho2Carter"/>
          <w:rFonts w:ascii="Times New Roman" w:hAnsi="Times New Roman" w:cs="Times New Roman"/>
          <w:b/>
          <w:color w:val="auto"/>
          <w:sz w:val="20"/>
          <w:szCs w:val="20"/>
        </w:rPr>
        <w:t>Figura 9. Rentabilidade e risco de Fundos Internacionais com investimentos nos países membros da OCDE</w:t>
      </w:r>
      <w:bookmarkEnd w:id="119"/>
      <w:bookmarkEnd w:id="120"/>
      <w:r w:rsidR="00FB4984" w:rsidRPr="00FB4984">
        <w:rPr>
          <w:b w:val="0"/>
          <w:sz w:val="20"/>
          <w:szCs w:val="20"/>
        </w:rPr>
        <w:t xml:space="preserve"> </w:t>
      </w:r>
    </w:p>
    <w:p w14:paraId="34D7707F" w14:textId="07733C91" w:rsidR="00E7532C" w:rsidRDefault="00E7532C" w:rsidP="00E7532C">
      <w:pPr>
        <w:jc w:val="both"/>
        <w:rPr>
          <w:rFonts w:ascii="Times New Roman" w:hAnsi="Times New Roman" w:cs="Times New Roman"/>
          <w:b/>
          <w:sz w:val="20"/>
          <w:szCs w:val="20"/>
        </w:rPr>
      </w:pPr>
      <w:r w:rsidRPr="00E7532C">
        <w:rPr>
          <w:rFonts w:ascii="Times New Roman" w:hAnsi="Times New Roman" w:cs="Times New Roman"/>
          <w:b/>
          <w:sz w:val="20"/>
          <w:szCs w:val="20"/>
        </w:rPr>
        <w:t xml:space="preserve">Nota. </w:t>
      </w:r>
      <w:r w:rsidRPr="008B3879">
        <w:rPr>
          <w:rFonts w:ascii="Times New Roman" w:hAnsi="Times New Roman" w:cs="Times New Roman"/>
          <w:sz w:val="20"/>
          <w:szCs w:val="20"/>
        </w:rPr>
        <w:t xml:space="preserve">O risco do FEFSS usado nesta Figura é de 4.22%, calculado com base no desvio padrão dos 52 retornos semanais, de forma a poder ser comparável com os restantes fundos. Fonte: </w:t>
      </w:r>
      <w:r w:rsidR="008B3879">
        <w:rPr>
          <w:rFonts w:ascii="Times New Roman" w:hAnsi="Times New Roman" w:cs="Times New Roman"/>
          <w:sz w:val="20"/>
          <w:szCs w:val="20"/>
        </w:rPr>
        <w:t>Blo</w:t>
      </w:r>
      <w:r w:rsidR="00ED5CCC">
        <w:rPr>
          <w:rFonts w:ascii="Times New Roman" w:hAnsi="Times New Roman" w:cs="Times New Roman"/>
          <w:sz w:val="20"/>
          <w:szCs w:val="20"/>
        </w:rPr>
        <w:t xml:space="preserve">omberg (s. d.) referenciado pela Segurança Social </w:t>
      </w:r>
      <w:r w:rsidR="00304B92">
        <w:rPr>
          <w:rFonts w:ascii="Times New Roman" w:hAnsi="Times New Roman" w:cs="Times New Roman"/>
          <w:sz w:val="20"/>
          <w:szCs w:val="20"/>
        </w:rPr>
        <w:t>(2014</w:t>
      </w:r>
      <w:r w:rsidRPr="008B3879">
        <w:rPr>
          <w:rFonts w:ascii="Times New Roman" w:hAnsi="Times New Roman" w:cs="Times New Roman"/>
          <w:sz w:val="20"/>
          <w:szCs w:val="20"/>
        </w:rPr>
        <w:t>)</w:t>
      </w:r>
    </w:p>
    <w:p w14:paraId="1CBB2B92" w14:textId="42C44B7C" w:rsidR="00D21E12" w:rsidRDefault="00D21E12" w:rsidP="00036EBF">
      <w:pPr>
        <w:jc w:val="both"/>
        <w:rPr>
          <w:rFonts w:ascii="Times New Roman" w:hAnsi="Times New Roman" w:cs="Times New Roman"/>
          <w:b/>
          <w:sz w:val="20"/>
          <w:szCs w:val="20"/>
        </w:rPr>
      </w:pPr>
    </w:p>
    <w:p w14:paraId="07C31385" w14:textId="5512A0B6" w:rsidR="000332F4" w:rsidRDefault="0040185B" w:rsidP="00B878DA">
      <w:pPr>
        <w:spacing w:before="240" w:after="240" w:line="360" w:lineRule="auto"/>
        <w:jc w:val="both"/>
        <w:rPr>
          <w:rFonts w:ascii="Times New Roman" w:hAnsi="Times New Roman" w:cs="Times New Roman"/>
        </w:rPr>
      </w:pPr>
      <w:r>
        <w:rPr>
          <w:rFonts w:ascii="Times New Roman" w:hAnsi="Times New Roman" w:cs="Times New Roman"/>
        </w:rPr>
        <w:t>O nível de risco mais conservador do FEFSS</w:t>
      </w:r>
      <w:r w:rsidR="00015E7B">
        <w:rPr>
          <w:rFonts w:ascii="Times New Roman" w:hAnsi="Times New Roman" w:cs="Times New Roman"/>
        </w:rPr>
        <w:t xml:space="preserve">, em momentos de desvalorização dos ativos </w:t>
      </w:r>
      <w:r w:rsidR="005728D9">
        <w:rPr>
          <w:rFonts w:ascii="Times New Roman" w:hAnsi="Times New Roman" w:cs="Times New Roman"/>
        </w:rPr>
        <w:t xml:space="preserve">financeiros </w:t>
      </w:r>
      <w:r w:rsidR="00015E7B">
        <w:rPr>
          <w:rFonts w:ascii="Times New Roman" w:hAnsi="Times New Roman" w:cs="Times New Roman"/>
        </w:rPr>
        <w:t>não terá</w:t>
      </w:r>
      <w:r w:rsidR="00307AFE">
        <w:rPr>
          <w:rFonts w:ascii="Times New Roman" w:hAnsi="Times New Roman" w:cs="Times New Roman"/>
        </w:rPr>
        <w:t xml:space="preserve"> assim</w:t>
      </w:r>
      <w:r w:rsidR="00015E7B">
        <w:rPr>
          <w:rFonts w:ascii="Times New Roman" w:hAnsi="Times New Roman" w:cs="Times New Roman"/>
        </w:rPr>
        <w:t xml:space="preserve"> impactos </w:t>
      </w:r>
      <w:r w:rsidR="001025A1">
        <w:rPr>
          <w:rFonts w:ascii="Times New Roman" w:hAnsi="Times New Roman" w:cs="Times New Roman"/>
        </w:rPr>
        <w:t>descomunais</w:t>
      </w:r>
      <w:r w:rsidR="00015E7B">
        <w:rPr>
          <w:rFonts w:ascii="Times New Roman" w:hAnsi="Times New Roman" w:cs="Times New Roman"/>
        </w:rPr>
        <w:t xml:space="preserve"> no saldo do fundo que poderia</w:t>
      </w:r>
      <w:r w:rsidR="00C84B75">
        <w:rPr>
          <w:rFonts w:ascii="Times New Roman" w:hAnsi="Times New Roman" w:cs="Times New Roman"/>
        </w:rPr>
        <w:t>m</w:t>
      </w:r>
      <w:r w:rsidR="00015E7B">
        <w:rPr>
          <w:rFonts w:ascii="Times New Roman" w:hAnsi="Times New Roman" w:cs="Times New Roman"/>
        </w:rPr>
        <w:t xml:space="preserve"> contribuir para a necessidade de</w:t>
      </w:r>
      <w:r w:rsidR="00C84B75">
        <w:rPr>
          <w:rFonts w:ascii="Times New Roman" w:hAnsi="Times New Roman" w:cs="Times New Roman"/>
        </w:rPr>
        <w:t xml:space="preserve"> uma</w:t>
      </w:r>
      <w:r w:rsidR="00015E7B">
        <w:rPr>
          <w:rFonts w:ascii="Times New Roman" w:hAnsi="Times New Roman" w:cs="Times New Roman"/>
        </w:rPr>
        <w:t xml:space="preserve"> redução</w:t>
      </w:r>
      <w:r w:rsidR="00C84B75">
        <w:rPr>
          <w:rFonts w:ascii="Times New Roman" w:hAnsi="Times New Roman" w:cs="Times New Roman"/>
        </w:rPr>
        <w:t xml:space="preserve"> mais drástica </w:t>
      </w:r>
      <w:r w:rsidR="00015E7B">
        <w:rPr>
          <w:rFonts w:ascii="Times New Roman" w:hAnsi="Times New Roman" w:cs="Times New Roman"/>
        </w:rPr>
        <w:t>d</w:t>
      </w:r>
      <w:r w:rsidR="00C84B75">
        <w:rPr>
          <w:rFonts w:ascii="Times New Roman" w:hAnsi="Times New Roman" w:cs="Times New Roman"/>
        </w:rPr>
        <w:t>os</w:t>
      </w:r>
      <w:r w:rsidR="00015E7B">
        <w:rPr>
          <w:rFonts w:ascii="Times New Roman" w:hAnsi="Times New Roman" w:cs="Times New Roman"/>
        </w:rPr>
        <w:t xml:space="preserve"> benefícios</w:t>
      </w:r>
      <w:r w:rsidR="00C84B75">
        <w:rPr>
          <w:rFonts w:ascii="Times New Roman" w:hAnsi="Times New Roman" w:cs="Times New Roman"/>
        </w:rPr>
        <w:t xml:space="preserve"> do sistema</w:t>
      </w:r>
      <w:r w:rsidR="00740E4E">
        <w:rPr>
          <w:rStyle w:val="Refdenotaderodap"/>
          <w:rFonts w:ascii="Times New Roman" w:hAnsi="Times New Roman" w:cs="Times New Roman"/>
        </w:rPr>
        <w:footnoteReference w:id="10"/>
      </w:r>
      <w:r w:rsidR="00875BE6">
        <w:rPr>
          <w:rFonts w:ascii="Times New Roman" w:hAnsi="Times New Roman" w:cs="Times New Roman"/>
        </w:rPr>
        <w:t xml:space="preserve">. </w:t>
      </w:r>
      <w:r w:rsidR="00C84B75">
        <w:rPr>
          <w:rFonts w:ascii="Times New Roman" w:hAnsi="Times New Roman" w:cs="Times New Roman"/>
        </w:rPr>
        <w:t>Além disso, a favorável</w:t>
      </w:r>
      <w:r w:rsidR="001B6D7F">
        <w:rPr>
          <w:rFonts w:ascii="Times New Roman" w:hAnsi="Times New Roman" w:cs="Times New Roman"/>
        </w:rPr>
        <w:t xml:space="preserve"> </w:t>
      </w:r>
      <w:r w:rsidR="00855C7E">
        <w:rPr>
          <w:rFonts w:ascii="Times New Roman" w:hAnsi="Times New Roman" w:cs="Times New Roman"/>
        </w:rPr>
        <w:t xml:space="preserve">performance </w:t>
      </w:r>
      <w:r w:rsidR="00B1009A">
        <w:rPr>
          <w:rFonts w:ascii="Times New Roman" w:hAnsi="Times New Roman" w:cs="Times New Roman"/>
        </w:rPr>
        <w:t xml:space="preserve">do </w:t>
      </w:r>
      <w:r w:rsidR="00A37EB7">
        <w:rPr>
          <w:rFonts w:ascii="Times New Roman" w:hAnsi="Times New Roman" w:cs="Times New Roman"/>
        </w:rPr>
        <w:t>binómio</w:t>
      </w:r>
      <w:r w:rsidR="00D92521">
        <w:rPr>
          <w:rFonts w:ascii="Times New Roman" w:hAnsi="Times New Roman" w:cs="Times New Roman"/>
        </w:rPr>
        <w:t xml:space="preserve"> </w:t>
      </w:r>
      <w:r w:rsidR="00D92521" w:rsidRPr="00C97CC0">
        <w:rPr>
          <w:rFonts w:ascii="Times New Roman" w:hAnsi="Times New Roman" w:cs="Times New Roman"/>
        </w:rPr>
        <w:t>risco-retorno</w:t>
      </w:r>
      <w:r w:rsidR="00855C7E">
        <w:rPr>
          <w:rFonts w:ascii="Times New Roman" w:hAnsi="Times New Roman" w:cs="Times New Roman"/>
        </w:rPr>
        <w:t xml:space="preserve"> </w:t>
      </w:r>
      <w:r w:rsidR="00C84B75">
        <w:rPr>
          <w:rFonts w:ascii="Times New Roman" w:hAnsi="Times New Roman" w:cs="Times New Roman"/>
        </w:rPr>
        <w:t xml:space="preserve">permite um bom </w:t>
      </w:r>
      <w:r w:rsidR="00A947EE">
        <w:rPr>
          <w:rFonts w:ascii="Times New Roman" w:hAnsi="Times New Roman" w:cs="Times New Roman"/>
        </w:rPr>
        <w:t xml:space="preserve">desempenho dos ativos do </w:t>
      </w:r>
      <w:r w:rsidR="0023484C">
        <w:rPr>
          <w:rFonts w:ascii="Times New Roman" w:hAnsi="Times New Roman" w:cs="Times New Roman"/>
        </w:rPr>
        <w:t>FEFSS</w:t>
      </w:r>
      <w:r w:rsidR="00A947EE">
        <w:rPr>
          <w:rFonts w:ascii="Times New Roman" w:hAnsi="Times New Roman" w:cs="Times New Roman"/>
        </w:rPr>
        <w:t xml:space="preserve"> </w:t>
      </w:r>
      <w:r w:rsidR="00C84B75">
        <w:rPr>
          <w:rFonts w:ascii="Times New Roman" w:hAnsi="Times New Roman" w:cs="Times New Roman"/>
        </w:rPr>
        <w:t>face ao seu risco</w:t>
      </w:r>
      <w:r w:rsidR="00E4133A">
        <w:rPr>
          <w:rFonts w:ascii="Times New Roman" w:hAnsi="Times New Roman" w:cs="Times New Roman"/>
        </w:rPr>
        <w:t xml:space="preserve">. </w:t>
      </w:r>
      <w:r w:rsidR="00E03E44">
        <w:rPr>
          <w:rFonts w:ascii="Times New Roman" w:hAnsi="Times New Roman" w:cs="Times New Roman"/>
        </w:rPr>
        <w:t>É</w:t>
      </w:r>
      <w:r w:rsidR="005717A7">
        <w:rPr>
          <w:rFonts w:ascii="Times New Roman" w:hAnsi="Times New Roman" w:cs="Times New Roman"/>
        </w:rPr>
        <w:t xml:space="preserve"> certo que o FEFSS não terá retorno</w:t>
      </w:r>
      <w:r w:rsidR="00BA0C1E">
        <w:rPr>
          <w:rFonts w:ascii="Times New Roman" w:hAnsi="Times New Roman" w:cs="Times New Roman"/>
        </w:rPr>
        <w:t>s</w:t>
      </w:r>
      <w:r w:rsidR="005717A7">
        <w:rPr>
          <w:rFonts w:ascii="Times New Roman" w:hAnsi="Times New Roman" w:cs="Times New Roman"/>
        </w:rPr>
        <w:t xml:space="preserve"> elevado</w:t>
      </w:r>
      <w:r w:rsidR="00BA0C1E">
        <w:rPr>
          <w:rFonts w:ascii="Times New Roman" w:hAnsi="Times New Roman" w:cs="Times New Roman"/>
        </w:rPr>
        <w:t>s</w:t>
      </w:r>
      <w:r w:rsidR="000D366D">
        <w:rPr>
          <w:rFonts w:ascii="Times New Roman" w:hAnsi="Times New Roman" w:cs="Times New Roman"/>
        </w:rPr>
        <w:t>,</w:t>
      </w:r>
      <w:r w:rsidR="005717A7">
        <w:rPr>
          <w:rFonts w:ascii="Times New Roman" w:hAnsi="Times New Roman" w:cs="Times New Roman"/>
        </w:rPr>
        <w:t xml:space="preserve"> o que provavelmente aumentaria a capacidade deste fundo para absorver</w:t>
      </w:r>
      <w:r w:rsidR="005717A7" w:rsidRPr="002056FB">
        <w:rPr>
          <w:rFonts w:ascii="Times New Roman" w:hAnsi="Times New Roman" w:cs="Times New Roman"/>
        </w:rPr>
        <w:t xml:space="preserve"> saldos negativos</w:t>
      </w:r>
      <w:r w:rsidR="005717A7">
        <w:rPr>
          <w:rFonts w:ascii="Times New Roman" w:hAnsi="Times New Roman" w:cs="Times New Roman"/>
        </w:rPr>
        <w:t xml:space="preserve">, </w:t>
      </w:r>
      <w:r w:rsidR="00446D6D">
        <w:rPr>
          <w:rFonts w:ascii="Times New Roman" w:hAnsi="Times New Roman" w:cs="Times New Roman"/>
        </w:rPr>
        <w:t>porém</w:t>
      </w:r>
      <w:r w:rsidR="00004F10">
        <w:rPr>
          <w:rFonts w:ascii="Times New Roman" w:hAnsi="Times New Roman" w:cs="Times New Roman"/>
        </w:rPr>
        <w:t>,</w:t>
      </w:r>
      <w:r w:rsidR="00446D6D">
        <w:rPr>
          <w:rFonts w:ascii="Times New Roman" w:hAnsi="Times New Roman" w:cs="Times New Roman"/>
        </w:rPr>
        <w:t xml:space="preserve"> </w:t>
      </w:r>
      <w:r w:rsidR="005717A7">
        <w:rPr>
          <w:rFonts w:ascii="Times New Roman" w:hAnsi="Times New Roman" w:cs="Times New Roman"/>
        </w:rPr>
        <w:t xml:space="preserve">em </w:t>
      </w:r>
      <w:r w:rsidR="00446D6D">
        <w:rPr>
          <w:rFonts w:ascii="Times New Roman" w:hAnsi="Times New Roman" w:cs="Times New Roman"/>
        </w:rPr>
        <w:t>cenários</w:t>
      </w:r>
      <w:r w:rsidR="005717A7">
        <w:rPr>
          <w:rFonts w:ascii="Times New Roman" w:hAnsi="Times New Roman" w:cs="Times New Roman"/>
        </w:rPr>
        <w:t xml:space="preserve"> de desvalorização esta componente financeira não </w:t>
      </w:r>
      <w:r w:rsidR="00145A9B">
        <w:rPr>
          <w:rFonts w:ascii="Times New Roman" w:hAnsi="Times New Roman" w:cs="Times New Roman"/>
        </w:rPr>
        <w:t xml:space="preserve">contribuirá para reduções drásticas das </w:t>
      </w:r>
      <w:r w:rsidR="00145A9B" w:rsidRPr="00875BE6">
        <w:rPr>
          <w:rFonts w:ascii="Times New Roman" w:hAnsi="Times New Roman" w:cs="Times New Roman"/>
        </w:rPr>
        <w:t>contas e pensões</w:t>
      </w:r>
      <w:r w:rsidR="00B878DA" w:rsidRPr="00875BE6">
        <w:rPr>
          <w:rFonts w:ascii="Times New Roman" w:hAnsi="Times New Roman" w:cs="Times New Roman"/>
        </w:rPr>
        <w:t xml:space="preserve">. Portanto, </w:t>
      </w:r>
      <w:r w:rsidR="001049FE" w:rsidRPr="00875BE6">
        <w:rPr>
          <w:rFonts w:ascii="Times New Roman" w:hAnsi="Times New Roman" w:cs="Times New Roman"/>
        </w:rPr>
        <w:t xml:space="preserve">o risco mais conservador do fundo de reserva português confere maior </w:t>
      </w:r>
      <w:r w:rsidR="000332F4" w:rsidRPr="00875BE6">
        <w:rPr>
          <w:rFonts w:ascii="Times New Roman" w:hAnsi="Times New Roman" w:cs="Times New Roman"/>
        </w:rPr>
        <w:t>“</w:t>
      </w:r>
      <w:r w:rsidR="001049FE" w:rsidRPr="00875BE6">
        <w:rPr>
          <w:rFonts w:ascii="Times New Roman" w:hAnsi="Times New Roman" w:cs="Times New Roman"/>
        </w:rPr>
        <w:t>estabilidade</w:t>
      </w:r>
      <w:r w:rsidR="000332F4" w:rsidRPr="00875BE6">
        <w:rPr>
          <w:rFonts w:ascii="Times New Roman" w:hAnsi="Times New Roman" w:cs="Times New Roman"/>
        </w:rPr>
        <w:t>”</w:t>
      </w:r>
      <w:r w:rsidR="001049FE" w:rsidRPr="00875BE6">
        <w:rPr>
          <w:rFonts w:ascii="Times New Roman" w:hAnsi="Times New Roman" w:cs="Times New Roman"/>
        </w:rPr>
        <w:t xml:space="preserve"> para os pensionistas em contextos de desvalorização</w:t>
      </w:r>
      <w:r w:rsidR="00875BE6" w:rsidRPr="00875BE6">
        <w:rPr>
          <w:rFonts w:ascii="Times New Roman" w:hAnsi="Times New Roman" w:cs="Times New Roman"/>
        </w:rPr>
        <w:t xml:space="preserve"> financeira</w:t>
      </w:r>
      <w:r w:rsidR="001049FE" w:rsidRPr="00875BE6">
        <w:rPr>
          <w:rFonts w:ascii="Times New Roman" w:hAnsi="Times New Roman" w:cs="Times New Roman"/>
        </w:rPr>
        <w:t xml:space="preserve"> comparativamente ao sueco</w:t>
      </w:r>
      <w:r w:rsidR="00B878DA" w:rsidRPr="00875BE6">
        <w:rPr>
          <w:rFonts w:ascii="Times New Roman" w:hAnsi="Times New Roman" w:cs="Times New Roman"/>
        </w:rPr>
        <w:t>.</w:t>
      </w:r>
      <w:r w:rsidR="00B878DA">
        <w:rPr>
          <w:rFonts w:ascii="Times New Roman" w:hAnsi="Times New Roman" w:cs="Times New Roman"/>
        </w:rPr>
        <w:t xml:space="preserve"> </w:t>
      </w:r>
    </w:p>
    <w:p w14:paraId="3F25E46E" w14:textId="022EDE79" w:rsidR="00DD4EB7" w:rsidRDefault="00911697" w:rsidP="00B878DA">
      <w:pPr>
        <w:spacing w:before="240" w:after="240" w:line="360" w:lineRule="auto"/>
        <w:jc w:val="both"/>
        <w:rPr>
          <w:rFonts w:ascii="Times New Roman" w:hAnsi="Times New Roman" w:cs="Times New Roman"/>
        </w:rPr>
      </w:pPr>
      <w:r>
        <w:rPr>
          <w:rFonts w:ascii="Times New Roman" w:hAnsi="Times New Roman" w:cs="Times New Roman"/>
        </w:rPr>
        <w:t>Se a dignidade de vida dos pensionistas portugueses pode ser fortemente abalada com a implementação do esquema NDC sueco, as medidas de proteção social</w:t>
      </w:r>
      <w:r w:rsidR="00667B34">
        <w:rPr>
          <w:rFonts w:ascii="Times New Roman" w:hAnsi="Times New Roman" w:cs="Times New Roman"/>
        </w:rPr>
        <w:t xml:space="preserve"> nacional</w:t>
      </w:r>
      <w:r>
        <w:rPr>
          <w:rFonts w:ascii="Times New Roman" w:hAnsi="Times New Roman" w:cs="Times New Roman"/>
        </w:rPr>
        <w:t xml:space="preserve"> </w:t>
      </w:r>
      <w:r w:rsidR="003A1C83">
        <w:rPr>
          <w:rFonts w:ascii="Times New Roman" w:hAnsi="Times New Roman" w:cs="Times New Roman"/>
        </w:rPr>
        <w:t xml:space="preserve">ganham especial importância e urgência para a segurança dos idosos </w:t>
      </w:r>
      <w:r w:rsidR="00667B34">
        <w:rPr>
          <w:rFonts w:ascii="Times New Roman" w:hAnsi="Times New Roman" w:cs="Times New Roman"/>
        </w:rPr>
        <w:t>dado que</w:t>
      </w:r>
      <w:r w:rsidR="003A1C83">
        <w:rPr>
          <w:rFonts w:ascii="Times New Roman" w:hAnsi="Times New Roman" w:cs="Times New Roman"/>
        </w:rPr>
        <w:t xml:space="preserve"> os seus rendimentos</w:t>
      </w:r>
      <w:r w:rsidR="00667B34">
        <w:rPr>
          <w:rFonts w:ascii="Times New Roman" w:hAnsi="Times New Roman" w:cs="Times New Roman"/>
        </w:rPr>
        <w:t xml:space="preserve"> </w:t>
      </w:r>
      <w:r w:rsidR="00AD5ACA">
        <w:rPr>
          <w:rFonts w:ascii="Times New Roman" w:hAnsi="Times New Roman" w:cs="Times New Roman"/>
        </w:rPr>
        <w:t>estarão</w:t>
      </w:r>
      <w:r w:rsidR="00667B34">
        <w:rPr>
          <w:rFonts w:ascii="Times New Roman" w:hAnsi="Times New Roman" w:cs="Times New Roman"/>
        </w:rPr>
        <w:t xml:space="preserve"> sujeitos</w:t>
      </w:r>
      <w:r w:rsidR="00DD4672">
        <w:rPr>
          <w:rFonts w:ascii="Times New Roman" w:hAnsi="Times New Roman" w:cs="Times New Roman"/>
        </w:rPr>
        <w:t xml:space="preserve"> à</w:t>
      </w:r>
      <w:r w:rsidR="003A1C83">
        <w:rPr>
          <w:rFonts w:ascii="Times New Roman" w:hAnsi="Times New Roman" w:cs="Times New Roman"/>
        </w:rPr>
        <w:t xml:space="preserve"> </w:t>
      </w:r>
      <w:r w:rsidR="00667B34">
        <w:rPr>
          <w:rFonts w:ascii="Times New Roman" w:hAnsi="Times New Roman" w:cs="Times New Roman"/>
        </w:rPr>
        <w:t>volatilidade</w:t>
      </w:r>
      <w:r w:rsidR="003A1C83">
        <w:rPr>
          <w:rFonts w:ascii="Times New Roman" w:hAnsi="Times New Roman" w:cs="Times New Roman"/>
        </w:rPr>
        <w:t xml:space="preserve"> imposta pelo </w:t>
      </w:r>
      <w:r w:rsidR="00667B34">
        <w:rPr>
          <w:rFonts w:ascii="Times New Roman" w:hAnsi="Times New Roman" w:cs="Times New Roman"/>
        </w:rPr>
        <w:t>sistema</w:t>
      </w:r>
      <w:r w:rsidR="003A1C83">
        <w:rPr>
          <w:rFonts w:ascii="Times New Roman" w:hAnsi="Times New Roman" w:cs="Times New Roman"/>
        </w:rPr>
        <w:t xml:space="preserve"> NDC. P</w:t>
      </w:r>
      <w:r>
        <w:rPr>
          <w:rFonts w:ascii="Times New Roman" w:hAnsi="Times New Roman" w:cs="Times New Roman"/>
        </w:rPr>
        <w:t>arece-nos</w:t>
      </w:r>
      <w:r w:rsidR="003A1C83">
        <w:rPr>
          <w:rFonts w:ascii="Times New Roman" w:hAnsi="Times New Roman" w:cs="Times New Roman"/>
        </w:rPr>
        <w:t xml:space="preserve"> então</w:t>
      </w:r>
      <w:r>
        <w:rPr>
          <w:rFonts w:ascii="Times New Roman" w:hAnsi="Times New Roman" w:cs="Times New Roman"/>
        </w:rPr>
        <w:t xml:space="preserve"> importante</w:t>
      </w:r>
      <w:r w:rsidR="003A1C83">
        <w:rPr>
          <w:rFonts w:ascii="Times New Roman" w:hAnsi="Times New Roman" w:cs="Times New Roman"/>
        </w:rPr>
        <w:t xml:space="preserve"> </w:t>
      </w:r>
      <w:r w:rsidR="000D366D">
        <w:rPr>
          <w:rFonts w:ascii="Times New Roman" w:hAnsi="Times New Roman" w:cs="Times New Roman"/>
        </w:rPr>
        <w:t>mencionar</w:t>
      </w:r>
      <w:r w:rsidR="003A1C83">
        <w:rPr>
          <w:rFonts w:ascii="Times New Roman" w:hAnsi="Times New Roman" w:cs="Times New Roman"/>
        </w:rPr>
        <w:t xml:space="preserve"> que a</w:t>
      </w:r>
      <w:r>
        <w:rPr>
          <w:rFonts w:ascii="Times New Roman" w:hAnsi="Times New Roman" w:cs="Times New Roman"/>
        </w:rPr>
        <w:t xml:space="preserve"> </w:t>
      </w:r>
      <w:r w:rsidR="00435EC3">
        <w:rPr>
          <w:rFonts w:ascii="Times New Roman" w:hAnsi="Times New Roman" w:cs="Times New Roman"/>
        </w:rPr>
        <w:t>S</w:t>
      </w:r>
      <w:r w:rsidR="003A3ADD">
        <w:rPr>
          <w:rFonts w:ascii="Times New Roman" w:hAnsi="Times New Roman" w:cs="Times New Roman"/>
        </w:rPr>
        <w:t xml:space="preserve">uécia </w:t>
      </w:r>
      <w:r w:rsidR="00901F63">
        <w:rPr>
          <w:rFonts w:ascii="Times New Roman" w:hAnsi="Times New Roman" w:cs="Times New Roman"/>
        </w:rPr>
        <w:t xml:space="preserve">tem “… </w:t>
      </w:r>
      <w:r w:rsidR="003A3ADD">
        <w:rPr>
          <w:rFonts w:ascii="Times New Roman" w:hAnsi="Times New Roman" w:cs="Times New Roman"/>
        </w:rPr>
        <w:t xml:space="preserve">uma </w:t>
      </w:r>
      <w:r w:rsidR="00901F63">
        <w:rPr>
          <w:rFonts w:ascii="Times New Roman" w:hAnsi="Times New Roman" w:cs="Times New Roman"/>
        </w:rPr>
        <w:t xml:space="preserve">rede de apoios sociais muito </w:t>
      </w:r>
      <w:r w:rsidR="008E7C2B">
        <w:rPr>
          <w:rFonts w:ascii="Times New Roman" w:hAnsi="Times New Roman" w:cs="Times New Roman"/>
        </w:rPr>
        <w:t>generosa</w:t>
      </w:r>
      <w:r w:rsidR="00901F63">
        <w:rPr>
          <w:rFonts w:ascii="Times New Roman" w:hAnsi="Times New Roman" w:cs="Times New Roman"/>
        </w:rPr>
        <w:t xml:space="preserve">, suficiente e abrangente que funciona </w:t>
      </w:r>
      <w:r w:rsidR="008E7C2B">
        <w:rPr>
          <w:rFonts w:ascii="Times New Roman" w:hAnsi="Times New Roman" w:cs="Times New Roman"/>
        </w:rPr>
        <w:t>como verdadeira rede de segurança para situações de infortúnio</w:t>
      </w:r>
      <w:r w:rsidR="0016040A">
        <w:rPr>
          <w:rFonts w:ascii="Times New Roman" w:hAnsi="Times New Roman" w:cs="Times New Roman"/>
        </w:rPr>
        <w:t xml:space="preserve"> social,</w:t>
      </w:r>
      <w:r w:rsidR="00AF68C3">
        <w:rPr>
          <w:rFonts w:ascii="Times New Roman" w:hAnsi="Times New Roman" w:cs="Times New Roman"/>
        </w:rPr>
        <w:t xml:space="preserve"> que, em Portugal, manifestamente, (ainda) não encontramos” (Cabral, 2014: 291). </w:t>
      </w:r>
    </w:p>
    <w:p w14:paraId="613CF670" w14:textId="1B5FBBCB" w:rsidR="00C06ED2" w:rsidRPr="00C06ED2" w:rsidRDefault="00901F63" w:rsidP="00B878DA">
      <w:pPr>
        <w:spacing w:before="240" w:after="240" w:line="360" w:lineRule="auto"/>
        <w:jc w:val="both"/>
        <w:rPr>
          <w:rFonts w:ascii="Times New Roman" w:hAnsi="Times New Roman" w:cs="Times New Roman"/>
        </w:rPr>
      </w:pPr>
      <w:r>
        <w:rPr>
          <w:rFonts w:ascii="Times New Roman" w:hAnsi="Times New Roman" w:cs="Times New Roman"/>
        </w:rPr>
        <w:lastRenderedPageBreak/>
        <w:t xml:space="preserve">De acordo com a OECD em 2007, </w:t>
      </w:r>
      <w:r w:rsidR="001A26A6" w:rsidRPr="00A8027E">
        <w:rPr>
          <w:rFonts w:ascii="Times New Roman" w:hAnsi="Times New Roman" w:cs="Times New Roman"/>
        </w:rPr>
        <w:t>Kristina</w:t>
      </w:r>
      <w:r w:rsidR="003D17BA">
        <w:rPr>
          <w:rFonts w:ascii="Times New Roman" w:hAnsi="Times New Roman" w:cs="Times New Roman"/>
        </w:rPr>
        <w:t xml:space="preserve"> Persson &amp; Emelie Persson (2010</w:t>
      </w:r>
      <w:r w:rsidR="001A26A6" w:rsidRPr="00A8027E">
        <w:rPr>
          <w:rFonts w:ascii="Times New Roman" w:hAnsi="Times New Roman" w:cs="Times New Roman"/>
        </w:rPr>
        <w:t xml:space="preserve">) </w:t>
      </w:r>
      <w:r w:rsidR="009A55EB">
        <w:rPr>
          <w:rFonts w:ascii="Times New Roman" w:hAnsi="Times New Roman" w:cs="Times New Roman"/>
        </w:rPr>
        <w:t>na</w:t>
      </w:r>
      <w:r w:rsidR="001A26A6" w:rsidRPr="00A8027E">
        <w:rPr>
          <w:rFonts w:ascii="Times New Roman" w:hAnsi="Times New Roman" w:cs="Times New Roman"/>
        </w:rPr>
        <w:t xml:space="preserve"> Global</w:t>
      </w:r>
      <w:r w:rsidR="00BA46BC" w:rsidRPr="00A8027E">
        <w:rPr>
          <w:rFonts w:ascii="Times New Roman" w:hAnsi="Times New Roman" w:cs="Times New Roman"/>
        </w:rPr>
        <w:t xml:space="preserve"> Utmaning Swedish Institute</w:t>
      </w:r>
      <w:r w:rsidR="00AD3CE8">
        <w:rPr>
          <w:rFonts w:ascii="Times New Roman" w:hAnsi="Times New Roman" w:cs="Times New Roman"/>
        </w:rPr>
        <w:t xml:space="preserve"> referem que a Suécia está</w:t>
      </w:r>
      <w:r>
        <w:rPr>
          <w:rFonts w:ascii="Times New Roman" w:hAnsi="Times New Roman" w:cs="Times New Roman"/>
        </w:rPr>
        <w:t xml:space="preserve"> entre os países </w:t>
      </w:r>
      <w:r w:rsidR="000729CA">
        <w:rPr>
          <w:rFonts w:ascii="Times New Roman" w:hAnsi="Times New Roman" w:cs="Times New Roman"/>
        </w:rPr>
        <w:t xml:space="preserve">do mundo </w:t>
      </w:r>
      <w:r>
        <w:rPr>
          <w:rFonts w:ascii="Times New Roman" w:hAnsi="Times New Roman" w:cs="Times New Roman"/>
        </w:rPr>
        <w:t xml:space="preserve">que maior </w:t>
      </w:r>
      <w:r w:rsidR="000729CA">
        <w:rPr>
          <w:rFonts w:ascii="Times New Roman" w:hAnsi="Times New Roman" w:cs="Times New Roman"/>
        </w:rPr>
        <w:t>percentagem</w:t>
      </w:r>
      <w:r>
        <w:rPr>
          <w:rFonts w:ascii="Times New Roman" w:hAnsi="Times New Roman" w:cs="Times New Roman"/>
        </w:rPr>
        <w:t xml:space="preserve"> do PIB gasta em serviços sociais</w:t>
      </w:r>
      <w:r w:rsidR="000729CA">
        <w:rPr>
          <w:rFonts w:ascii="Times New Roman" w:hAnsi="Times New Roman" w:cs="Times New Roman"/>
        </w:rPr>
        <w:t>, sendo o dinheiro investido na educação</w:t>
      </w:r>
      <w:r w:rsidR="00735563">
        <w:rPr>
          <w:rFonts w:ascii="Times New Roman" w:hAnsi="Times New Roman" w:cs="Times New Roman"/>
        </w:rPr>
        <w:t xml:space="preserve">, </w:t>
      </w:r>
      <w:r w:rsidR="000729CA">
        <w:rPr>
          <w:rFonts w:ascii="Times New Roman" w:hAnsi="Times New Roman" w:cs="Times New Roman"/>
        </w:rPr>
        <w:t>financiada totalmente por impostos fiscais</w:t>
      </w:r>
      <w:r w:rsidR="00735563">
        <w:rPr>
          <w:rFonts w:ascii="Times New Roman" w:hAnsi="Times New Roman" w:cs="Times New Roman"/>
        </w:rPr>
        <w:t>,</w:t>
      </w:r>
      <w:r w:rsidR="000729CA">
        <w:rPr>
          <w:rFonts w:ascii="Times New Roman" w:hAnsi="Times New Roman" w:cs="Times New Roman"/>
        </w:rPr>
        <w:t xml:space="preserve"> </w:t>
      </w:r>
      <w:r w:rsidR="00735563">
        <w:rPr>
          <w:rFonts w:ascii="Times New Roman" w:hAnsi="Times New Roman" w:cs="Times New Roman"/>
        </w:rPr>
        <w:t>e nos serviços de saúde fortemente subsidiados.</w:t>
      </w:r>
      <w:r w:rsidR="00AA72D1">
        <w:rPr>
          <w:rFonts w:ascii="Times New Roman" w:hAnsi="Times New Roman" w:cs="Times New Roman"/>
        </w:rPr>
        <w:t xml:space="preserve"> </w:t>
      </w:r>
      <w:r w:rsidR="00C8662A">
        <w:rPr>
          <w:rFonts w:ascii="Times New Roman" w:hAnsi="Times New Roman" w:cs="Times New Roman"/>
        </w:rPr>
        <w:t>Relativamente à educação</w:t>
      </w:r>
      <w:r w:rsidR="00C756CE">
        <w:rPr>
          <w:rFonts w:ascii="Times New Roman" w:hAnsi="Times New Roman" w:cs="Times New Roman"/>
        </w:rPr>
        <w:t>,</w:t>
      </w:r>
      <w:r w:rsidR="00C8662A">
        <w:rPr>
          <w:rFonts w:ascii="Times New Roman" w:hAnsi="Times New Roman" w:cs="Times New Roman"/>
        </w:rPr>
        <w:t xml:space="preserve"> as autoras informam que n</w:t>
      </w:r>
      <w:r w:rsidR="00C06ED2" w:rsidRPr="00C06ED2">
        <w:rPr>
          <w:rFonts w:ascii="Times New Roman" w:hAnsi="Times New Roman" w:cs="Times New Roman"/>
        </w:rPr>
        <w:t>ão existe</w:t>
      </w:r>
      <w:r w:rsidR="00F76670">
        <w:rPr>
          <w:rFonts w:ascii="Times New Roman" w:hAnsi="Times New Roman" w:cs="Times New Roman"/>
        </w:rPr>
        <w:t>m</w:t>
      </w:r>
      <w:r w:rsidR="00C06ED2" w:rsidRPr="00C06ED2">
        <w:rPr>
          <w:rFonts w:ascii="Times New Roman" w:hAnsi="Times New Roman" w:cs="Times New Roman"/>
        </w:rPr>
        <w:t xml:space="preserve"> mensalidade</w:t>
      </w:r>
      <w:r w:rsidR="00C8662A">
        <w:rPr>
          <w:rFonts w:ascii="Times New Roman" w:hAnsi="Times New Roman" w:cs="Times New Roman"/>
        </w:rPr>
        <w:t>s</w:t>
      </w:r>
      <w:r w:rsidR="00F76670">
        <w:rPr>
          <w:rFonts w:ascii="Times New Roman" w:hAnsi="Times New Roman" w:cs="Times New Roman"/>
        </w:rPr>
        <w:t xml:space="preserve"> escolares</w:t>
      </w:r>
      <w:r w:rsidR="004B0920">
        <w:rPr>
          <w:rFonts w:ascii="Times New Roman" w:hAnsi="Times New Roman" w:cs="Times New Roman"/>
        </w:rPr>
        <w:t>, sendo</w:t>
      </w:r>
      <w:r w:rsidR="004B0920" w:rsidRPr="004B0920">
        <w:rPr>
          <w:rFonts w:ascii="Times New Roman" w:hAnsi="Times New Roman" w:cs="Times New Roman"/>
        </w:rPr>
        <w:t xml:space="preserve"> </w:t>
      </w:r>
      <w:r w:rsidR="004B0920" w:rsidRPr="00C06ED2">
        <w:rPr>
          <w:rFonts w:ascii="Times New Roman" w:hAnsi="Times New Roman" w:cs="Times New Roman"/>
        </w:rPr>
        <w:t>o ensino superior em grande parte financiado por receitas fiscais</w:t>
      </w:r>
      <w:r w:rsidR="00F76670">
        <w:rPr>
          <w:rFonts w:ascii="Times New Roman" w:hAnsi="Times New Roman" w:cs="Times New Roman"/>
        </w:rPr>
        <w:t xml:space="preserve"> e </w:t>
      </w:r>
      <w:r w:rsidR="00C8662A">
        <w:rPr>
          <w:rFonts w:ascii="Times New Roman" w:hAnsi="Times New Roman" w:cs="Times New Roman"/>
        </w:rPr>
        <w:t xml:space="preserve">a Suécia </w:t>
      </w:r>
      <w:r w:rsidR="00C8662A" w:rsidRPr="00C06ED2">
        <w:rPr>
          <w:rFonts w:ascii="Times New Roman" w:hAnsi="Times New Roman" w:cs="Times New Roman"/>
        </w:rPr>
        <w:t>é</w:t>
      </w:r>
      <w:r w:rsidR="00C06ED2" w:rsidRPr="00C06ED2">
        <w:rPr>
          <w:rFonts w:ascii="Times New Roman" w:hAnsi="Times New Roman" w:cs="Times New Roman"/>
        </w:rPr>
        <w:t xml:space="preserve"> um dos dois países únicos </w:t>
      </w:r>
      <w:r w:rsidR="0019124B">
        <w:rPr>
          <w:rFonts w:ascii="Times New Roman" w:hAnsi="Times New Roman" w:cs="Times New Roman"/>
        </w:rPr>
        <w:t>n</w:t>
      </w:r>
      <w:r w:rsidR="00C06ED2" w:rsidRPr="00C06ED2">
        <w:rPr>
          <w:rFonts w:ascii="Times New Roman" w:hAnsi="Times New Roman" w:cs="Times New Roman"/>
        </w:rPr>
        <w:t xml:space="preserve">o mundo a fornecer </w:t>
      </w:r>
      <w:r w:rsidR="005064E0">
        <w:rPr>
          <w:rFonts w:ascii="Times New Roman" w:hAnsi="Times New Roman" w:cs="Times New Roman"/>
        </w:rPr>
        <w:t>lanches</w:t>
      </w:r>
      <w:r w:rsidR="00E13375">
        <w:rPr>
          <w:rFonts w:ascii="Times New Roman" w:hAnsi="Times New Roman" w:cs="Times New Roman"/>
        </w:rPr>
        <w:t xml:space="preserve"> escolares gratuito</w:t>
      </w:r>
      <w:r w:rsidR="00C06ED2" w:rsidRPr="00C06ED2">
        <w:rPr>
          <w:rFonts w:ascii="Times New Roman" w:hAnsi="Times New Roman" w:cs="Times New Roman"/>
        </w:rPr>
        <w:t>s para todos os alu</w:t>
      </w:r>
      <w:r w:rsidR="00F76670">
        <w:rPr>
          <w:rFonts w:ascii="Times New Roman" w:hAnsi="Times New Roman" w:cs="Times New Roman"/>
        </w:rPr>
        <w:t xml:space="preserve">nos. </w:t>
      </w:r>
      <w:r w:rsidR="00AA72D1">
        <w:rPr>
          <w:rFonts w:ascii="Times New Roman" w:hAnsi="Times New Roman" w:cs="Times New Roman"/>
        </w:rPr>
        <w:t>Esta estrutura promove o aumento</w:t>
      </w:r>
      <w:r w:rsidR="00D64A67">
        <w:rPr>
          <w:rFonts w:ascii="Times New Roman" w:hAnsi="Times New Roman" w:cs="Times New Roman"/>
        </w:rPr>
        <w:t xml:space="preserve"> </w:t>
      </w:r>
      <w:r w:rsidR="00AA72D1">
        <w:rPr>
          <w:rFonts w:ascii="Times New Roman" w:hAnsi="Times New Roman" w:cs="Times New Roman"/>
        </w:rPr>
        <w:t>d</w:t>
      </w:r>
      <w:r w:rsidR="00D64A67">
        <w:rPr>
          <w:rFonts w:ascii="Times New Roman" w:hAnsi="Times New Roman" w:cs="Times New Roman"/>
        </w:rPr>
        <w:t>o nível de escolar</w:t>
      </w:r>
      <w:r w:rsidR="00AA72D1">
        <w:rPr>
          <w:rFonts w:ascii="Times New Roman" w:hAnsi="Times New Roman" w:cs="Times New Roman"/>
        </w:rPr>
        <w:t>idade</w:t>
      </w:r>
      <w:r w:rsidR="00C756CE">
        <w:rPr>
          <w:rFonts w:ascii="Times New Roman" w:hAnsi="Times New Roman" w:cs="Times New Roman"/>
        </w:rPr>
        <w:t>,</w:t>
      </w:r>
      <w:r w:rsidR="00AA72D1">
        <w:rPr>
          <w:rFonts w:ascii="Times New Roman" w:hAnsi="Times New Roman" w:cs="Times New Roman"/>
        </w:rPr>
        <w:t xml:space="preserve"> o que se reflete em melhores salários e c</w:t>
      </w:r>
      <w:r w:rsidR="00B22CBC">
        <w:rPr>
          <w:rFonts w:ascii="Times New Roman" w:hAnsi="Times New Roman" w:cs="Times New Roman"/>
        </w:rPr>
        <w:t>onsequentemente descontos para a</w:t>
      </w:r>
      <w:r w:rsidR="00AA72D1">
        <w:rPr>
          <w:rFonts w:ascii="Times New Roman" w:hAnsi="Times New Roman" w:cs="Times New Roman"/>
        </w:rPr>
        <w:t xml:space="preserve">s contas NDC. </w:t>
      </w:r>
      <w:r w:rsidR="00644E38">
        <w:rPr>
          <w:rFonts w:ascii="Times New Roman" w:hAnsi="Times New Roman" w:cs="Times New Roman"/>
        </w:rPr>
        <w:t xml:space="preserve">Relativamente </w:t>
      </w:r>
      <w:r w:rsidR="00EC5128">
        <w:rPr>
          <w:rFonts w:ascii="Times New Roman" w:hAnsi="Times New Roman" w:cs="Times New Roman"/>
        </w:rPr>
        <w:t>à</w:t>
      </w:r>
      <w:r w:rsidR="00644E38">
        <w:rPr>
          <w:rFonts w:ascii="Times New Roman" w:hAnsi="Times New Roman" w:cs="Times New Roman"/>
        </w:rPr>
        <w:t xml:space="preserve"> saúde, </w:t>
      </w:r>
      <w:r w:rsidR="00EC5128">
        <w:rPr>
          <w:rFonts w:ascii="Times New Roman" w:hAnsi="Times New Roman" w:cs="Times New Roman"/>
        </w:rPr>
        <w:t xml:space="preserve">as autoras destacam o facto da </w:t>
      </w:r>
      <w:r w:rsidR="00644E38">
        <w:rPr>
          <w:rFonts w:ascii="Times New Roman" w:hAnsi="Times New Roman" w:cs="Times New Roman"/>
        </w:rPr>
        <w:t>a Suécia apresenta</w:t>
      </w:r>
      <w:r w:rsidR="00EC5128">
        <w:rPr>
          <w:rFonts w:ascii="Times New Roman" w:hAnsi="Times New Roman" w:cs="Times New Roman"/>
        </w:rPr>
        <w:t>r</w:t>
      </w:r>
      <w:r w:rsidR="00644E38">
        <w:rPr>
          <w:rFonts w:ascii="Times New Roman" w:hAnsi="Times New Roman" w:cs="Times New Roman"/>
        </w:rPr>
        <w:t xml:space="preserve"> uma </w:t>
      </w:r>
      <w:r w:rsidR="00EC5128">
        <w:rPr>
          <w:rFonts w:ascii="Times New Roman" w:hAnsi="Times New Roman" w:cs="Times New Roman"/>
        </w:rPr>
        <w:t xml:space="preserve">ampla </w:t>
      </w:r>
      <w:r w:rsidR="00644E38">
        <w:rPr>
          <w:rFonts w:ascii="Times New Roman" w:hAnsi="Times New Roman" w:cs="Times New Roman"/>
        </w:rPr>
        <w:t xml:space="preserve">rede de serviços, </w:t>
      </w:r>
      <w:r w:rsidR="00EC5128">
        <w:rPr>
          <w:rFonts w:ascii="Times New Roman" w:hAnsi="Times New Roman" w:cs="Times New Roman"/>
        </w:rPr>
        <w:t>onde</w:t>
      </w:r>
      <w:r w:rsidR="00644E38">
        <w:rPr>
          <w:rFonts w:ascii="Times New Roman" w:hAnsi="Times New Roman" w:cs="Times New Roman"/>
        </w:rPr>
        <w:t xml:space="preserve"> a maior parte da assistência a idosos</w:t>
      </w:r>
      <w:r w:rsidR="005F412B">
        <w:rPr>
          <w:rFonts w:ascii="Times New Roman" w:hAnsi="Times New Roman" w:cs="Times New Roman"/>
        </w:rPr>
        <w:t xml:space="preserve"> é</w:t>
      </w:r>
      <w:r w:rsidR="00644E38">
        <w:rPr>
          <w:rFonts w:ascii="Times New Roman" w:hAnsi="Times New Roman" w:cs="Times New Roman"/>
        </w:rPr>
        <w:t xml:space="preserve"> financiada por impostos e subsídios do governo e as pessoas portadoras de deficiência ou gravemente doentes podem ter assistência todo o dia</w:t>
      </w:r>
      <w:r w:rsidR="005F412B">
        <w:rPr>
          <w:rFonts w:ascii="Times New Roman" w:hAnsi="Times New Roman" w:cs="Times New Roman"/>
        </w:rPr>
        <w:t xml:space="preserve">. Portanto, o sistema de saúde sueco </w:t>
      </w:r>
      <w:r w:rsidR="00644E38">
        <w:rPr>
          <w:rFonts w:ascii="Times New Roman" w:hAnsi="Times New Roman" w:cs="Times New Roman"/>
        </w:rPr>
        <w:t xml:space="preserve">proporciona uma rede de segurança aos idosos visando garantir um padrão de vida decente e também </w:t>
      </w:r>
      <w:r w:rsidR="002F44C2">
        <w:rPr>
          <w:rFonts w:ascii="Times New Roman" w:hAnsi="Times New Roman" w:cs="Times New Roman"/>
        </w:rPr>
        <w:t xml:space="preserve">reduz as responsabilidades familiares de cuidados a idosos/doentes </w:t>
      </w:r>
      <w:r w:rsidR="00E51FFF">
        <w:rPr>
          <w:rFonts w:ascii="Times New Roman" w:hAnsi="Times New Roman" w:cs="Times New Roman"/>
        </w:rPr>
        <w:t>que muitas veze</w:t>
      </w:r>
      <w:r w:rsidR="009D1965">
        <w:rPr>
          <w:rFonts w:ascii="Times New Roman" w:hAnsi="Times New Roman" w:cs="Times New Roman"/>
        </w:rPr>
        <w:t xml:space="preserve">s dificulta </w:t>
      </w:r>
      <w:r w:rsidR="00E51FFF">
        <w:rPr>
          <w:rFonts w:ascii="Times New Roman" w:hAnsi="Times New Roman" w:cs="Times New Roman"/>
        </w:rPr>
        <w:t xml:space="preserve">ou impede a </w:t>
      </w:r>
      <w:r w:rsidR="00B902A6">
        <w:rPr>
          <w:rFonts w:ascii="Times New Roman" w:hAnsi="Times New Roman" w:cs="Times New Roman"/>
        </w:rPr>
        <w:t>permanência</w:t>
      </w:r>
      <w:r w:rsidR="00C756CE">
        <w:rPr>
          <w:rFonts w:ascii="Times New Roman" w:hAnsi="Times New Roman" w:cs="Times New Roman"/>
        </w:rPr>
        <w:t xml:space="preserve"> dos familiares</w:t>
      </w:r>
      <w:r w:rsidR="00E51FFF">
        <w:rPr>
          <w:rFonts w:ascii="Times New Roman" w:hAnsi="Times New Roman" w:cs="Times New Roman"/>
        </w:rPr>
        <w:t xml:space="preserve"> no mercado de trabalho, </w:t>
      </w:r>
      <w:r w:rsidR="009D1965">
        <w:rPr>
          <w:rFonts w:ascii="Times New Roman" w:hAnsi="Times New Roman" w:cs="Times New Roman"/>
        </w:rPr>
        <w:t xml:space="preserve">e consequentemente reflete-se na acumulação das </w:t>
      </w:r>
      <w:r w:rsidR="008F0937">
        <w:rPr>
          <w:rFonts w:ascii="Times New Roman" w:hAnsi="Times New Roman" w:cs="Times New Roman"/>
        </w:rPr>
        <w:t xml:space="preserve">suas </w:t>
      </w:r>
      <w:r w:rsidR="00B902A6">
        <w:rPr>
          <w:rFonts w:ascii="Times New Roman" w:hAnsi="Times New Roman" w:cs="Times New Roman"/>
        </w:rPr>
        <w:t xml:space="preserve">contas NDC. </w:t>
      </w:r>
      <w:r w:rsidR="004369D3">
        <w:rPr>
          <w:rFonts w:ascii="Times New Roman" w:hAnsi="Times New Roman" w:cs="Times New Roman"/>
        </w:rPr>
        <w:t>Ainda a favor da segurança dos idosos</w:t>
      </w:r>
      <w:r w:rsidR="008F0937">
        <w:rPr>
          <w:rFonts w:ascii="Times New Roman" w:hAnsi="Times New Roman" w:cs="Times New Roman"/>
        </w:rPr>
        <w:t>, as autoras referem que caso a pensão mínima não seja suficiente</w:t>
      </w:r>
      <w:r w:rsidR="00AC24F6">
        <w:rPr>
          <w:rFonts w:ascii="Times New Roman" w:hAnsi="Times New Roman" w:cs="Times New Roman"/>
        </w:rPr>
        <w:t xml:space="preserve"> para garantir um padrão de vida condigno,</w:t>
      </w:r>
      <w:r w:rsidR="008F0937">
        <w:rPr>
          <w:rFonts w:ascii="Times New Roman" w:hAnsi="Times New Roman" w:cs="Times New Roman"/>
        </w:rPr>
        <w:t xml:space="preserve"> existe uma ajuda de subsistência para os idosos e</w:t>
      </w:r>
      <w:r w:rsidR="00D96633">
        <w:rPr>
          <w:rFonts w:ascii="Times New Roman" w:hAnsi="Times New Roman" w:cs="Times New Roman"/>
        </w:rPr>
        <w:t xml:space="preserve">, além disso, os municípios são responsáveis pela prestação de assistência social sob a forma de apoio financeiro para pessoas com problemas financeiros temporários. </w:t>
      </w:r>
      <w:r w:rsidR="008F0937">
        <w:rPr>
          <w:rFonts w:ascii="Times New Roman" w:hAnsi="Times New Roman" w:cs="Times New Roman"/>
        </w:rPr>
        <w:t xml:space="preserve">  </w:t>
      </w:r>
    </w:p>
    <w:p w14:paraId="0F8861F9" w14:textId="54A05318" w:rsidR="001A5099" w:rsidRDefault="00EC175E" w:rsidP="00AE6203">
      <w:pPr>
        <w:spacing w:before="240" w:after="240" w:line="360" w:lineRule="auto"/>
        <w:jc w:val="both"/>
        <w:rPr>
          <w:rFonts w:ascii="Times New Roman" w:hAnsi="Times New Roman" w:cs="Times New Roman"/>
        </w:rPr>
      </w:pPr>
      <w:r>
        <w:rPr>
          <w:rFonts w:ascii="Times New Roman" w:hAnsi="Times New Roman" w:cs="Times New Roman"/>
        </w:rPr>
        <w:t xml:space="preserve">Portanto, </w:t>
      </w:r>
      <w:r w:rsidR="00AE6203">
        <w:rPr>
          <w:rFonts w:ascii="Times New Roman" w:hAnsi="Times New Roman" w:cs="Times New Roman"/>
        </w:rPr>
        <w:t xml:space="preserve">ainda que </w:t>
      </w:r>
      <w:r w:rsidR="007A0BBD">
        <w:rPr>
          <w:rFonts w:ascii="Times New Roman" w:hAnsi="Times New Roman" w:cs="Times New Roman"/>
        </w:rPr>
        <w:t>a ambição do s</w:t>
      </w:r>
      <w:r w:rsidR="00AE6203">
        <w:rPr>
          <w:rFonts w:ascii="Times New Roman" w:hAnsi="Times New Roman" w:cs="Times New Roman"/>
        </w:rPr>
        <w:t>istema NDC sueco</w:t>
      </w:r>
      <w:r w:rsidR="007A0BBD">
        <w:rPr>
          <w:rFonts w:ascii="Times New Roman" w:hAnsi="Times New Roman" w:cs="Times New Roman"/>
        </w:rPr>
        <w:t xml:space="preserve"> não seja garantir</w:t>
      </w:r>
      <w:r w:rsidR="007A0BBD" w:rsidRPr="007A0BBD">
        <w:rPr>
          <w:rFonts w:ascii="Times New Roman" w:hAnsi="Times New Roman" w:cs="Times New Roman"/>
        </w:rPr>
        <w:t xml:space="preserve"> níveis de proteção social </w:t>
      </w:r>
      <w:r w:rsidR="00593547">
        <w:rPr>
          <w:rFonts w:ascii="Times New Roman" w:hAnsi="Times New Roman" w:cs="Times New Roman"/>
        </w:rPr>
        <w:t xml:space="preserve">dadas as suas características, </w:t>
      </w:r>
      <w:r w:rsidR="007A0BBD">
        <w:rPr>
          <w:rFonts w:ascii="Times New Roman" w:hAnsi="Times New Roman" w:cs="Times New Roman"/>
        </w:rPr>
        <w:t>a estrutura do Estado Social sueco pro</w:t>
      </w:r>
      <w:r w:rsidR="00593547">
        <w:rPr>
          <w:rFonts w:ascii="Times New Roman" w:hAnsi="Times New Roman" w:cs="Times New Roman"/>
        </w:rPr>
        <w:t>move a melhoria das condições de vida</w:t>
      </w:r>
      <w:r w:rsidR="009C6773">
        <w:rPr>
          <w:rFonts w:ascii="Times New Roman" w:hAnsi="Times New Roman" w:cs="Times New Roman"/>
        </w:rPr>
        <w:t xml:space="preserve"> tendo em vista a garantia de um padrão de vida decente.</w:t>
      </w:r>
      <w:r w:rsidR="00510A6D">
        <w:rPr>
          <w:rFonts w:ascii="Times New Roman" w:hAnsi="Times New Roman" w:cs="Times New Roman"/>
        </w:rPr>
        <w:t xml:space="preserve"> Ora se</w:t>
      </w:r>
      <w:r w:rsidR="00760C7F">
        <w:rPr>
          <w:rFonts w:ascii="Times New Roman" w:hAnsi="Times New Roman" w:cs="Times New Roman"/>
        </w:rPr>
        <w:t xml:space="preserve"> anteriormente vimos que,</w:t>
      </w:r>
      <w:r w:rsidR="00486FB4">
        <w:rPr>
          <w:rFonts w:ascii="Times New Roman" w:hAnsi="Times New Roman" w:cs="Times New Roman"/>
        </w:rPr>
        <w:t xml:space="preserve"> em 2014,</w:t>
      </w:r>
      <w:r w:rsidR="00510A6D">
        <w:rPr>
          <w:rFonts w:ascii="Times New Roman" w:hAnsi="Times New Roman" w:cs="Times New Roman"/>
        </w:rPr>
        <w:t xml:space="preserve"> as pensões suecas não contribuí</w:t>
      </w:r>
      <w:r w:rsidR="00E03DA5">
        <w:rPr>
          <w:rFonts w:ascii="Times New Roman" w:hAnsi="Times New Roman" w:cs="Times New Roman"/>
        </w:rPr>
        <w:t>r</w:t>
      </w:r>
      <w:r w:rsidR="00510A6D">
        <w:rPr>
          <w:rFonts w:ascii="Times New Roman" w:hAnsi="Times New Roman" w:cs="Times New Roman"/>
        </w:rPr>
        <w:t>am para uma redução significativa do risco de pobreza comparativamente aos restantes países da UE28,</w:t>
      </w:r>
      <w:r w:rsidR="00E76573">
        <w:rPr>
          <w:rFonts w:ascii="Times New Roman" w:hAnsi="Times New Roman" w:cs="Times New Roman"/>
        </w:rPr>
        <w:t xml:space="preserve"> esta realidade mud</w:t>
      </w:r>
      <w:r w:rsidR="00126810">
        <w:rPr>
          <w:rFonts w:ascii="Times New Roman" w:hAnsi="Times New Roman" w:cs="Times New Roman"/>
        </w:rPr>
        <w:t>a</w:t>
      </w:r>
      <w:r w:rsidR="00510A6D">
        <w:rPr>
          <w:rFonts w:ascii="Times New Roman" w:hAnsi="Times New Roman" w:cs="Times New Roman"/>
        </w:rPr>
        <w:t xml:space="preserve"> com a inclusão das transferências sociais</w:t>
      </w:r>
      <w:r w:rsidR="00B07A08">
        <w:rPr>
          <w:rFonts w:ascii="Times New Roman" w:hAnsi="Times New Roman" w:cs="Times New Roman"/>
        </w:rPr>
        <w:t>, desagravando a taxa</w:t>
      </w:r>
      <w:r w:rsidR="00BF3A53">
        <w:rPr>
          <w:rFonts w:ascii="Times New Roman" w:hAnsi="Times New Roman" w:cs="Times New Roman"/>
        </w:rPr>
        <w:t xml:space="preserve"> de 28,5</w:t>
      </w:r>
      <w:r w:rsidR="00167CC3">
        <w:rPr>
          <w:rFonts w:ascii="Times New Roman" w:hAnsi="Times New Roman" w:cs="Times New Roman"/>
        </w:rPr>
        <w:t>% para</w:t>
      </w:r>
      <w:r w:rsidR="00B07A08">
        <w:rPr>
          <w:rFonts w:ascii="Times New Roman" w:hAnsi="Times New Roman" w:cs="Times New Roman"/>
        </w:rPr>
        <w:t xml:space="preserve"> 15,1%</w:t>
      </w:r>
      <w:r w:rsidR="00287A9A">
        <w:rPr>
          <w:rFonts w:ascii="Times New Roman" w:hAnsi="Times New Roman" w:cs="Times New Roman"/>
        </w:rPr>
        <w:t>, valor abaixo da média da UE</w:t>
      </w:r>
      <w:r w:rsidR="00E54B1F">
        <w:rPr>
          <w:rFonts w:ascii="Times New Roman" w:hAnsi="Times New Roman" w:cs="Times New Roman"/>
        </w:rPr>
        <w:t xml:space="preserve"> (</w:t>
      </w:r>
      <w:r w:rsidR="00E54B1F" w:rsidRPr="00E54B1F">
        <w:rPr>
          <w:rFonts w:ascii="Times New Roman" w:hAnsi="Times New Roman" w:cs="Times New Roman"/>
        </w:rPr>
        <w:t>17,2</w:t>
      </w:r>
      <w:r w:rsidR="00E54B1F">
        <w:rPr>
          <w:rFonts w:ascii="Times New Roman" w:hAnsi="Times New Roman" w:cs="Times New Roman"/>
        </w:rPr>
        <w:t>%)</w:t>
      </w:r>
      <w:r w:rsidR="00340A8C">
        <w:rPr>
          <w:rFonts w:ascii="Times New Roman" w:hAnsi="Times New Roman" w:cs="Times New Roman"/>
        </w:rPr>
        <w:t xml:space="preserve"> </w:t>
      </w:r>
      <w:r w:rsidR="00B22CBC">
        <w:rPr>
          <w:rFonts w:ascii="Times New Roman" w:hAnsi="Times New Roman" w:cs="Times New Roman"/>
        </w:rPr>
        <w:t xml:space="preserve">(PORDATA, </w:t>
      </w:r>
      <w:r w:rsidR="00C315F6">
        <w:rPr>
          <w:rFonts w:ascii="Times New Roman" w:hAnsi="Times New Roman" w:cs="Times New Roman"/>
        </w:rPr>
        <w:t>2015a</w:t>
      </w:r>
      <w:r w:rsidR="00340A8C" w:rsidRPr="00E54B1F">
        <w:rPr>
          <w:rFonts w:ascii="Times New Roman" w:hAnsi="Times New Roman" w:cs="Times New Roman"/>
        </w:rPr>
        <w:t>)</w:t>
      </w:r>
      <w:r w:rsidR="00287A9A">
        <w:rPr>
          <w:rFonts w:ascii="Times New Roman" w:hAnsi="Times New Roman" w:cs="Times New Roman"/>
        </w:rPr>
        <w:t xml:space="preserve"> </w:t>
      </w:r>
      <w:r w:rsidR="00AD3084">
        <w:rPr>
          <w:rFonts w:ascii="Times New Roman" w:hAnsi="Times New Roman" w:cs="Times New Roman"/>
        </w:rPr>
        <w:t>(</w:t>
      </w:r>
      <w:r w:rsidR="00340A8C">
        <w:rPr>
          <w:rFonts w:ascii="Times New Roman" w:hAnsi="Times New Roman" w:cs="Times New Roman"/>
        </w:rPr>
        <w:t>Figura 10</w:t>
      </w:r>
      <w:r w:rsidR="00AD3084">
        <w:rPr>
          <w:rFonts w:ascii="Times New Roman" w:hAnsi="Times New Roman" w:cs="Times New Roman"/>
        </w:rPr>
        <w:t>)</w:t>
      </w:r>
      <w:r w:rsidR="00126810">
        <w:rPr>
          <w:rFonts w:ascii="Times New Roman" w:hAnsi="Times New Roman" w:cs="Times New Roman"/>
        </w:rPr>
        <w:t xml:space="preserve">. </w:t>
      </w:r>
      <w:r w:rsidR="00E76573">
        <w:rPr>
          <w:rFonts w:ascii="Times New Roman" w:hAnsi="Times New Roman" w:cs="Times New Roman"/>
        </w:rPr>
        <w:t xml:space="preserve"> </w:t>
      </w:r>
      <w:r w:rsidR="00126810">
        <w:rPr>
          <w:rFonts w:ascii="Times New Roman" w:hAnsi="Times New Roman" w:cs="Times New Roman"/>
        </w:rPr>
        <w:t xml:space="preserve"> </w:t>
      </w:r>
    </w:p>
    <w:p w14:paraId="369D6ADD" w14:textId="0BF2391A" w:rsidR="00E721D5" w:rsidRDefault="00E721D5" w:rsidP="00AE6203">
      <w:pPr>
        <w:spacing w:before="240" w:after="240" w:line="360" w:lineRule="auto"/>
        <w:jc w:val="both"/>
        <w:rPr>
          <w:rFonts w:ascii="Times New Roman" w:hAnsi="Times New Roman" w:cs="Times New Roman"/>
        </w:rPr>
      </w:pPr>
    </w:p>
    <w:p w14:paraId="49398A1E" w14:textId="13FAC47F" w:rsidR="00E721D5" w:rsidRDefault="00E721D5" w:rsidP="00AE6203">
      <w:pPr>
        <w:spacing w:before="240" w:after="240" w:line="360" w:lineRule="auto"/>
        <w:jc w:val="both"/>
        <w:rPr>
          <w:rFonts w:ascii="Times New Roman" w:hAnsi="Times New Roman" w:cs="Times New Roman"/>
        </w:rPr>
      </w:pPr>
    </w:p>
    <w:p w14:paraId="6BC20100" w14:textId="1B60D0AE" w:rsidR="0022236D" w:rsidRDefault="0022236D" w:rsidP="00EC5FB3">
      <w:pPr>
        <w:spacing w:line="360" w:lineRule="auto"/>
        <w:jc w:val="both"/>
        <w:rPr>
          <w:rFonts w:ascii="Times New Roman" w:hAnsi="Times New Roman" w:cs="Times New Roman"/>
          <w:b/>
          <w:sz w:val="20"/>
        </w:rPr>
      </w:pPr>
      <w:r w:rsidRPr="0022236D">
        <w:rPr>
          <w:rFonts w:ascii="Times New Roman" w:hAnsi="Times New Roman" w:cs="Times New Roman"/>
          <w:b/>
          <w:noProof/>
          <w:sz w:val="20"/>
          <w:lang w:eastAsia="pt-PT"/>
        </w:rPr>
        <w:lastRenderedPageBreak/>
        <w:drawing>
          <wp:inline distT="0" distB="0" distL="0" distR="0" wp14:anchorId="48E2143F" wp14:editId="31CF4932">
            <wp:extent cx="5396230" cy="3337206"/>
            <wp:effectExtent l="0" t="0" r="0" b="0"/>
            <wp:docPr id="21" name="Imagem 21" descr="C:\Users\fatim\Dropbox\Capturas de tela\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Dropbox\Capturas de tela\Sem Título.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6230" cy="3337206"/>
                    </a:xfrm>
                    <a:prstGeom prst="rect">
                      <a:avLst/>
                    </a:prstGeom>
                    <a:noFill/>
                    <a:ln>
                      <a:noFill/>
                    </a:ln>
                  </pic:spPr>
                </pic:pic>
              </a:graphicData>
            </a:graphic>
          </wp:inline>
        </w:drawing>
      </w:r>
    </w:p>
    <w:p w14:paraId="1A4C5F79" w14:textId="7DB2F874" w:rsidR="00E721D5" w:rsidRPr="00FB4984" w:rsidRDefault="00340A8C" w:rsidP="00FB4984">
      <w:pPr>
        <w:pStyle w:val="Cabealho1"/>
        <w:spacing w:before="0" w:beforeAutospacing="0"/>
        <w:jc w:val="both"/>
        <w:rPr>
          <w:sz w:val="20"/>
          <w:szCs w:val="20"/>
        </w:rPr>
      </w:pPr>
      <w:bookmarkStart w:id="121" w:name="_Toc459379210"/>
      <w:bookmarkStart w:id="122" w:name="_Toc459399587"/>
      <w:r w:rsidRPr="00FB4984">
        <w:rPr>
          <w:sz w:val="20"/>
          <w:szCs w:val="20"/>
        </w:rPr>
        <w:t xml:space="preserve">Figura 10. </w:t>
      </w:r>
      <w:r w:rsidR="00E721D5" w:rsidRPr="00FB4984">
        <w:rPr>
          <w:sz w:val="20"/>
          <w:szCs w:val="20"/>
        </w:rPr>
        <w:t>Taxa de risco de pobreza: antes e após transferências sociais</w:t>
      </w:r>
      <w:bookmarkEnd w:id="121"/>
      <w:bookmarkEnd w:id="122"/>
    </w:p>
    <w:p w14:paraId="07FDE7D8" w14:textId="58E95CBF" w:rsidR="00EC5FB3" w:rsidRDefault="00DE1DF7" w:rsidP="00340A8C">
      <w:pPr>
        <w:jc w:val="both"/>
        <w:rPr>
          <w:rFonts w:ascii="Times New Roman" w:hAnsi="Times New Roman" w:cs="Times New Roman"/>
          <w:sz w:val="20"/>
        </w:rPr>
      </w:pPr>
      <w:r w:rsidRPr="00DE1DF7">
        <w:rPr>
          <w:rFonts w:ascii="Times New Roman" w:hAnsi="Times New Roman" w:cs="Times New Roman"/>
          <w:sz w:val="20"/>
        </w:rPr>
        <w:t xml:space="preserve">Fonte: Adaptado da PORDATA (2015a). </w:t>
      </w:r>
    </w:p>
    <w:p w14:paraId="26190574" w14:textId="77777777" w:rsidR="00EC5FB3" w:rsidRPr="00DE1DF7" w:rsidRDefault="00EC5FB3" w:rsidP="00EC5FB3">
      <w:pPr>
        <w:jc w:val="both"/>
        <w:rPr>
          <w:rFonts w:ascii="Times New Roman" w:hAnsi="Times New Roman" w:cs="Times New Roman"/>
          <w:sz w:val="20"/>
        </w:rPr>
      </w:pPr>
    </w:p>
    <w:p w14:paraId="7D9A0FC4" w14:textId="2C4FB33D" w:rsidR="00FC27AC" w:rsidRDefault="00364F0D" w:rsidP="00F14B37">
      <w:pPr>
        <w:spacing w:before="240" w:after="240" w:line="360" w:lineRule="auto"/>
        <w:jc w:val="both"/>
        <w:rPr>
          <w:rFonts w:ascii="Times New Roman" w:hAnsi="Times New Roman" w:cs="Times New Roman"/>
        </w:rPr>
      </w:pPr>
      <w:r>
        <w:rPr>
          <w:rFonts w:ascii="Times New Roman" w:hAnsi="Times New Roman" w:cs="Times New Roman"/>
        </w:rPr>
        <w:t>Em Portugal, a importância das pensões para</w:t>
      </w:r>
      <w:r w:rsidR="00575338">
        <w:rPr>
          <w:rFonts w:ascii="Times New Roman" w:hAnsi="Times New Roman" w:cs="Times New Roman"/>
        </w:rPr>
        <w:t xml:space="preserve"> a redução do risco de pobreza é</w:t>
      </w:r>
      <w:r>
        <w:rPr>
          <w:rFonts w:ascii="Times New Roman" w:hAnsi="Times New Roman" w:cs="Times New Roman"/>
        </w:rPr>
        <w:t xml:space="preserve"> mais determinante que os apoios sociais</w:t>
      </w:r>
      <w:r w:rsidR="006910AD">
        <w:rPr>
          <w:rFonts w:ascii="Times New Roman" w:hAnsi="Times New Roman" w:cs="Times New Roman"/>
        </w:rPr>
        <w:t xml:space="preserve"> (Figura 10). E, portanto, com a implementação do sistema NDC sueco em Portugal que, tal como vimos, apresenta predisposição para cortes, espera-se que o contributo das pensões para a redução da pobreza decresça </w:t>
      </w:r>
      <w:r w:rsidR="009D1D85">
        <w:rPr>
          <w:rFonts w:ascii="Times New Roman" w:hAnsi="Times New Roman" w:cs="Times New Roman"/>
        </w:rPr>
        <w:t xml:space="preserve">e, </w:t>
      </w:r>
      <w:r w:rsidR="006910AD">
        <w:rPr>
          <w:rFonts w:ascii="Times New Roman" w:hAnsi="Times New Roman" w:cs="Times New Roman"/>
        </w:rPr>
        <w:t>por isso</w:t>
      </w:r>
      <w:r w:rsidR="009D1D85">
        <w:rPr>
          <w:rFonts w:ascii="Times New Roman" w:hAnsi="Times New Roman" w:cs="Times New Roman"/>
        </w:rPr>
        <w:t>,</w:t>
      </w:r>
      <w:r w:rsidR="00575338">
        <w:rPr>
          <w:rFonts w:ascii="Times New Roman" w:hAnsi="Times New Roman" w:cs="Times New Roman"/>
        </w:rPr>
        <w:t xml:space="preserve"> teme-</w:t>
      </w:r>
      <w:r w:rsidR="006910AD">
        <w:rPr>
          <w:rFonts w:ascii="Times New Roman" w:hAnsi="Times New Roman" w:cs="Times New Roman"/>
        </w:rPr>
        <w:t>se pela dignidade de vida dos idosos portugueses</w:t>
      </w:r>
      <w:r w:rsidR="004750DD">
        <w:rPr>
          <w:rFonts w:ascii="Times New Roman" w:hAnsi="Times New Roman" w:cs="Times New Roman"/>
        </w:rPr>
        <w:t>,</w:t>
      </w:r>
      <w:r w:rsidR="001611E6">
        <w:rPr>
          <w:rFonts w:ascii="Times New Roman" w:hAnsi="Times New Roman" w:cs="Times New Roman"/>
        </w:rPr>
        <w:t xml:space="preserve"> visto que o seu nível de vida dependerá essencialmente da volatilidade do sistema NDC dado o fraco contributo das transferências sociais para a melhoria das condições de vida. </w:t>
      </w:r>
    </w:p>
    <w:p w14:paraId="4CEBDDEA" w14:textId="2768C7FA" w:rsidR="00935804" w:rsidRDefault="00935804" w:rsidP="00F14B37">
      <w:pPr>
        <w:spacing w:before="240" w:after="240" w:line="360" w:lineRule="auto"/>
        <w:jc w:val="both"/>
        <w:rPr>
          <w:rFonts w:ascii="Times New Roman" w:hAnsi="Times New Roman" w:cs="Times New Roman"/>
        </w:rPr>
      </w:pPr>
      <w:r>
        <w:rPr>
          <w:rFonts w:ascii="Times New Roman" w:hAnsi="Times New Roman" w:cs="Times New Roman"/>
        </w:rPr>
        <w:t xml:space="preserve">Diante </w:t>
      </w:r>
      <w:r w:rsidR="003D0F93">
        <w:rPr>
          <w:rFonts w:ascii="Times New Roman" w:hAnsi="Times New Roman" w:cs="Times New Roman"/>
        </w:rPr>
        <w:t>do exposto, é evidente que o ris</w:t>
      </w:r>
      <w:r w:rsidR="006F4D8C">
        <w:rPr>
          <w:rFonts w:ascii="Times New Roman" w:hAnsi="Times New Roman" w:cs="Times New Roman"/>
        </w:rPr>
        <w:t>c</w:t>
      </w:r>
      <w:r w:rsidR="003D0F93">
        <w:rPr>
          <w:rFonts w:ascii="Times New Roman" w:hAnsi="Times New Roman" w:cs="Times New Roman"/>
        </w:rPr>
        <w:t>o de um</w:t>
      </w:r>
      <w:r>
        <w:rPr>
          <w:rFonts w:ascii="Times New Roman" w:hAnsi="Times New Roman" w:cs="Times New Roman"/>
        </w:rPr>
        <w:t xml:space="preserve"> sistema NDC </w:t>
      </w:r>
      <w:r w:rsidR="003D0F93">
        <w:rPr>
          <w:rFonts w:ascii="Times New Roman" w:hAnsi="Times New Roman" w:cs="Times New Roman"/>
        </w:rPr>
        <w:t>para os pensionistas é maior em Portugal do que na Suécia</w:t>
      </w:r>
      <w:r w:rsidR="00D861F0">
        <w:rPr>
          <w:rFonts w:ascii="Times New Roman" w:hAnsi="Times New Roman" w:cs="Times New Roman"/>
        </w:rPr>
        <w:t xml:space="preserve">. </w:t>
      </w:r>
      <w:r w:rsidR="000A108C">
        <w:rPr>
          <w:rFonts w:ascii="Times New Roman" w:hAnsi="Times New Roman" w:cs="Times New Roman"/>
        </w:rPr>
        <w:t>Resta então saber</w:t>
      </w:r>
      <w:r w:rsidR="006B39E3">
        <w:rPr>
          <w:rFonts w:ascii="Times New Roman" w:hAnsi="Times New Roman" w:cs="Times New Roman"/>
        </w:rPr>
        <w:t xml:space="preserve"> se este risco acrescido </w:t>
      </w:r>
      <w:r w:rsidR="00FE5FE3">
        <w:rPr>
          <w:rFonts w:ascii="Times New Roman" w:hAnsi="Times New Roman" w:cs="Times New Roman"/>
        </w:rPr>
        <w:t>é suportável</w:t>
      </w:r>
      <w:r w:rsidR="006B39E3">
        <w:rPr>
          <w:rFonts w:ascii="Times New Roman" w:hAnsi="Times New Roman" w:cs="Times New Roman"/>
        </w:rPr>
        <w:t xml:space="preserve"> para os </w:t>
      </w:r>
      <w:r w:rsidR="00FE5FE3">
        <w:rPr>
          <w:rFonts w:ascii="Times New Roman" w:hAnsi="Times New Roman" w:cs="Times New Roman"/>
        </w:rPr>
        <w:t xml:space="preserve">nossos </w:t>
      </w:r>
      <w:r w:rsidR="006B39E3">
        <w:rPr>
          <w:rFonts w:ascii="Times New Roman" w:hAnsi="Times New Roman" w:cs="Times New Roman"/>
        </w:rPr>
        <w:t xml:space="preserve">pensionistas. </w:t>
      </w:r>
      <w:r w:rsidR="00AF1B99">
        <w:rPr>
          <w:rFonts w:ascii="Times New Roman" w:hAnsi="Times New Roman" w:cs="Times New Roman"/>
        </w:rPr>
        <w:t>Para verificarmos se é exequível reverter para os pensionistas os efeitos de uma conjuntura como a de Portugal, recorremos à simulação de Filipe Serrano (2015) sobre a aplicação do esquema NDC sueco em Portugal.</w:t>
      </w:r>
    </w:p>
    <w:p w14:paraId="1B1D1EEA" w14:textId="72DFF5C7" w:rsidR="00675489" w:rsidRDefault="004C7056" w:rsidP="00F14B37">
      <w:pPr>
        <w:spacing w:before="240" w:after="240" w:line="360" w:lineRule="auto"/>
        <w:jc w:val="both"/>
        <w:rPr>
          <w:rFonts w:ascii="Times New Roman" w:hAnsi="Times New Roman" w:cs="Times New Roman"/>
        </w:rPr>
      </w:pPr>
      <w:r>
        <w:rPr>
          <w:rFonts w:ascii="Times New Roman" w:hAnsi="Times New Roman" w:cs="Times New Roman"/>
        </w:rPr>
        <w:t>O autor simulou uma transição imediata</w:t>
      </w:r>
      <w:r w:rsidR="00941BDC">
        <w:rPr>
          <w:rStyle w:val="Refdenotaderodap"/>
          <w:rFonts w:ascii="Times New Roman" w:hAnsi="Times New Roman" w:cs="Times New Roman"/>
        </w:rPr>
        <w:footnoteReference w:id="11"/>
      </w:r>
      <w:r>
        <w:rPr>
          <w:rFonts w:ascii="Times New Roman" w:hAnsi="Times New Roman" w:cs="Times New Roman"/>
        </w:rPr>
        <w:t xml:space="preserve"> que </w:t>
      </w:r>
      <w:r w:rsidR="00717A5A">
        <w:rPr>
          <w:rFonts w:ascii="Times New Roman" w:hAnsi="Times New Roman" w:cs="Times New Roman"/>
        </w:rPr>
        <w:t xml:space="preserve">admitiu </w:t>
      </w:r>
      <w:r>
        <w:rPr>
          <w:rFonts w:ascii="Times New Roman" w:hAnsi="Times New Roman" w:cs="Times New Roman"/>
        </w:rPr>
        <w:t xml:space="preserve">o encerramento imediato do atual </w:t>
      </w:r>
      <w:r w:rsidR="00E31B46">
        <w:rPr>
          <w:rFonts w:ascii="Times New Roman" w:hAnsi="Times New Roman" w:cs="Times New Roman"/>
        </w:rPr>
        <w:t>sistema</w:t>
      </w:r>
      <w:r w:rsidR="00717A5A">
        <w:rPr>
          <w:rFonts w:ascii="Times New Roman" w:hAnsi="Times New Roman" w:cs="Times New Roman"/>
        </w:rPr>
        <w:t xml:space="preserve"> no final de 2013</w:t>
      </w:r>
      <w:r w:rsidR="00E31B46">
        <w:rPr>
          <w:rFonts w:ascii="Times New Roman" w:hAnsi="Times New Roman" w:cs="Times New Roman"/>
        </w:rPr>
        <w:t>, iniciando-se um novo</w:t>
      </w:r>
      <w:r w:rsidR="00C57F9A" w:rsidRPr="00C57F9A">
        <w:rPr>
          <w:rFonts w:ascii="Times New Roman" w:hAnsi="Times New Roman" w:cs="Times New Roman"/>
        </w:rPr>
        <w:t xml:space="preserve"> </w:t>
      </w:r>
      <w:r w:rsidR="00C57F9A">
        <w:rPr>
          <w:rFonts w:ascii="Times New Roman" w:hAnsi="Times New Roman" w:cs="Times New Roman"/>
        </w:rPr>
        <w:t>n</w:t>
      </w:r>
      <w:r w:rsidR="00081EE1">
        <w:rPr>
          <w:rFonts w:ascii="Times New Roman" w:hAnsi="Times New Roman" w:cs="Times New Roman"/>
        </w:rPr>
        <w:t>o iní</w:t>
      </w:r>
      <w:r w:rsidR="00C57F9A">
        <w:rPr>
          <w:rFonts w:ascii="Times New Roman" w:hAnsi="Times New Roman" w:cs="Times New Roman"/>
        </w:rPr>
        <w:t>cio de 2014</w:t>
      </w:r>
      <w:r w:rsidR="00E31B46">
        <w:rPr>
          <w:rFonts w:ascii="Times New Roman" w:hAnsi="Times New Roman" w:cs="Times New Roman"/>
        </w:rPr>
        <w:t xml:space="preserve">, exclusivo para a </w:t>
      </w:r>
      <w:r w:rsidR="00E31B46">
        <w:rPr>
          <w:rFonts w:ascii="Times New Roman" w:hAnsi="Times New Roman" w:cs="Times New Roman"/>
        </w:rPr>
        <w:lastRenderedPageBreak/>
        <w:t xml:space="preserve">pensão de velhice, com a </w:t>
      </w:r>
      <w:r w:rsidR="00C57F9A">
        <w:rPr>
          <w:rFonts w:ascii="Times New Roman" w:hAnsi="Times New Roman" w:cs="Times New Roman"/>
        </w:rPr>
        <w:t>manutenção</w:t>
      </w:r>
      <w:r w:rsidR="00E31B46">
        <w:rPr>
          <w:rFonts w:ascii="Times New Roman" w:hAnsi="Times New Roman" w:cs="Times New Roman"/>
        </w:rPr>
        <w:t xml:space="preserve"> </w:t>
      </w:r>
      <w:r w:rsidR="00C57F9A">
        <w:rPr>
          <w:rFonts w:ascii="Times New Roman" w:hAnsi="Times New Roman" w:cs="Times New Roman"/>
        </w:rPr>
        <w:t xml:space="preserve">da taxa contributiva prevista no </w:t>
      </w:r>
      <w:r w:rsidR="00F33CE9">
        <w:rPr>
          <w:rFonts w:ascii="Times New Roman" w:hAnsi="Times New Roman" w:cs="Times New Roman"/>
        </w:rPr>
        <w:t>C</w:t>
      </w:r>
      <w:r w:rsidR="00C57F9A">
        <w:rPr>
          <w:rFonts w:ascii="Times New Roman" w:hAnsi="Times New Roman" w:cs="Times New Roman"/>
        </w:rPr>
        <w:t xml:space="preserve">ódigo </w:t>
      </w:r>
      <w:r w:rsidR="00F33CE9">
        <w:rPr>
          <w:rFonts w:ascii="Times New Roman" w:hAnsi="Times New Roman" w:cs="Times New Roman"/>
        </w:rPr>
        <w:t xml:space="preserve">do Regime Contributivo do SPSS </w:t>
      </w:r>
      <w:r w:rsidR="00C57F9A">
        <w:rPr>
          <w:rFonts w:ascii="Times New Roman" w:hAnsi="Times New Roman" w:cs="Times New Roman"/>
        </w:rPr>
        <w:t>de 20,21%</w:t>
      </w:r>
      <w:r w:rsidR="00E31B46">
        <w:rPr>
          <w:rFonts w:ascii="Times New Roman" w:hAnsi="Times New Roman" w:cs="Times New Roman"/>
        </w:rPr>
        <w:t xml:space="preserve"> </w:t>
      </w:r>
      <w:r w:rsidR="00C57F9A">
        <w:rPr>
          <w:rFonts w:ascii="Times New Roman" w:hAnsi="Times New Roman" w:cs="Times New Roman"/>
        </w:rPr>
        <w:t>(</w:t>
      </w:r>
      <w:r w:rsidR="00C57F9A" w:rsidRPr="005369A4">
        <w:rPr>
          <w:rFonts w:ascii="Times New Roman" w:hAnsi="Times New Roman" w:cs="Times New Roman"/>
        </w:rPr>
        <w:t xml:space="preserve">taxa de contribuição referente à reforma por </w:t>
      </w:r>
      <w:r w:rsidR="00C57F9A">
        <w:rPr>
          <w:rFonts w:ascii="Times New Roman" w:hAnsi="Times New Roman" w:cs="Times New Roman"/>
        </w:rPr>
        <w:t>velhice)</w:t>
      </w:r>
      <w:r w:rsidR="00081EE1">
        <w:rPr>
          <w:rFonts w:ascii="Times New Roman" w:hAnsi="Times New Roman" w:cs="Times New Roman"/>
        </w:rPr>
        <w:t xml:space="preserve">, </w:t>
      </w:r>
      <w:r w:rsidR="004750DD">
        <w:rPr>
          <w:rFonts w:ascii="Times New Roman" w:hAnsi="Times New Roman" w:cs="Times New Roman"/>
        </w:rPr>
        <w:t>sob</w:t>
      </w:r>
      <w:r w:rsidR="00FA3A0C">
        <w:rPr>
          <w:rFonts w:ascii="Times New Roman" w:hAnsi="Times New Roman" w:cs="Times New Roman"/>
        </w:rPr>
        <w:t xml:space="preserve"> os</w:t>
      </w:r>
      <w:r w:rsidR="00FE4965">
        <w:rPr>
          <w:rFonts w:ascii="Times New Roman" w:hAnsi="Times New Roman" w:cs="Times New Roman"/>
        </w:rPr>
        <w:t xml:space="preserve"> mesmos</w:t>
      </w:r>
      <w:r w:rsidR="00FA3A0C">
        <w:rPr>
          <w:rFonts w:ascii="Times New Roman" w:hAnsi="Times New Roman" w:cs="Times New Roman"/>
        </w:rPr>
        <w:t xml:space="preserve"> princípios técnicos do sistema NDC sueco</w:t>
      </w:r>
      <w:r w:rsidR="003C2040">
        <w:rPr>
          <w:rFonts w:ascii="Times New Roman" w:hAnsi="Times New Roman" w:cs="Times New Roman"/>
        </w:rPr>
        <w:t>, mas calibrados para</w:t>
      </w:r>
      <w:r w:rsidR="006F7E67">
        <w:rPr>
          <w:rFonts w:ascii="Times New Roman" w:hAnsi="Times New Roman" w:cs="Times New Roman"/>
        </w:rPr>
        <w:t xml:space="preserve"> os</w:t>
      </w:r>
      <w:r w:rsidR="003C2040">
        <w:rPr>
          <w:rFonts w:ascii="Times New Roman" w:hAnsi="Times New Roman" w:cs="Times New Roman"/>
        </w:rPr>
        <w:t xml:space="preserve"> parâmetros demográficos, económicos e financeiros de </w:t>
      </w:r>
      <w:r w:rsidR="006F7E67">
        <w:rPr>
          <w:rFonts w:ascii="Times New Roman" w:hAnsi="Times New Roman" w:cs="Times New Roman"/>
        </w:rPr>
        <w:t>Portugal, que</w:t>
      </w:r>
      <w:r w:rsidR="004750DD">
        <w:rPr>
          <w:rFonts w:ascii="Times New Roman" w:hAnsi="Times New Roman" w:cs="Times New Roman"/>
        </w:rPr>
        <w:t>,</w:t>
      </w:r>
      <w:r w:rsidR="006F7E67">
        <w:rPr>
          <w:rFonts w:ascii="Times New Roman" w:hAnsi="Times New Roman" w:cs="Times New Roman"/>
        </w:rPr>
        <w:t xml:space="preserve"> desde já, acrescentamos estar em concordância com as </w:t>
      </w:r>
      <w:r w:rsidR="00DA177E">
        <w:rPr>
          <w:rFonts w:ascii="Times New Roman" w:hAnsi="Times New Roman" w:cs="Times New Roman"/>
        </w:rPr>
        <w:t xml:space="preserve">várias </w:t>
      </w:r>
      <w:r w:rsidR="006F7E67">
        <w:rPr>
          <w:rFonts w:ascii="Times New Roman" w:hAnsi="Times New Roman" w:cs="Times New Roman"/>
        </w:rPr>
        <w:t xml:space="preserve">projeções que </w:t>
      </w:r>
      <w:r w:rsidR="00DA177E">
        <w:rPr>
          <w:rFonts w:ascii="Times New Roman" w:hAnsi="Times New Roman" w:cs="Times New Roman"/>
        </w:rPr>
        <w:t>vimos ao longo do nosso estudo.</w:t>
      </w:r>
    </w:p>
    <w:p w14:paraId="69E0DB84" w14:textId="69F97C1F" w:rsidR="002B3539" w:rsidRDefault="00C508D8" w:rsidP="00C17804">
      <w:pPr>
        <w:spacing w:before="240" w:after="240" w:line="360" w:lineRule="auto"/>
        <w:jc w:val="both"/>
        <w:rPr>
          <w:rFonts w:ascii="Times New Roman" w:hAnsi="Times New Roman" w:cs="Times New Roman"/>
        </w:rPr>
      </w:pPr>
      <w:r>
        <w:rPr>
          <w:rFonts w:ascii="Times New Roman" w:hAnsi="Times New Roman" w:cs="Times New Roman"/>
        </w:rPr>
        <w:t>A</w:t>
      </w:r>
      <w:r w:rsidR="00E45AED">
        <w:rPr>
          <w:rFonts w:ascii="Times New Roman" w:hAnsi="Times New Roman" w:cs="Times New Roman"/>
        </w:rPr>
        <w:t xml:space="preserve"> </w:t>
      </w:r>
      <w:r w:rsidR="00B05818">
        <w:rPr>
          <w:rFonts w:ascii="Times New Roman" w:hAnsi="Times New Roman" w:cs="Times New Roman"/>
        </w:rPr>
        <w:t>simulação</w:t>
      </w:r>
      <w:r w:rsidR="003C2040">
        <w:rPr>
          <w:rFonts w:ascii="Times New Roman" w:hAnsi="Times New Roman" w:cs="Times New Roman"/>
        </w:rPr>
        <w:t xml:space="preserve"> (</w:t>
      </w:r>
      <w:r w:rsidR="00107778">
        <w:rPr>
          <w:rFonts w:ascii="Times New Roman" w:hAnsi="Times New Roman" w:cs="Times New Roman"/>
        </w:rPr>
        <w:t>Quadro</w:t>
      </w:r>
      <w:r w:rsidR="003C2040">
        <w:rPr>
          <w:rFonts w:ascii="Times New Roman" w:hAnsi="Times New Roman" w:cs="Times New Roman"/>
        </w:rPr>
        <w:t xml:space="preserve"> 22)</w:t>
      </w:r>
      <w:r w:rsidR="00B05818">
        <w:rPr>
          <w:rFonts w:ascii="Times New Roman" w:hAnsi="Times New Roman" w:cs="Times New Roman"/>
        </w:rPr>
        <w:t xml:space="preserve">, no final de 2014, </w:t>
      </w:r>
      <w:r>
        <w:rPr>
          <w:rFonts w:ascii="Times New Roman" w:hAnsi="Times New Roman" w:cs="Times New Roman"/>
        </w:rPr>
        <w:t>revela</w:t>
      </w:r>
      <w:r w:rsidR="00E45AED">
        <w:rPr>
          <w:rFonts w:ascii="Times New Roman" w:hAnsi="Times New Roman" w:cs="Times New Roman"/>
        </w:rPr>
        <w:t xml:space="preserve"> um </w:t>
      </w:r>
      <w:r w:rsidR="00B05818">
        <w:rPr>
          <w:rFonts w:ascii="Times New Roman" w:hAnsi="Times New Roman" w:cs="Times New Roman"/>
        </w:rPr>
        <w:t>rácio de equilíbrio</w:t>
      </w:r>
      <w:r w:rsidR="00484364">
        <w:rPr>
          <w:rFonts w:ascii="Times New Roman" w:hAnsi="Times New Roman" w:cs="Times New Roman"/>
        </w:rPr>
        <w:t xml:space="preserve"> inferior à</w:t>
      </w:r>
      <w:r>
        <w:rPr>
          <w:rFonts w:ascii="Times New Roman" w:hAnsi="Times New Roman" w:cs="Times New Roman"/>
        </w:rPr>
        <w:t xml:space="preserve"> unidade (0,9305), por isso, ativa-se o MEA, reduzindo as contas e pensões em 5,7%.</w:t>
      </w:r>
      <w:r w:rsidR="0021612A">
        <w:rPr>
          <w:rFonts w:ascii="Times New Roman" w:hAnsi="Times New Roman" w:cs="Times New Roman"/>
        </w:rPr>
        <w:t xml:space="preserve"> </w:t>
      </w:r>
      <w:r>
        <w:rPr>
          <w:rFonts w:ascii="Times New Roman" w:hAnsi="Times New Roman" w:cs="Times New Roman"/>
        </w:rPr>
        <w:t xml:space="preserve"> </w:t>
      </w:r>
      <w:r w:rsidR="0021612A">
        <w:rPr>
          <w:rFonts w:ascii="Times New Roman" w:hAnsi="Times New Roman" w:cs="Times New Roman"/>
        </w:rPr>
        <w:t xml:space="preserve">Esta forte redução força a rápida recuperação do rácio de equilíbrio que é alcançada já no final do período </w:t>
      </w:r>
      <w:r w:rsidR="00513615">
        <w:rPr>
          <w:rFonts w:ascii="Times New Roman" w:hAnsi="Times New Roman" w:cs="Times New Roman"/>
        </w:rPr>
        <w:t>do ano 2015 (rácio de equilíbrio = 1,0374). Resultado deste rácio superior a unidade</w:t>
      </w:r>
      <w:r w:rsidR="00E06B22">
        <w:rPr>
          <w:rFonts w:ascii="Times New Roman" w:hAnsi="Times New Roman" w:cs="Times New Roman"/>
        </w:rPr>
        <w:t>,</w:t>
      </w:r>
      <w:r w:rsidR="00513615">
        <w:rPr>
          <w:rFonts w:ascii="Times New Roman" w:hAnsi="Times New Roman" w:cs="Times New Roman"/>
        </w:rPr>
        <w:t xml:space="preserve"> as pensões e contas sofrem um aumento de 5,52%, encontrando-se o mecanismo no “período de aceleração”, isto é, </w:t>
      </w:r>
      <w:r w:rsidR="00E06B22">
        <w:rPr>
          <w:rFonts w:ascii="Times New Roman" w:hAnsi="Times New Roman" w:cs="Times New Roman"/>
        </w:rPr>
        <w:t xml:space="preserve">ocorre um </w:t>
      </w:r>
      <w:r w:rsidR="00513615">
        <w:rPr>
          <w:rFonts w:ascii="Times New Roman" w:hAnsi="Times New Roman" w:cs="Times New Roman"/>
        </w:rPr>
        <w:t>crescimento superior ao determinado pelo índice de rendimento (1,72%)</w:t>
      </w:r>
      <w:r w:rsidR="009A4C1F">
        <w:rPr>
          <w:rFonts w:ascii="Times New Roman" w:hAnsi="Times New Roman" w:cs="Times New Roman"/>
        </w:rPr>
        <w:t xml:space="preserve">. </w:t>
      </w:r>
      <w:r w:rsidR="001025A4">
        <w:rPr>
          <w:rFonts w:ascii="Times New Roman" w:hAnsi="Times New Roman" w:cs="Times New Roman"/>
        </w:rPr>
        <w:t>N</w:t>
      </w:r>
      <w:r w:rsidR="009A4C1F">
        <w:rPr>
          <w:rFonts w:ascii="Times New Roman" w:hAnsi="Times New Roman" w:cs="Times New Roman"/>
        </w:rPr>
        <w:t xml:space="preserve">o final </w:t>
      </w:r>
      <w:r w:rsidR="001025A4">
        <w:rPr>
          <w:rFonts w:ascii="Times New Roman" w:hAnsi="Times New Roman" w:cs="Times New Roman"/>
        </w:rPr>
        <w:t>de 2016</w:t>
      </w:r>
      <w:r w:rsidR="009A4C1F">
        <w:rPr>
          <w:rFonts w:ascii="Times New Roman" w:hAnsi="Times New Roman" w:cs="Times New Roman"/>
        </w:rPr>
        <w:t>, como a rendibilidade acumulada do índice de equilíbrio iguala ao do índice de rendimento, ou seja, as pensões e contas recuperam o mesmo valor que se o MEA não tivesse sido ativado,</w:t>
      </w:r>
      <w:r w:rsidR="00DC594F">
        <w:rPr>
          <w:rFonts w:ascii="Times New Roman" w:hAnsi="Times New Roman" w:cs="Times New Roman"/>
        </w:rPr>
        <w:t xml:space="preserve"> </w:t>
      </w:r>
      <w:r w:rsidR="0092191A">
        <w:rPr>
          <w:rFonts w:ascii="Times New Roman" w:hAnsi="Times New Roman" w:cs="Times New Roman"/>
        </w:rPr>
        <w:t>dá-se a des</w:t>
      </w:r>
      <w:r w:rsidR="00FA532D">
        <w:rPr>
          <w:rFonts w:ascii="Times New Roman" w:hAnsi="Times New Roman" w:cs="Times New Roman"/>
        </w:rPr>
        <w:t>ativaç</w:t>
      </w:r>
      <w:r w:rsidR="00CA70FE">
        <w:rPr>
          <w:rFonts w:ascii="Times New Roman" w:hAnsi="Times New Roman" w:cs="Times New Roman"/>
        </w:rPr>
        <w:t>ão do MEA e o sistema segue o seu indexante natural (índice de rendimento)</w:t>
      </w:r>
      <w:r w:rsidR="00C24737">
        <w:rPr>
          <w:rFonts w:ascii="Times New Roman" w:hAnsi="Times New Roman" w:cs="Times New Roman"/>
        </w:rPr>
        <w:t>. Entre 2017 e 2060, o sistema estará solvente e as pensões e contas sofrem aumentos significativos que variam entre 2,68% e 4,01%</w:t>
      </w:r>
      <w:r w:rsidR="005E5D6D">
        <w:rPr>
          <w:rFonts w:ascii="Times New Roman" w:hAnsi="Times New Roman" w:cs="Times New Roman"/>
        </w:rPr>
        <w:t xml:space="preserve">. No entanto, em 2070, as simulações revelam </w:t>
      </w:r>
      <w:r w:rsidR="00BD128E">
        <w:rPr>
          <w:rFonts w:ascii="Times New Roman" w:hAnsi="Times New Roman" w:cs="Times New Roman"/>
        </w:rPr>
        <w:t>uma nova insolvência que se manté</w:t>
      </w:r>
      <w:r w:rsidR="00BD0827">
        <w:rPr>
          <w:rFonts w:ascii="Times New Roman" w:hAnsi="Times New Roman" w:cs="Times New Roman"/>
        </w:rPr>
        <w:t>m pelo menos 18 anos, mas se aproxima sucessivamente da solvência</w:t>
      </w:r>
      <w:r w:rsidR="00F1173E">
        <w:rPr>
          <w:rFonts w:ascii="Times New Roman" w:hAnsi="Times New Roman" w:cs="Times New Roman"/>
        </w:rPr>
        <w:t xml:space="preserve"> com um </w:t>
      </w:r>
      <w:r w:rsidR="00BD0827">
        <w:rPr>
          <w:rFonts w:ascii="Times New Roman" w:hAnsi="Times New Roman" w:cs="Times New Roman"/>
        </w:rPr>
        <w:t>rácio de equilíbrio muito perto da unidade</w:t>
      </w:r>
      <w:r w:rsidR="00AF2C77">
        <w:rPr>
          <w:rFonts w:ascii="Times New Roman" w:hAnsi="Times New Roman" w:cs="Times New Roman"/>
        </w:rPr>
        <w:t xml:space="preserve"> </w:t>
      </w:r>
      <w:r w:rsidR="00F1173E">
        <w:rPr>
          <w:rFonts w:ascii="Times New Roman" w:hAnsi="Times New Roman" w:cs="Times New Roman"/>
        </w:rPr>
        <w:t>no final de 2088 (99,93%</w:t>
      </w:r>
      <w:r w:rsidR="00AF2C77">
        <w:rPr>
          <w:rFonts w:ascii="Times New Roman" w:hAnsi="Times New Roman" w:cs="Times New Roman"/>
        </w:rPr>
        <w:t>)</w:t>
      </w:r>
      <w:r w:rsidR="00BD0827">
        <w:rPr>
          <w:rFonts w:ascii="Times New Roman" w:hAnsi="Times New Roman" w:cs="Times New Roman"/>
        </w:rPr>
        <w:t>. N</w:t>
      </w:r>
      <w:r w:rsidR="00BD128E">
        <w:rPr>
          <w:rFonts w:ascii="Times New Roman" w:hAnsi="Times New Roman" w:cs="Times New Roman"/>
        </w:rPr>
        <w:t>este</w:t>
      </w:r>
      <w:r w:rsidR="00BD0827">
        <w:rPr>
          <w:rFonts w:ascii="Times New Roman" w:hAnsi="Times New Roman" w:cs="Times New Roman"/>
        </w:rPr>
        <w:t>s anos</w:t>
      </w:r>
      <w:r w:rsidR="00BD128E">
        <w:rPr>
          <w:rFonts w:ascii="Times New Roman" w:hAnsi="Times New Roman" w:cs="Times New Roman"/>
        </w:rPr>
        <w:t>,</w:t>
      </w:r>
      <w:r w:rsidR="008C0561">
        <w:rPr>
          <w:rFonts w:ascii="Times New Roman" w:hAnsi="Times New Roman" w:cs="Times New Roman"/>
        </w:rPr>
        <w:t xml:space="preserve"> </w:t>
      </w:r>
      <w:r w:rsidR="00BD128E">
        <w:rPr>
          <w:rFonts w:ascii="Times New Roman" w:hAnsi="Times New Roman" w:cs="Times New Roman"/>
        </w:rPr>
        <w:t xml:space="preserve">as pensões não sofrem cortes, somente atualizações mais baixas (mas positivas), isto é, terão simplesmente um crescimento inferior ao determinado pelo índice </w:t>
      </w:r>
      <w:r w:rsidR="00851170">
        <w:rPr>
          <w:rFonts w:ascii="Times New Roman" w:hAnsi="Times New Roman" w:cs="Times New Roman"/>
        </w:rPr>
        <w:t xml:space="preserve">de rendimento, e, </w:t>
      </w:r>
      <w:r w:rsidR="00BD128E">
        <w:rPr>
          <w:rFonts w:ascii="Times New Roman" w:hAnsi="Times New Roman" w:cs="Times New Roman"/>
        </w:rPr>
        <w:t xml:space="preserve">na verdade, </w:t>
      </w:r>
      <w:r w:rsidR="00851170">
        <w:rPr>
          <w:rFonts w:ascii="Times New Roman" w:hAnsi="Times New Roman" w:cs="Times New Roman"/>
        </w:rPr>
        <w:t>esta diferença será pouco significativa</w:t>
      </w:r>
      <w:r w:rsidR="00C13318">
        <w:rPr>
          <w:rFonts w:ascii="Times New Roman" w:hAnsi="Times New Roman" w:cs="Times New Roman"/>
        </w:rPr>
        <w:t xml:space="preserve"> (</w:t>
      </w:r>
      <w:r w:rsidR="005B153F">
        <w:rPr>
          <w:rFonts w:ascii="Times New Roman" w:hAnsi="Times New Roman" w:cs="Times New Roman"/>
        </w:rPr>
        <w:t xml:space="preserve">o </w:t>
      </w:r>
      <w:r w:rsidR="00C13318">
        <w:rPr>
          <w:rFonts w:ascii="Times New Roman" w:hAnsi="Times New Roman" w:cs="Times New Roman"/>
        </w:rPr>
        <w:t>crescimento com e sem MEA</w:t>
      </w:r>
      <w:r w:rsidR="00734213">
        <w:rPr>
          <w:rFonts w:ascii="Times New Roman" w:hAnsi="Times New Roman" w:cs="Times New Roman"/>
        </w:rPr>
        <w:t xml:space="preserve"> ativado</w:t>
      </w:r>
      <w:r w:rsidR="00C13318">
        <w:rPr>
          <w:rFonts w:ascii="Times New Roman" w:hAnsi="Times New Roman" w:cs="Times New Roman"/>
        </w:rPr>
        <w:t xml:space="preserve"> n</w:t>
      </w:r>
      <w:r w:rsidR="005B153F">
        <w:rPr>
          <w:rFonts w:ascii="Times New Roman" w:hAnsi="Times New Roman" w:cs="Times New Roman"/>
        </w:rPr>
        <w:t>ão difere</w:t>
      </w:r>
      <w:r w:rsidR="00734213">
        <w:rPr>
          <w:rFonts w:ascii="Times New Roman" w:hAnsi="Times New Roman" w:cs="Times New Roman"/>
        </w:rPr>
        <w:t xml:space="preserve"> um do outro </w:t>
      </w:r>
      <w:r w:rsidR="005B153F">
        <w:rPr>
          <w:rFonts w:ascii="Times New Roman" w:hAnsi="Times New Roman" w:cs="Times New Roman"/>
        </w:rPr>
        <w:t>em mais de 0,51 p.p.)</w:t>
      </w:r>
      <w:r w:rsidR="00ED5770">
        <w:rPr>
          <w:rFonts w:ascii="Times New Roman" w:hAnsi="Times New Roman" w:cs="Times New Roman"/>
        </w:rPr>
        <w:t xml:space="preserve">. </w:t>
      </w:r>
      <w:r w:rsidR="00887927">
        <w:rPr>
          <w:rFonts w:ascii="Times New Roman" w:hAnsi="Times New Roman" w:cs="Times New Roman"/>
        </w:rPr>
        <w:t xml:space="preserve">Esta ativação do MEA mais suave implica </w:t>
      </w:r>
      <w:r w:rsidR="008C0561">
        <w:rPr>
          <w:rFonts w:ascii="Times New Roman" w:hAnsi="Times New Roman" w:cs="Times New Roman"/>
        </w:rPr>
        <w:t xml:space="preserve">recuperações mais lentas, mas evidentemente implica menos riscos para os pensionistas. </w:t>
      </w:r>
      <w:r w:rsidR="000809FB">
        <w:rPr>
          <w:rFonts w:ascii="Times New Roman" w:hAnsi="Times New Roman" w:cs="Times New Roman"/>
        </w:rPr>
        <w:t>Note-se que o</w:t>
      </w:r>
      <w:r w:rsidR="006535F6">
        <w:rPr>
          <w:rFonts w:ascii="Times New Roman" w:hAnsi="Times New Roman" w:cs="Times New Roman"/>
        </w:rPr>
        <w:t xml:space="preserve"> FEFSS</w:t>
      </w:r>
      <w:r w:rsidR="000809FB">
        <w:rPr>
          <w:rFonts w:ascii="Times New Roman" w:hAnsi="Times New Roman" w:cs="Times New Roman"/>
        </w:rPr>
        <w:t xml:space="preserve"> </w:t>
      </w:r>
      <w:r w:rsidR="00DF00E0">
        <w:rPr>
          <w:rFonts w:ascii="Times New Roman" w:hAnsi="Times New Roman" w:cs="Times New Roman"/>
        </w:rPr>
        <w:t xml:space="preserve">ao longo da </w:t>
      </w:r>
      <w:r w:rsidR="00085845">
        <w:rPr>
          <w:rFonts w:ascii="Times New Roman" w:hAnsi="Times New Roman" w:cs="Times New Roman"/>
        </w:rPr>
        <w:t>simulação</w:t>
      </w:r>
      <w:r w:rsidR="00DF00E0">
        <w:rPr>
          <w:rFonts w:ascii="Times New Roman" w:hAnsi="Times New Roman" w:cs="Times New Roman"/>
        </w:rPr>
        <w:t xml:space="preserve"> 2013-2088 nunca regista </w:t>
      </w:r>
      <w:r w:rsidR="00AC202F">
        <w:rPr>
          <w:rFonts w:ascii="Times New Roman" w:hAnsi="Times New Roman" w:cs="Times New Roman"/>
        </w:rPr>
        <w:t>valores negativos</w:t>
      </w:r>
      <w:r w:rsidR="00DF00E0">
        <w:rPr>
          <w:rFonts w:ascii="Times New Roman" w:hAnsi="Times New Roman" w:cs="Times New Roman"/>
        </w:rPr>
        <w:t>,</w:t>
      </w:r>
      <w:r w:rsidR="00AC202F">
        <w:rPr>
          <w:rFonts w:ascii="Times New Roman" w:hAnsi="Times New Roman" w:cs="Times New Roman"/>
        </w:rPr>
        <w:t xml:space="preserve"> sendo</w:t>
      </w:r>
      <w:r w:rsidR="00DF00E0">
        <w:rPr>
          <w:rFonts w:ascii="Times New Roman" w:hAnsi="Times New Roman" w:cs="Times New Roman"/>
        </w:rPr>
        <w:t xml:space="preserve"> o valor mai</w:t>
      </w:r>
      <w:r w:rsidR="00AC202F">
        <w:rPr>
          <w:rFonts w:ascii="Times New Roman" w:hAnsi="Times New Roman" w:cs="Times New Roman"/>
        </w:rPr>
        <w:t xml:space="preserve">s baixo </w:t>
      </w:r>
      <w:r w:rsidR="00DF00E0">
        <w:rPr>
          <w:rFonts w:ascii="Times New Roman" w:hAnsi="Times New Roman" w:cs="Times New Roman"/>
        </w:rPr>
        <w:t>de 4,5 milhões de Euros</w:t>
      </w:r>
      <w:r w:rsidR="003318E7">
        <w:rPr>
          <w:rFonts w:ascii="Times New Roman" w:hAnsi="Times New Roman" w:cs="Times New Roman"/>
        </w:rPr>
        <w:t xml:space="preserve">, não necessitando assim o novo regime de transferências externas para liquidar os seus compromissos. </w:t>
      </w:r>
    </w:p>
    <w:p w14:paraId="705707BA" w14:textId="77777777" w:rsidR="00953B94" w:rsidRDefault="00953B94" w:rsidP="00C17804">
      <w:pPr>
        <w:spacing w:before="240" w:after="240" w:line="360" w:lineRule="auto"/>
        <w:jc w:val="both"/>
        <w:rPr>
          <w:rFonts w:ascii="Times New Roman" w:hAnsi="Times New Roman" w:cs="Times New Roman"/>
        </w:rPr>
        <w:sectPr w:rsidR="00953B94" w:rsidSect="006C06F4">
          <w:footerReference w:type="default" r:id="rId37"/>
          <w:pgSz w:w="11900" w:h="16840"/>
          <w:pgMar w:top="1418" w:right="1701" w:bottom="1418" w:left="1701" w:header="709" w:footer="709" w:gutter="0"/>
          <w:cols w:space="708"/>
          <w:docGrid w:linePitch="360"/>
        </w:sectPr>
      </w:pPr>
    </w:p>
    <w:p w14:paraId="40DB0312" w14:textId="3DB6BC53" w:rsidR="0026788A" w:rsidRPr="00FB4984" w:rsidRDefault="00107778" w:rsidP="00FB4984">
      <w:pPr>
        <w:pStyle w:val="Cabealho1"/>
        <w:spacing w:before="0" w:beforeAutospacing="0" w:line="360" w:lineRule="auto"/>
        <w:jc w:val="both"/>
        <w:rPr>
          <w:b w:val="0"/>
        </w:rPr>
      </w:pPr>
      <w:bookmarkStart w:id="123" w:name="_Toc459379211"/>
      <w:bookmarkStart w:id="124" w:name="_Toc459399588"/>
      <w:r w:rsidRPr="00FB4984">
        <w:rPr>
          <w:b w:val="0"/>
        </w:rPr>
        <w:lastRenderedPageBreak/>
        <w:t>Quadro</w:t>
      </w:r>
      <w:r w:rsidR="0026788A" w:rsidRPr="00FB4984">
        <w:rPr>
          <w:b w:val="0"/>
        </w:rPr>
        <w:t xml:space="preserve"> 22</w:t>
      </w:r>
      <w:bookmarkEnd w:id="123"/>
      <w:bookmarkEnd w:id="124"/>
    </w:p>
    <w:p w14:paraId="2394EF1D" w14:textId="20E1F211" w:rsidR="0026788A" w:rsidRPr="00C17804" w:rsidRDefault="0026788A" w:rsidP="00FB4984">
      <w:pPr>
        <w:pStyle w:val="Cabealho1"/>
        <w:spacing w:before="0" w:beforeAutospacing="0" w:line="360" w:lineRule="auto"/>
        <w:jc w:val="both"/>
        <w:rPr>
          <w:sz w:val="20"/>
          <w:szCs w:val="20"/>
        </w:rPr>
      </w:pPr>
      <w:bookmarkStart w:id="125" w:name="_Toc459379212"/>
      <w:bookmarkStart w:id="126" w:name="_Toc459399589"/>
      <w:r w:rsidRPr="00C17804">
        <w:rPr>
          <w:sz w:val="20"/>
          <w:szCs w:val="20"/>
        </w:rPr>
        <w:t>Balanço do sistema NDC sueco aplicado em Portugal</w:t>
      </w:r>
      <w:bookmarkEnd w:id="125"/>
      <w:bookmarkEnd w:id="126"/>
    </w:p>
    <w:p w14:paraId="2FCBBB0A" w14:textId="4422DF5C" w:rsidR="00C518BF" w:rsidRDefault="00666D4D" w:rsidP="00F14153">
      <w:pPr>
        <w:spacing w:line="360" w:lineRule="auto"/>
        <w:jc w:val="both"/>
        <w:rPr>
          <w:rFonts w:ascii="Times New Roman" w:hAnsi="Times New Roman" w:cs="Times New Roman"/>
        </w:rPr>
      </w:pPr>
      <w:r w:rsidRPr="00666D4D">
        <w:rPr>
          <w:rFonts w:ascii="Times New Roman" w:hAnsi="Times New Roman" w:cs="Times New Roman"/>
          <w:noProof/>
          <w:lang w:eastAsia="pt-PT"/>
        </w:rPr>
        <w:drawing>
          <wp:inline distT="0" distB="0" distL="0" distR="0" wp14:anchorId="63AF6CD8" wp14:editId="77AD6133">
            <wp:extent cx="8875394" cy="3333750"/>
            <wp:effectExtent l="0" t="0" r="2540" b="0"/>
            <wp:docPr id="33" name="Imagem 33" descr="C:\Users\fatim\Dropbox\Capturas de tela\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Dropbox\Capturas de tela\Sem Títul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12811" cy="3347804"/>
                    </a:xfrm>
                    <a:prstGeom prst="rect">
                      <a:avLst/>
                    </a:prstGeom>
                    <a:noFill/>
                    <a:ln>
                      <a:noFill/>
                    </a:ln>
                  </pic:spPr>
                </pic:pic>
              </a:graphicData>
            </a:graphic>
          </wp:inline>
        </w:drawing>
      </w:r>
    </w:p>
    <w:p w14:paraId="54DA7189" w14:textId="7FC58710" w:rsidR="00F14153" w:rsidRPr="00015E5B" w:rsidRDefault="00C17804" w:rsidP="00F14153">
      <w:pPr>
        <w:jc w:val="both"/>
        <w:rPr>
          <w:rFonts w:ascii="Times New Roman" w:hAnsi="Times New Roman" w:cs="Times New Roman"/>
          <w:sz w:val="20"/>
          <w:szCs w:val="20"/>
        </w:rPr>
      </w:pPr>
      <w:r w:rsidRPr="00886568">
        <w:rPr>
          <w:rFonts w:ascii="Times New Roman" w:hAnsi="Times New Roman" w:cs="Times New Roman"/>
          <w:b/>
          <w:sz w:val="20"/>
          <w:szCs w:val="20"/>
        </w:rPr>
        <w:t>Nota.</w:t>
      </w:r>
      <w:r w:rsidRPr="00886568">
        <w:rPr>
          <w:rFonts w:ascii="Times New Roman" w:hAnsi="Times New Roman" w:cs="Times New Roman"/>
          <w:sz w:val="20"/>
          <w:szCs w:val="20"/>
        </w:rPr>
        <w:t xml:space="preserve"> </w:t>
      </w:r>
      <w:r w:rsidR="00303B20" w:rsidRPr="00015E5B">
        <w:rPr>
          <w:rFonts w:ascii="Times New Roman" w:hAnsi="Times New Roman" w:cs="Times New Roman"/>
          <w:sz w:val="20"/>
          <w:szCs w:val="20"/>
        </w:rPr>
        <w:t>Valores a preços correntes e em milhões de Euros</w:t>
      </w:r>
      <w:r w:rsidR="00F14153">
        <w:rPr>
          <w:rFonts w:ascii="Times New Roman" w:hAnsi="Times New Roman" w:cs="Times New Roman"/>
          <w:sz w:val="20"/>
          <w:szCs w:val="20"/>
        </w:rPr>
        <w:t xml:space="preserve">; </w:t>
      </w:r>
      <w:r w:rsidR="007C0D02">
        <w:rPr>
          <w:rFonts w:ascii="Times New Roman" w:hAnsi="Times New Roman" w:cs="Times New Roman"/>
          <w:i/>
          <w:sz w:val="20"/>
          <w:szCs w:val="20"/>
        </w:rPr>
        <w:t>C</w:t>
      </w:r>
      <w:r w:rsidR="007C0D02" w:rsidRPr="00B95F35">
        <w:rPr>
          <w:rFonts w:ascii="Times New Roman" w:hAnsi="Times New Roman" w:cs="Times New Roman"/>
          <w:i/>
          <w:sz w:val="20"/>
          <w:szCs w:val="20"/>
        </w:rPr>
        <w:t>ontribution asset</w:t>
      </w:r>
      <w:r w:rsidR="007C0D02">
        <w:rPr>
          <w:rFonts w:ascii="Times New Roman" w:hAnsi="Times New Roman" w:cs="Times New Roman"/>
          <w:i/>
          <w:sz w:val="20"/>
          <w:szCs w:val="20"/>
        </w:rPr>
        <w:t xml:space="preserve"> </w:t>
      </w:r>
      <w:r w:rsidR="007C0D02" w:rsidRPr="00015E5B">
        <w:rPr>
          <w:rFonts w:ascii="Times New Roman" w:hAnsi="Times New Roman" w:cs="Times New Roman"/>
          <w:sz w:val="20"/>
          <w:szCs w:val="20"/>
        </w:rPr>
        <w:t xml:space="preserve">= produto das contribuições do ano pela </w:t>
      </w:r>
      <w:r w:rsidR="007C0D02" w:rsidRPr="00B95F35">
        <w:rPr>
          <w:rFonts w:ascii="Times New Roman" w:hAnsi="Times New Roman" w:cs="Times New Roman"/>
          <w:i/>
          <w:sz w:val="20"/>
          <w:szCs w:val="20"/>
        </w:rPr>
        <w:t>expected turnover duration</w:t>
      </w:r>
      <w:r w:rsidR="007C0D02" w:rsidRPr="00015E5B">
        <w:rPr>
          <w:rFonts w:ascii="Times New Roman" w:hAnsi="Times New Roman" w:cs="Times New Roman"/>
          <w:sz w:val="20"/>
          <w:szCs w:val="20"/>
        </w:rPr>
        <w:t>;</w:t>
      </w:r>
      <w:r w:rsidR="007C0D02">
        <w:rPr>
          <w:rFonts w:ascii="Times New Roman" w:hAnsi="Times New Roman" w:cs="Times New Roman"/>
          <w:sz w:val="20"/>
          <w:szCs w:val="20"/>
        </w:rPr>
        <w:t xml:space="preserve"> A</w:t>
      </w:r>
      <w:r w:rsidR="007C0D02" w:rsidRPr="00015E5B">
        <w:rPr>
          <w:rFonts w:ascii="Times New Roman" w:hAnsi="Times New Roman" w:cs="Times New Roman"/>
          <w:sz w:val="20"/>
          <w:szCs w:val="20"/>
        </w:rPr>
        <w:t>ssumiu-se uma taxa de capitalização de 4% para o FEFSS, considerando os saldos observados à data da realização do exercício</w:t>
      </w:r>
      <w:r w:rsidR="005D6251">
        <w:rPr>
          <w:rFonts w:ascii="Times New Roman" w:hAnsi="Times New Roman" w:cs="Times New Roman"/>
          <w:sz w:val="20"/>
          <w:szCs w:val="20"/>
        </w:rPr>
        <w:t>, sem qualquer entrada de receita ou saída de despesa durante o ano de 2013</w:t>
      </w:r>
      <w:r w:rsidR="007C0D02">
        <w:rPr>
          <w:rFonts w:ascii="Times New Roman" w:hAnsi="Times New Roman" w:cs="Times New Roman"/>
          <w:sz w:val="20"/>
          <w:szCs w:val="20"/>
        </w:rPr>
        <w:t>;</w:t>
      </w:r>
      <w:r w:rsidR="00353325">
        <w:rPr>
          <w:rFonts w:ascii="Times New Roman" w:hAnsi="Times New Roman" w:cs="Times New Roman"/>
          <w:sz w:val="20"/>
          <w:szCs w:val="20"/>
        </w:rPr>
        <w:t xml:space="preserve"> O</w:t>
      </w:r>
      <w:r w:rsidR="00353325" w:rsidRPr="00015E5B">
        <w:rPr>
          <w:rFonts w:ascii="Times New Roman" w:hAnsi="Times New Roman" w:cs="Times New Roman"/>
          <w:sz w:val="20"/>
          <w:szCs w:val="20"/>
        </w:rPr>
        <w:t xml:space="preserve"> </w:t>
      </w:r>
      <w:r w:rsidR="00353325">
        <w:rPr>
          <w:rFonts w:ascii="Times New Roman" w:hAnsi="Times New Roman" w:cs="Times New Roman"/>
          <w:sz w:val="20"/>
          <w:szCs w:val="20"/>
        </w:rPr>
        <w:t xml:space="preserve">passivo, constituído pelas contas nocionais (NDC) e pelas pensões, encontra-se indexado à evolução do salário. Nas pensões considerou-se a dedução da taxa de 1,6% como referido no ponto 4.1.3.1 </w:t>
      </w:r>
      <w:r w:rsidR="00353325" w:rsidRPr="00015E5B">
        <w:rPr>
          <w:rFonts w:ascii="Times New Roman" w:hAnsi="Times New Roman" w:cs="Times New Roman"/>
          <w:sz w:val="20"/>
          <w:szCs w:val="20"/>
        </w:rPr>
        <w:t>do estudo do autor</w:t>
      </w:r>
      <w:r w:rsidR="00353325">
        <w:rPr>
          <w:rFonts w:ascii="Times New Roman" w:hAnsi="Times New Roman" w:cs="Times New Roman"/>
          <w:sz w:val="20"/>
          <w:szCs w:val="20"/>
        </w:rPr>
        <w:t xml:space="preserve">; O montante das contas NDC resultou da incidência da taxa de contribuição de 20,21% sobre as massas salariais médias multiplicadas pelo número de anos médio de descontos para a Segurança Social, à data da transição; </w:t>
      </w:r>
      <w:r w:rsidR="00353325" w:rsidRPr="00015E5B">
        <w:rPr>
          <w:rFonts w:ascii="Times New Roman" w:hAnsi="Times New Roman" w:cs="Times New Roman"/>
          <w:sz w:val="20"/>
          <w:szCs w:val="20"/>
        </w:rPr>
        <w:t>Considerou-se a idade média de reforma de 65 anos e, por simplificação, que todos os indivíduos se aposentariam a essa idade</w:t>
      </w:r>
      <w:r w:rsidR="00353325">
        <w:rPr>
          <w:rFonts w:ascii="Times New Roman" w:hAnsi="Times New Roman" w:cs="Times New Roman"/>
          <w:sz w:val="20"/>
          <w:szCs w:val="20"/>
        </w:rPr>
        <w:t xml:space="preserve">; </w:t>
      </w:r>
      <w:r w:rsidR="00353325" w:rsidRPr="00D13B03">
        <w:rPr>
          <w:rFonts w:ascii="Times New Roman" w:hAnsi="Times New Roman" w:cs="Times New Roman"/>
          <w:sz w:val="20"/>
          <w:szCs w:val="20"/>
        </w:rPr>
        <w:t>Valor atual das pensões = produto das pensões, no final do ano, por anuidade função da esperança média de vida do ano (não prospetiva) e taxa de desconto de 1,6</w:t>
      </w:r>
      <w:r w:rsidR="00353325">
        <w:rPr>
          <w:rFonts w:ascii="Times New Roman" w:hAnsi="Times New Roman" w:cs="Times New Roman"/>
          <w:sz w:val="20"/>
          <w:szCs w:val="20"/>
        </w:rPr>
        <w:t xml:space="preserve">; </w:t>
      </w:r>
      <w:r w:rsidR="00EC7350">
        <w:rPr>
          <w:rFonts w:ascii="Times New Roman" w:hAnsi="Times New Roman" w:cs="Times New Roman"/>
          <w:sz w:val="20"/>
          <w:szCs w:val="20"/>
        </w:rPr>
        <w:t>R</w:t>
      </w:r>
      <w:r w:rsidR="00EC7350" w:rsidRPr="00015E5B">
        <w:rPr>
          <w:rFonts w:ascii="Times New Roman" w:hAnsi="Times New Roman" w:cs="Times New Roman"/>
          <w:sz w:val="20"/>
          <w:szCs w:val="20"/>
        </w:rPr>
        <w:t>esultado do ano n = (</w:t>
      </w:r>
      <w:r w:rsidR="00EC7350" w:rsidRPr="00015E5B">
        <w:rPr>
          <w:rFonts w:ascii="Cambria Math" w:hAnsi="Cambria Math" w:cs="Cambria Math"/>
          <w:sz w:val="20"/>
          <w:szCs w:val="20"/>
        </w:rPr>
        <w:t>𝑎𝑡𝑖𝑣𝑜</w:t>
      </w:r>
      <w:r w:rsidR="00EC7350" w:rsidRPr="00015E5B">
        <w:rPr>
          <w:rFonts w:ascii="Cambria Math" w:hAnsi="Cambria Math" w:cs="Cambria Math"/>
          <w:sz w:val="20"/>
          <w:szCs w:val="20"/>
          <w:vertAlign w:val="subscript"/>
        </w:rPr>
        <w:t>𝑛</w:t>
      </w:r>
      <w:r w:rsidR="00EC7350" w:rsidRPr="00015E5B">
        <w:rPr>
          <w:rFonts w:ascii="Times New Roman" w:hAnsi="Times New Roman" w:cs="Times New Roman"/>
          <w:sz w:val="20"/>
          <w:szCs w:val="20"/>
        </w:rPr>
        <w:t xml:space="preserve">− </w:t>
      </w:r>
      <w:r w:rsidR="00EC7350" w:rsidRPr="00015E5B">
        <w:rPr>
          <w:rFonts w:ascii="Cambria Math" w:hAnsi="Cambria Math" w:cs="Cambria Math"/>
          <w:sz w:val="20"/>
          <w:szCs w:val="20"/>
        </w:rPr>
        <w:t>𝑎𝑡𝑖𝑣𝑜</w:t>
      </w:r>
      <w:r w:rsidR="00EC7350" w:rsidRPr="00015E5B">
        <w:rPr>
          <w:rFonts w:ascii="Cambria Math" w:hAnsi="Cambria Math" w:cs="Cambria Math"/>
          <w:sz w:val="20"/>
          <w:szCs w:val="20"/>
          <w:vertAlign w:val="subscript"/>
        </w:rPr>
        <w:t>𝑛</w:t>
      </w:r>
      <w:r w:rsidR="00EC7350" w:rsidRPr="00015E5B">
        <w:rPr>
          <w:rFonts w:ascii="Times New Roman" w:hAnsi="Times New Roman" w:cs="Times New Roman"/>
          <w:sz w:val="20"/>
          <w:szCs w:val="20"/>
          <w:vertAlign w:val="subscript"/>
        </w:rPr>
        <w:t xml:space="preserve">−1 </w:t>
      </w:r>
      <w:r w:rsidR="00EC7350" w:rsidRPr="00015E5B">
        <w:rPr>
          <w:rFonts w:ascii="Times New Roman" w:hAnsi="Times New Roman" w:cs="Times New Roman"/>
          <w:sz w:val="20"/>
          <w:szCs w:val="20"/>
        </w:rPr>
        <w:t>)</w:t>
      </w:r>
      <w:r w:rsidR="00EC7350">
        <w:rPr>
          <w:rFonts w:ascii="Times New Roman" w:hAnsi="Times New Roman" w:cs="Times New Roman"/>
          <w:sz w:val="20"/>
          <w:szCs w:val="20"/>
        </w:rPr>
        <w:t xml:space="preserve"> </w:t>
      </w:r>
      <w:r w:rsidR="00EC7350" w:rsidRPr="00015E5B">
        <w:rPr>
          <w:rFonts w:ascii="Times New Roman" w:hAnsi="Times New Roman" w:cs="Times New Roman"/>
          <w:sz w:val="20"/>
          <w:szCs w:val="20"/>
        </w:rPr>
        <w:t>− (</w:t>
      </w:r>
      <w:r w:rsidR="00EC7350" w:rsidRPr="00015E5B">
        <w:rPr>
          <w:rFonts w:ascii="Cambria Math" w:hAnsi="Cambria Math" w:cs="Cambria Math"/>
          <w:sz w:val="20"/>
          <w:szCs w:val="20"/>
        </w:rPr>
        <w:t>𝑝𝑎𝑠𝑠𝑖𝑣𝑜</w:t>
      </w:r>
      <w:r w:rsidR="00EC7350" w:rsidRPr="00015E5B">
        <w:rPr>
          <w:rFonts w:ascii="Cambria Math" w:hAnsi="Cambria Math" w:cs="Cambria Math"/>
          <w:sz w:val="20"/>
          <w:szCs w:val="20"/>
          <w:vertAlign w:val="subscript"/>
        </w:rPr>
        <w:t>𝑛</w:t>
      </w:r>
      <w:r w:rsidR="00EC7350" w:rsidRPr="00015E5B">
        <w:rPr>
          <w:rFonts w:ascii="Times New Roman" w:hAnsi="Times New Roman" w:cs="Times New Roman"/>
          <w:sz w:val="20"/>
          <w:szCs w:val="20"/>
        </w:rPr>
        <w:t xml:space="preserve">− </w:t>
      </w:r>
      <w:r w:rsidR="00EC7350" w:rsidRPr="00015E5B">
        <w:rPr>
          <w:rFonts w:ascii="Cambria Math" w:hAnsi="Cambria Math" w:cs="Cambria Math"/>
          <w:sz w:val="20"/>
          <w:szCs w:val="20"/>
        </w:rPr>
        <w:t>𝑝𝑎𝑠𝑠𝑖𝑣𝑜</w:t>
      </w:r>
      <w:r w:rsidR="00EC7350" w:rsidRPr="00015E5B">
        <w:rPr>
          <w:rFonts w:ascii="Cambria Math" w:hAnsi="Cambria Math" w:cs="Cambria Math"/>
          <w:sz w:val="20"/>
          <w:szCs w:val="20"/>
          <w:vertAlign w:val="subscript"/>
        </w:rPr>
        <w:t>𝑛</w:t>
      </w:r>
      <w:r w:rsidR="00EC7350" w:rsidRPr="00015E5B">
        <w:rPr>
          <w:rFonts w:ascii="Times New Roman" w:hAnsi="Times New Roman" w:cs="Times New Roman"/>
          <w:sz w:val="20"/>
          <w:szCs w:val="20"/>
          <w:vertAlign w:val="subscript"/>
        </w:rPr>
        <w:t>−1</w:t>
      </w:r>
      <w:r w:rsidR="00EC7350" w:rsidRPr="00015E5B">
        <w:rPr>
          <w:rFonts w:ascii="Times New Roman" w:hAnsi="Times New Roman" w:cs="Times New Roman"/>
          <w:sz w:val="20"/>
          <w:szCs w:val="20"/>
        </w:rPr>
        <w:t xml:space="preserve"> ); </w:t>
      </w:r>
      <w:r w:rsidR="00EC7350">
        <w:rPr>
          <w:rFonts w:ascii="Times New Roman" w:hAnsi="Times New Roman" w:cs="Times New Roman"/>
          <w:sz w:val="20"/>
          <w:szCs w:val="20"/>
        </w:rPr>
        <w:t>R</w:t>
      </w:r>
      <w:r w:rsidR="00EC7350" w:rsidRPr="00015E5B">
        <w:rPr>
          <w:rFonts w:ascii="Times New Roman" w:hAnsi="Times New Roman" w:cs="Times New Roman"/>
          <w:sz w:val="20"/>
          <w:szCs w:val="20"/>
        </w:rPr>
        <w:t>esultado transitado</w:t>
      </w:r>
      <w:r w:rsidR="00EC7350" w:rsidRPr="00015E5B">
        <w:rPr>
          <w:rFonts w:ascii="Times New Roman" w:hAnsi="Times New Roman" w:cs="Times New Roman"/>
          <w:sz w:val="20"/>
          <w:szCs w:val="20"/>
          <w:vertAlign w:val="subscript"/>
        </w:rPr>
        <w:t>n</w:t>
      </w:r>
      <w:r w:rsidR="00EC7350" w:rsidRPr="00015E5B">
        <w:rPr>
          <w:rFonts w:ascii="Times New Roman" w:hAnsi="Times New Roman" w:cs="Times New Roman"/>
          <w:sz w:val="20"/>
          <w:szCs w:val="20"/>
        </w:rPr>
        <w:t xml:space="preserve"> = resultado transitado</w:t>
      </w:r>
      <w:r w:rsidR="00EC7350" w:rsidRPr="00B95F35">
        <w:rPr>
          <w:rFonts w:ascii="Times New Roman" w:hAnsi="Times New Roman" w:cs="Times New Roman"/>
          <w:sz w:val="20"/>
          <w:szCs w:val="20"/>
          <w:vertAlign w:val="subscript"/>
        </w:rPr>
        <w:t>n-1</w:t>
      </w:r>
      <w:r w:rsidR="00EC7350" w:rsidRPr="00015E5B">
        <w:rPr>
          <w:rFonts w:ascii="Times New Roman" w:hAnsi="Times New Roman" w:cs="Times New Roman"/>
          <w:sz w:val="20"/>
          <w:szCs w:val="20"/>
        </w:rPr>
        <w:t>+resultado do ano</w:t>
      </w:r>
      <w:r w:rsidR="00EC7350" w:rsidRPr="00B95F35">
        <w:rPr>
          <w:rFonts w:ascii="Times New Roman" w:hAnsi="Times New Roman" w:cs="Times New Roman"/>
          <w:sz w:val="20"/>
          <w:szCs w:val="20"/>
          <w:vertAlign w:val="subscript"/>
        </w:rPr>
        <w:t>n-1</w:t>
      </w:r>
      <w:r w:rsidR="00EC7350" w:rsidRPr="00015E5B">
        <w:rPr>
          <w:rFonts w:ascii="Times New Roman" w:hAnsi="Times New Roman" w:cs="Times New Roman"/>
          <w:sz w:val="20"/>
          <w:szCs w:val="20"/>
        </w:rPr>
        <w:t xml:space="preserve">; </w:t>
      </w:r>
      <w:r w:rsidR="00F14153">
        <w:rPr>
          <w:rFonts w:ascii="Times New Roman" w:hAnsi="Times New Roman" w:cs="Times New Roman"/>
          <w:sz w:val="20"/>
          <w:szCs w:val="20"/>
        </w:rPr>
        <w:t>Í</w:t>
      </w:r>
      <w:r w:rsidR="00303B20" w:rsidRPr="00015E5B">
        <w:rPr>
          <w:rFonts w:ascii="Times New Roman" w:hAnsi="Times New Roman" w:cs="Times New Roman"/>
          <w:sz w:val="20"/>
          <w:szCs w:val="20"/>
        </w:rPr>
        <w:t>ndice de rendimento definido no ponto 4.1.3.1 do estudo do autor</w:t>
      </w:r>
      <w:r w:rsidR="00F14153">
        <w:rPr>
          <w:rFonts w:ascii="Times New Roman" w:hAnsi="Times New Roman" w:cs="Times New Roman"/>
          <w:sz w:val="20"/>
          <w:szCs w:val="20"/>
        </w:rPr>
        <w:t>; R</w:t>
      </w:r>
      <w:r w:rsidR="00303B20" w:rsidRPr="00015E5B">
        <w:rPr>
          <w:rFonts w:ascii="Times New Roman" w:hAnsi="Times New Roman" w:cs="Times New Roman"/>
          <w:sz w:val="20"/>
          <w:szCs w:val="20"/>
        </w:rPr>
        <w:t xml:space="preserve">ácio de equilíbrio e índice de equilíbrio definidos no ponto 4.1.3.3; </w:t>
      </w:r>
      <w:r w:rsidR="00F14153">
        <w:rPr>
          <w:rFonts w:ascii="Times New Roman" w:hAnsi="Times New Roman" w:cs="Times New Roman"/>
          <w:i/>
          <w:sz w:val="20"/>
          <w:szCs w:val="20"/>
        </w:rPr>
        <w:t>E</w:t>
      </w:r>
      <w:r w:rsidR="00303B20" w:rsidRPr="00015E5B">
        <w:rPr>
          <w:rFonts w:ascii="Times New Roman" w:hAnsi="Times New Roman" w:cs="Times New Roman"/>
          <w:i/>
          <w:sz w:val="20"/>
          <w:szCs w:val="20"/>
        </w:rPr>
        <w:t>xpected turnover duration</w:t>
      </w:r>
      <w:r w:rsidR="000B3E66">
        <w:rPr>
          <w:rFonts w:ascii="Times New Roman" w:hAnsi="Times New Roman" w:cs="Times New Roman"/>
          <w:sz w:val="20"/>
          <w:szCs w:val="20"/>
        </w:rPr>
        <w:t xml:space="preserve"> segundo fórmula (4.9); ABM: mecanismo de equilíbrio automático (siglas em inglês). </w:t>
      </w:r>
    </w:p>
    <w:p w14:paraId="5B42895B" w14:textId="0D52D99D" w:rsidR="00F14153" w:rsidRPr="00015E5B" w:rsidRDefault="00F14153" w:rsidP="00F14153">
      <w:pPr>
        <w:jc w:val="both"/>
        <w:rPr>
          <w:rFonts w:ascii="Times New Roman" w:hAnsi="Times New Roman" w:cs="Times New Roman"/>
          <w:sz w:val="20"/>
          <w:szCs w:val="20"/>
        </w:rPr>
      </w:pPr>
      <w:r w:rsidRPr="00015E5B">
        <w:rPr>
          <w:rFonts w:ascii="Times New Roman" w:hAnsi="Times New Roman" w:cs="Times New Roman"/>
          <w:sz w:val="20"/>
          <w:szCs w:val="20"/>
        </w:rPr>
        <w:t>Fonte: Filipe Serrano (2015)</w:t>
      </w:r>
      <w:r w:rsidR="00993C8B">
        <w:rPr>
          <w:rFonts w:ascii="Times New Roman" w:hAnsi="Times New Roman" w:cs="Times New Roman"/>
          <w:sz w:val="20"/>
          <w:szCs w:val="20"/>
        </w:rPr>
        <w:t>.</w:t>
      </w:r>
    </w:p>
    <w:p w14:paraId="633FC1BC" w14:textId="1816E35D" w:rsidR="00E06C38" w:rsidRDefault="00E06C38">
      <w:pPr>
        <w:rPr>
          <w:rFonts w:ascii="Times New Roman" w:hAnsi="Times New Roman" w:cs="Times New Roman"/>
        </w:rPr>
        <w:sectPr w:rsidR="00E06C38" w:rsidSect="002B3539">
          <w:pgSz w:w="16840" w:h="11900" w:orient="landscape" w:code="9"/>
          <w:pgMar w:top="1701" w:right="1418" w:bottom="1701" w:left="1418" w:header="709" w:footer="709" w:gutter="0"/>
          <w:cols w:space="708"/>
          <w:docGrid w:linePitch="360"/>
        </w:sectPr>
      </w:pPr>
    </w:p>
    <w:p w14:paraId="0110811F" w14:textId="715C81ED" w:rsidR="006F3E20" w:rsidRDefault="00217A49" w:rsidP="005F71A2">
      <w:pPr>
        <w:spacing w:before="240" w:after="240" w:line="360" w:lineRule="auto"/>
        <w:jc w:val="both"/>
        <w:rPr>
          <w:rFonts w:ascii="Times New Roman" w:hAnsi="Times New Roman" w:cs="Times New Roman"/>
        </w:rPr>
      </w:pPr>
      <w:r>
        <w:rPr>
          <w:rFonts w:ascii="Times New Roman" w:hAnsi="Times New Roman" w:cs="Times New Roman"/>
        </w:rPr>
        <w:lastRenderedPageBreak/>
        <w:t>Na sequência desta simulação, a</w:t>
      </w:r>
      <w:r w:rsidR="006F3E20">
        <w:rPr>
          <w:rFonts w:ascii="Times New Roman" w:hAnsi="Times New Roman" w:cs="Times New Roman"/>
        </w:rPr>
        <w:t xml:space="preserve"> Figura 11</w:t>
      </w:r>
      <w:r>
        <w:rPr>
          <w:rFonts w:ascii="Times New Roman" w:hAnsi="Times New Roman" w:cs="Times New Roman"/>
        </w:rPr>
        <w:t xml:space="preserve"> </w:t>
      </w:r>
      <w:r w:rsidR="006F3E20">
        <w:rPr>
          <w:rFonts w:ascii="Times New Roman" w:hAnsi="Times New Roman" w:cs="Times New Roman"/>
        </w:rPr>
        <w:t xml:space="preserve">apresenta as taxas de substituição desta transição para o esquema NDC sueco, refletindo </w:t>
      </w:r>
      <w:r w:rsidR="005F71A2">
        <w:rPr>
          <w:rFonts w:ascii="Times New Roman" w:hAnsi="Times New Roman" w:cs="Times New Roman"/>
        </w:rPr>
        <w:t>o efeito da</w:t>
      </w:r>
      <w:r w:rsidR="002A3855">
        <w:rPr>
          <w:rFonts w:ascii="Times New Roman" w:hAnsi="Times New Roman" w:cs="Times New Roman"/>
        </w:rPr>
        <w:t xml:space="preserve"> conjuntura portugue</w:t>
      </w:r>
      <w:r w:rsidR="0064195B">
        <w:rPr>
          <w:rFonts w:ascii="Times New Roman" w:hAnsi="Times New Roman" w:cs="Times New Roman"/>
        </w:rPr>
        <w:t>sa na</w:t>
      </w:r>
      <w:r w:rsidR="002A3855">
        <w:rPr>
          <w:rFonts w:ascii="Times New Roman" w:hAnsi="Times New Roman" w:cs="Times New Roman"/>
        </w:rPr>
        <w:t xml:space="preserve"> </w:t>
      </w:r>
      <w:r w:rsidR="005F71A2">
        <w:rPr>
          <w:rFonts w:ascii="Times New Roman" w:hAnsi="Times New Roman" w:cs="Times New Roman"/>
        </w:rPr>
        <w:t>acumulação</w:t>
      </w:r>
      <w:r w:rsidR="002A3855">
        <w:rPr>
          <w:rFonts w:ascii="Times New Roman" w:hAnsi="Times New Roman" w:cs="Times New Roman"/>
        </w:rPr>
        <w:t xml:space="preserve"> das contas NDC</w:t>
      </w:r>
      <w:r w:rsidR="005D5CE2">
        <w:rPr>
          <w:rStyle w:val="Refdenotaderodap"/>
          <w:rFonts w:ascii="Times New Roman" w:hAnsi="Times New Roman" w:cs="Times New Roman"/>
        </w:rPr>
        <w:footnoteReference w:id="12"/>
      </w:r>
      <w:r w:rsidR="002A3855">
        <w:rPr>
          <w:rFonts w:ascii="Times New Roman" w:hAnsi="Times New Roman" w:cs="Times New Roman"/>
        </w:rPr>
        <w:t xml:space="preserve">. </w:t>
      </w:r>
    </w:p>
    <w:p w14:paraId="28DA5613" w14:textId="19738DB8" w:rsidR="00347129" w:rsidRDefault="00AC62DB" w:rsidP="00347129">
      <w:pPr>
        <w:spacing w:before="240" w:after="240" w:line="360" w:lineRule="auto"/>
        <w:rPr>
          <w:rFonts w:ascii="Times New Roman" w:hAnsi="Times New Roman" w:cs="Times New Roman"/>
        </w:rPr>
      </w:pPr>
      <w:r w:rsidRPr="00AC62DB">
        <w:rPr>
          <w:rFonts w:ascii="Times New Roman" w:hAnsi="Times New Roman" w:cs="Times New Roman"/>
          <w:noProof/>
          <w:lang w:eastAsia="pt-PT"/>
        </w:rPr>
        <w:drawing>
          <wp:inline distT="0" distB="0" distL="0" distR="0" wp14:anchorId="1CCB05E0" wp14:editId="1C7F7590">
            <wp:extent cx="4946959" cy="2600325"/>
            <wp:effectExtent l="0" t="0" r="6350" b="0"/>
            <wp:docPr id="34" name="Imagem 34" descr="C:\Users\fatim\Dropbox\Capturas de tela\Screenshot 2016-08-10 19.4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im\Dropbox\Capturas de tela\Screenshot 2016-08-10 19.43.4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2264" cy="2603114"/>
                    </a:xfrm>
                    <a:prstGeom prst="rect">
                      <a:avLst/>
                    </a:prstGeom>
                    <a:noFill/>
                    <a:ln>
                      <a:noFill/>
                    </a:ln>
                  </pic:spPr>
                </pic:pic>
              </a:graphicData>
            </a:graphic>
          </wp:inline>
        </w:drawing>
      </w:r>
    </w:p>
    <w:p w14:paraId="379CEF72" w14:textId="2BABAB42" w:rsidR="00347129" w:rsidRPr="00FB4984" w:rsidRDefault="004A2A8D" w:rsidP="00FB4984">
      <w:pPr>
        <w:pStyle w:val="Cabealho1"/>
        <w:spacing w:before="0" w:beforeAutospacing="0"/>
        <w:jc w:val="both"/>
        <w:rPr>
          <w:sz w:val="20"/>
          <w:szCs w:val="20"/>
        </w:rPr>
      </w:pPr>
      <w:bookmarkStart w:id="127" w:name="_Toc459379213"/>
      <w:bookmarkStart w:id="128" w:name="_Toc459399590"/>
      <w:r w:rsidRPr="00FB4984">
        <w:rPr>
          <w:sz w:val="20"/>
          <w:szCs w:val="20"/>
        </w:rPr>
        <w:t>Figura 11. Taxas de substituição</w:t>
      </w:r>
      <w:r w:rsidR="008D1EDF" w:rsidRPr="00FB4984">
        <w:rPr>
          <w:sz w:val="20"/>
          <w:szCs w:val="20"/>
        </w:rPr>
        <w:t xml:space="preserve"> (arquitetura NDC sueca aplicada </w:t>
      </w:r>
      <w:r w:rsidR="009C6481" w:rsidRPr="00FB4984">
        <w:rPr>
          <w:sz w:val="20"/>
          <w:szCs w:val="20"/>
        </w:rPr>
        <w:t xml:space="preserve">ao contexto </w:t>
      </w:r>
      <w:r w:rsidR="00347129" w:rsidRPr="00FB4984">
        <w:rPr>
          <w:sz w:val="20"/>
          <w:szCs w:val="20"/>
        </w:rPr>
        <w:t>português)</w:t>
      </w:r>
      <w:bookmarkEnd w:id="127"/>
      <w:bookmarkEnd w:id="128"/>
    </w:p>
    <w:p w14:paraId="15216328" w14:textId="1F9565B1" w:rsidR="002018F2" w:rsidRDefault="008D65BF" w:rsidP="00396D63">
      <w:pPr>
        <w:jc w:val="both"/>
        <w:rPr>
          <w:rFonts w:ascii="Times New Roman" w:hAnsi="Times New Roman" w:cs="Times New Roman"/>
          <w:sz w:val="20"/>
          <w:szCs w:val="20"/>
        </w:rPr>
      </w:pPr>
      <w:r w:rsidRPr="00507CF6">
        <w:rPr>
          <w:rFonts w:ascii="Times New Roman" w:hAnsi="Times New Roman" w:cs="Times New Roman"/>
          <w:b/>
          <w:sz w:val="20"/>
          <w:szCs w:val="20"/>
        </w:rPr>
        <w:t>Nota.</w:t>
      </w:r>
      <w:r>
        <w:rPr>
          <w:rFonts w:ascii="Times New Roman" w:hAnsi="Times New Roman" w:cs="Times New Roman"/>
          <w:sz w:val="20"/>
          <w:szCs w:val="20"/>
        </w:rPr>
        <w:t xml:space="preserve"> </w:t>
      </w:r>
      <w:r w:rsidR="00E52837" w:rsidRPr="00E52837">
        <w:rPr>
          <w:rFonts w:ascii="Times New Roman" w:hAnsi="Times New Roman" w:cs="Times New Roman"/>
          <w:sz w:val="20"/>
          <w:szCs w:val="20"/>
        </w:rPr>
        <w:t xml:space="preserve">Rácio entre a primeira pensão e o último salário, expresso em percentagem. </w:t>
      </w:r>
      <w:r w:rsidR="00347129" w:rsidRPr="00347129">
        <w:rPr>
          <w:rFonts w:ascii="Times New Roman" w:hAnsi="Times New Roman" w:cs="Times New Roman"/>
          <w:sz w:val="20"/>
          <w:szCs w:val="20"/>
        </w:rPr>
        <w:t>Fonte: Filipe Serrano (2015)</w:t>
      </w:r>
      <w:r w:rsidR="008D1EDF" w:rsidRPr="00347129">
        <w:rPr>
          <w:rFonts w:ascii="Times New Roman" w:hAnsi="Times New Roman" w:cs="Times New Roman"/>
          <w:sz w:val="20"/>
          <w:szCs w:val="20"/>
        </w:rPr>
        <w:t xml:space="preserve">      </w:t>
      </w:r>
    </w:p>
    <w:p w14:paraId="4DC4612F" w14:textId="54251277" w:rsidR="0006197A" w:rsidRDefault="002018F2" w:rsidP="00580B4B">
      <w:pPr>
        <w:spacing w:before="240" w:after="240" w:line="360" w:lineRule="auto"/>
        <w:jc w:val="both"/>
        <w:rPr>
          <w:rFonts w:ascii="Times New Roman" w:hAnsi="Times New Roman" w:cs="Times New Roman"/>
        </w:rPr>
      </w:pPr>
      <w:r>
        <w:rPr>
          <w:rFonts w:ascii="Times New Roman" w:hAnsi="Times New Roman" w:cs="Times New Roman"/>
        </w:rPr>
        <w:t>Evidentemente, como seria de esperar, as taxas de substituição apresentadas são tanto maiores quanto maio</w:t>
      </w:r>
      <w:r w:rsidR="00E54E5F">
        <w:rPr>
          <w:rFonts w:ascii="Times New Roman" w:hAnsi="Times New Roman" w:cs="Times New Roman"/>
        </w:rPr>
        <w:t>r o número de anos de desconto</w:t>
      </w:r>
      <w:r w:rsidR="00A62299">
        <w:rPr>
          <w:rFonts w:ascii="Times New Roman" w:hAnsi="Times New Roman" w:cs="Times New Roman"/>
        </w:rPr>
        <w:t>.</w:t>
      </w:r>
      <w:r w:rsidR="00E54E5F">
        <w:rPr>
          <w:rFonts w:ascii="Times New Roman" w:hAnsi="Times New Roman" w:cs="Times New Roman"/>
        </w:rPr>
        <w:t xml:space="preserve"> Para </w:t>
      </w:r>
      <w:r w:rsidR="0072666E">
        <w:rPr>
          <w:rFonts w:ascii="Times New Roman" w:hAnsi="Times New Roman" w:cs="Times New Roman"/>
        </w:rPr>
        <w:t xml:space="preserve">uma carreira contributiva de </w:t>
      </w:r>
      <w:r w:rsidR="00E54E5F">
        <w:rPr>
          <w:rFonts w:ascii="Times New Roman" w:hAnsi="Times New Roman" w:cs="Times New Roman"/>
        </w:rPr>
        <w:t>45 anos</w:t>
      </w:r>
      <w:r w:rsidR="0072666E">
        <w:rPr>
          <w:rFonts w:ascii="Times New Roman" w:hAnsi="Times New Roman" w:cs="Times New Roman"/>
        </w:rPr>
        <w:t xml:space="preserve">, o valor da </w:t>
      </w:r>
      <w:r w:rsidR="0072666E" w:rsidRPr="0072666E">
        <w:rPr>
          <w:rFonts w:ascii="Times New Roman" w:hAnsi="Times New Roman" w:cs="Times New Roman"/>
        </w:rPr>
        <w:t>primeira pensão</w:t>
      </w:r>
      <w:r w:rsidR="0072666E">
        <w:rPr>
          <w:rFonts w:ascii="Times New Roman" w:hAnsi="Times New Roman" w:cs="Times New Roman"/>
        </w:rPr>
        <w:t xml:space="preserve"> de um pensionista corresponderá a cerca de 50% d</w:t>
      </w:r>
      <w:r w:rsidR="0072666E" w:rsidRPr="0072666E">
        <w:rPr>
          <w:rFonts w:ascii="Times New Roman" w:hAnsi="Times New Roman" w:cs="Times New Roman"/>
        </w:rPr>
        <w:t>o</w:t>
      </w:r>
      <w:r w:rsidR="0072666E">
        <w:rPr>
          <w:rFonts w:ascii="Times New Roman" w:hAnsi="Times New Roman" w:cs="Times New Roman"/>
        </w:rPr>
        <w:t xml:space="preserve"> seu</w:t>
      </w:r>
      <w:r w:rsidR="0072666E" w:rsidRPr="0072666E">
        <w:rPr>
          <w:rFonts w:ascii="Times New Roman" w:hAnsi="Times New Roman" w:cs="Times New Roman"/>
        </w:rPr>
        <w:t xml:space="preserve"> último salário</w:t>
      </w:r>
      <w:r w:rsidR="0072666E">
        <w:rPr>
          <w:rFonts w:ascii="Times New Roman" w:hAnsi="Times New Roman" w:cs="Times New Roman"/>
        </w:rPr>
        <w:t>. Já para uma carreira contributiva curta (25 anos)</w:t>
      </w:r>
      <w:r w:rsidR="004E0137">
        <w:rPr>
          <w:rFonts w:ascii="Times New Roman" w:hAnsi="Times New Roman" w:cs="Times New Roman"/>
        </w:rPr>
        <w:t xml:space="preserve">, a taxa de substituição aponta para valores a volta dos 30%. </w:t>
      </w:r>
      <w:r w:rsidR="00A71110">
        <w:rPr>
          <w:rFonts w:ascii="Times New Roman" w:hAnsi="Times New Roman" w:cs="Times New Roman"/>
        </w:rPr>
        <w:t>Repare-se que, de um modo geral, até 2040, não se verifica significativas alterações para respetivas taxas de substituição, o que significa</w:t>
      </w:r>
      <w:r w:rsidR="00434787">
        <w:rPr>
          <w:rFonts w:ascii="Times New Roman" w:hAnsi="Times New Roman" w:cs="Times New Roman"/>
        </w:rPr>
        <w:t xml:space="preserve"> que</w:t>
      </w:r>
      <w:r w:rsidR="00D428D5">
        <w:rPr>
          <w:rFonts w:ascii="Times New Roman" w:hAnsi="Times New Roman" w:cs="Times New Roman"/>
        </w:rPr>
        <w:t xml:space="preserve"> </w:t>
      </w:r>
      <w:r w:rsidR="00434787">
        <w:rPr>
          <w:rFonts w:ascii="Times New Roman" w:hAnsi="Times New Roman" w:cs="Times New Roman"/>
        </w:rPr>
        <w:t>não existirá</w:t>
      </w:r>
      <w:r w:rsidR="00D428D5">
        <w:rPr>
          <w:rFonts w:ascii="Times New Roman" w:hAnsi="Times New Roman" w:cs="Times New Roman"/>
        </w:rPr>
        <w:t xml:space="preserve"> situações de grande injustiça entre as</w:t>
      </w:r>
      <w:r w:rsidR="00CE75E4">
        <w:rPr>
          <w:rFonts w:ascii="Times New Roman" w:hAnsi="Times New Roman" w:cs="Times New Roman"/>
        </w:rPr>
        <w:t xml:space="preserve"> diferentes</w:t>
      </w:r>
      <w:r w:rsidR="00D428D5">
        <w:rPr>
          <w:rFonts w:ascii="Times New Roman" w:hAnsi="Times New Roman" w:cs="Times New Roman"/>
        </w:rPr>
        <w:t xml:space="preserve"> gerações</w:t>
      </w:r>
      <w:r w:rsidR="00CE75E4">
        <w:rPr>
          <w:rFonts w:ascii="Times New Roman" w:hAnsi="Times New Roman" w:cs="Times New Roman"/>
        </w:rPr>
        <w:t xml:space="preserve"> </w:t>
      </w:r>
      <w:r w:rsidR="00444D8E">
        <w:rPr>
          <w:rFonts w:ascii="Times New Roman" w:hAnsi="Times New Roman" w:cs="Times New Roman"/>
        </w:rPr>
        <w:t xml:space="preserve">que se aposentam. </w:t>
      </w:r>
      <w:r w:rsidR="00393BD8">
        <w:rPr>
          <w:rFonts w:ascii="Times New Roman" w:hAnsi="Times New Roman" w:cs="Times New Roman"/>
        </w:rPr>
        <w:t xml:space="preserve">A </w:t>
      </w:r>
      <w:r w:rsidR="002022A5">
        <w:rPr>
          <w:rFonts w:ascii="Times New Roman" w:hAnsi="Times New Roman" w:cs="Times New Roman"/>
        </w:rPr>
        <w:t>conjuntura</w:t>
      </w:r>
      <w:r w:rsidR="00393BD8">
        <w:rPr>
          <w:rFonts w:ascii="Times New Roman" w:hAnsi="Times New Roman" w:cs="Times New Roman"/>
        </w:rPr>
        <w:t xml:space="preserve"> nacional</w:t>
      </w:r>
      <w:r w:rsidR="00677432">
        <w:rPr>
          <w:rFonts w:ascii="Times New Roman" w:hAnsi="Times New Roman" w:cs="Times New Roman"/>
        </w:rPr>
        <w:t xml:space="preserve"> </w:t>
      </w:r>
      <w:r w:rsidR="00990D2B">
        <w:rPr>
          <w:rFonts w:ascii="Times New Roman" w:hAnsi="Times New Roman" w:cs="Times New Roman"/>
        </w:rPr>
        <w:t>não só</w:t>
      </w:r>
      <w:r w:rsidR="00677432">
        <w:rPr>
          <w:rFonts w:ascii="Times New Roman" w:hAnsi="Times New Roman" w:cs="Times New Roman"/>
        </w:rPr>
        <w:t xml:space="preserve"> farar-se-á sentir na evolução d</w:t>
      </w:r>
      <w:r w:rsidR="00990D2B">
        <w:rPr>
          <w:rFonts w:ascii="Times New Roman" w:hAnsi="Times New Roman" w:cs="Times New Roman"/>
        </w:rPr>
        <w:t>as contas NDC de um modo relativamente equitativo, isto é, sem penalizar ou beneficiar consideravelmente mais umas gerações</w:t>
      </w:r>
      <w:r w:rsidR="00624E21">
        <w:rPr>
          <w:rFonts w:ascii="Times New Roman" w:hAnsi="Times New Roman" w:cs="Times New Roman"/>
        </w:rPr>
        <w:t xml:space="preserve"> ativas</w:t>
      </w:r>
      <w:r w:rsidR="00990D2B">
        <w:rPr>
          <w:rFonts w:ascii="Times New Roman" w:hAnsi="Times New Roman" w:cs="Times New Roman"/>
        </w:rPr>
        <w:t xml:space="preserve"> do que outras, </w:t>
      </w:r>
      <w:r w:rsidR="00984A4E">
        <w:rPr>
          <w:rFonts w:ascii="Times New Roman" w:hAnsi="Times New Roman" w:cs="Times New Roman"/>
        </w:rPr>
        <w:t xml:space="preserve">como também não implicará acumulações muito debilitadas </w:t>
      </w:r>
      <w:r w:rsidR="00D86DCB">
        <w:rPr>
          <w:rFonts w:ascii="Times New Roman" w:hAnsi="Times New Roman" w:cs="Times New Roman"/>
        </w:rPr>
        <w:t>que se traduzam numa primeira pensão inquietante, pelo menos comparativamente às projeções da taxa de substituição do atual sistema (</w:t>
      </w:r>
      <w:r w:rsidR="00107778">
        <w:rPr>
          <w:rFonts w:ascii="Times New Roman" w:hAnsi="Times New Roman" w:cs="Times New Roman"/>
        </w:rPr>
        <w:t>Quadro</w:t>
      </w:r>
      <w:r w:rsidR="00D86DCB">
        <w:rPr>
          <w:rFonts w:ascii="Times New Roman" w:hAnsi="Times New Roman" w:cs="Times New Roman"/>
        </w:rPr>
        <w:t xml:space="preserve"> 23).  </w:t>
      </w:r>
    </w:p>
    <w:p w14:paraId="7C89DA51" w14:textId="5FE2013A" w:rsidR="008D65BF" w:rsidRPr="00FB4984" w:rsidRDefault="00107778" w:rsidP="00FB4984">
      <w:pPr>
        <w:pStyle w:val="Cabealho1"/>
        <w:spacing w:before="0" w:beforeAutospacing="0" w:line="360" w:lineRule="auto"/>
        <w:jc w:val="both"/>
        <w:rPr>
          <w:b w:val="0"/>
        </w:rPr>
      </w:pPr>
      <w:bookmarkStart w:id="129" w:name="_Toc459379214"/>
      <w:bookmarkStart w:id="130" w:name="_Toc459399591"/>
      <w:r w:rsidRPr="00FB4984">
        <w:rPr>
          <w:b w:val="0"/>
        </w:rPr>
        <w:lastRenderedPageBreak/>
        <w:t>Quadro</w:t>
      </w:r>
      <w:r w:rsidR="008D65BF" w:rsidRPr="00FB4984">
        <w:rPr>
          <w:b w:val="0"/>
        </w:rPr>
        <w:t xml:space="preserve"> 23</w:t>
      </w:r>
      <w:bookmarkEnd w:id="129"/>
      <w:bookmarkEnd w:id="130"/>
    </w:p>
    <w:p w14:paraId="7A27787A" w14:textId="31EBC25B" w:rsidR="000B3E66" w:rsidRPr="00507CF6" w:rsidRDefault="000B3E66" w:rsidP="00FB4984">
      <w:pPr>
        <w:pStyle w:val="Cabealho1"/>
        <w:spacing w:before="0" w:beforeAutospacing="0" w:line="360" w:lineRule="auto"/>
        <w:jc w:val="both"/>
        <w:rPr>
          <w:sz w:val="20"/>
        </w:rPr>
      </w:pPr>
      <w:bookmarkStart w:id="131" w:name="_Toc459379215"/>
      <w:bookmarkStart w:id="132" w:name="_Toc459399592"/>
      <w:r w:rsidRPr="00507CF6">
        <w:rPr>
          <w:sz w:val="20"/>
        </w:rPr>
        <w:t>Taxa de substituição (pensões de velhice do atual sistema nacional)</w:t>
      </w:r>
      <w:bookmarkEnd w:id="131"/>
      <w:bookmarkEnd w:id="132"/>
      <w:r w:rsidRPr="00507CF6">
        <w:rPr>
          <w:sz w:val="20"/>
        </w:rPr>
        <w:t xml:space="preserve"> </w:t>
      </w:r>
    </w:p>
    <w:p w14:paraId="3C8BDCD3" w14:textId="597C8285" w:rsidR="00507CF6" w:rsidRDefault="00507CF6" w:rsidP="002B4E8E">
      <w:pPr>
        <w:jc w:val="both"/>
        <w:rPr>
          <w:rFonts w:ascii="Times New Roman" w:hAnsi="Times New Roman" w:cs="Times New Roman"/>
          <w:b/>
        </w:rPr>
      </w:pPr>
      <w:r w:rsidRPr="00507CF6">
        <w:rPr>
          <w:rFonts w:ascii="Times New Roman" w:hAnsi="Times New Roman" w:cs="Times New Roman"/>
          <w:b/>
          <w:noProof/>
          <w:lang w:eastAsia="pt-PT"/>
        </w:rPr>
        <w:drawing>
          <wp:inline distT="0" distB="0" distL="0" distR="0" wp14:anchorId="2149FDF1" wp14:editId="09440B41">
            <wp:extent cx="5396230" cy="538932"/>
            <wp:effectExtent l="0" t="0" r="0" b="0"/>
            <wp:docPr id="36" name="Imagem 36" descr="C:\Users\fatim\Dropbox\Capturas de tela\Screenshot 2016-08-11 15.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im\Dropbox\Capturas de tela\Screenshot 2016-08-11 15.23.3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6230" cy="538932"/>
                    </a:xfrm>
                    <a:prstGeom prst="rect">
                      <a:avLst/>
                    </a:prstGeom>
                    <a:noFill/>
                    <a:ln>
                      <a:noFill/>
                    </a:ln>
                  </pic:spPr>
                </pic:pic>
              </a:graphicData>
            </a:graphic>
          </wp:inline>
        </w:drawing>
      </w:r>
    </w:p>
    <w:p w14:paraId="0F909D50" w14:textId="0E558052" w:rsidR="000B3E66" w:rsidRPr="00507CF6" w:rsidRDefault="008D65BF" w:rsidP="002B4E8E">
      <w:pPr>
        <w:jc w:val="both"/>
        <w:rPr>
          <w:rFonts w:ascii="Times New Roman" w:hAnsi="Times New Roman" w:cs="Times New Roman"/>
          <w:sz w:val="20"/>
        </w:rPr>
      </w:pPr>
      <w:r w:rsidRPr="00507CF6">
        <w:rPr>
          <w:rFonts w:ascii="Times New Roman" w:hAnsi="Times New Roman" w:cs="Times New Roman"/>
          <w:b/>
          <w:sz w:val="20"/>
        </w:rPr>
        <w:t>Nota</w:t>
      </w:r>
      <w:r w:rsidR="00E52837" w:rsidRPr="00507CF6">
        <w:rPr>
          <w:rFonts w:ascii="Times New Roman" w:hAnsi="Times New Roman" w:cs="Times New Roman"/>
          <w:b/>
          <w:sz w:val="20"/>
        </w:rPr>
        <w:t>.</w:t>
      </w:r>
      <w:r w:rsidR="00E52837" w:rsidRPr="00507CF6">
        <w:rPr>
          <w:rFonts w:ascii="Times New Roman" w:hAnsi="Times New Roman" w:cs="Times New Roman"/>
          <w:sz w:val="20"/>
        </w:rPr>
        <w:t xml:space="preserve"> Rácio entre a primeira pensão e o último salário, expresso em percentagem. </w:t>
      </w:r>
      <w:r w:rsidRPr="00507CF6">
        <w:rPr>
          <w:rFonts w:ascii="Times New Roman" w:hAnsi="Times New Roman" w:cs="Times New Roman"/>
          <w:sz w:val="20"/>
        </w:rPr>
        <w:t xml:space="preserve"> </w:t>
      </w:r>
      <w:r w:rsidR="000B3E66" w:rsidRPr="00507CF6">
        <w:rPr>
          <w:rFonts w:ascii="Times New Roman" w:hAnsi="Times New Roman" w:cs="Times New Roman"/>
          <w:sz w:val="20"/>
        </w:rPr>
        <w:t>Fonte: Adaptado do AWG (2015)</w:t>
      </w:r>
    </w:p>
    <w:p w14:paraId="6EF7AB0E" w14:textId="39590EF0" w:rsidR="001365FB" w:rsidRDefault="00995AC1" w:rsidP="00180489">
      <w:pPr>
        <w:spacing w:before="240" w:after="240" w:line="360" w:lineRule="auto"/>
        <w:jc w:val="both"/>
        <w:rPr>
          <w:rFonts w:ascii="Times New Roman" w:hAnsi="Times New Roman" w:cs="Times New Roman"/>
        </w:rPr>
      </w:pPr>
      <w:r>
        <w:rPr>
          <w:rFonts w:ascii="Times New Roman" w:hAnsi="Times New Roman" w:cs="Times New Roman"/>
        </w:rPr>
        <w:t>De acordo com o AWG (2015), a redução acentuada da generosidade do sistema de pensões, resultado das recentes reformas para fortalecer a sit</w:t>
      </w:r>
      <w:r w:rsidR="00355500">
        <w:rPr>
          <w:rFonts w:ascii="Times New Roman" w:hAnsi="Times New Roman" w:cs="Times New Roman"/>
        </w:rPr>
        <w:t>uação financeira do sistema, vai</w:t>
      </w:r>
      <w:r>
        <w:rPr>
          <w:rFonts w:ascii="Times New Roman" w:hAnsi="Times New Roman" w:cs="Times New Roman"/>
        </w:rPr>
        <w:t xml:space="preserve"> se refletir numa forte redução das taxas de substituição. Um pensionista que se aposentar em 2020 receberá na </w:t>
      </w:r>
      <w:r w:rsidR="00D370CA">
        <w:rPr>
          <w:rFonts w:ascii="Times New Roman" w:hAnsi="Times New Roman" w:cs="Times New Roman"/>
        </w:rPr>
        <w:t>sua primeira pensão 50% do seu ú</w:t>
      </w:r>
      <w:r>
        <w:rPr>
          <w:rFonts w:ascii="Times New Roman" w:hAnsi="Times New Roman" w:cs="Times New Roman"/>
        </w:rPr>
        <w:t>ltimo salário, taxa semelhante à da simulação, sendo que a partir deste ano, as taxas de substituição serão progressivamente</w:t>
      </w:r>
      <w:r w:rsidR="000F2C8C">
        <w:rPr>
          <w:rFonts w:ascii="Times New Roman" w:hAnsi="Times New Roman" w:cs="Times New Roman"/>
        </w:rPr>
        <w:t>, e de forma significativa,</w:t>
      </w:r>
      <w:r>
        <w:rPr>
          <w:rFonts w:ascii="Times New Roman" w:hAnsi="Times New Roman" w:cs="Times New Roman"/>
        </w:rPr>
        <w:t xml:space="preserve"> menores que as apresentadas no esquema</w:t>
      </w:r>
      <w:r w:rsidR="00763C6E">
        <w:rPr>
          <w:rFonts w:ascii="Times New Roman" w:hAnsi="Times New Roman" w:cs="Times New Roman"/>
        </w:rPr>
        <w:t xml:space="preserve"> NDC para a carreira de contribuição de 45 anos. </w:t>
      </w:r>
      <w:r w:rsidR="00B84948">
        <w:rPr>
          <w:rFonts w:ascii="Times New Roman" w:hAnsi="Times New Roman" w:cs="Times New Roman"/>
        </w:rPr>
        <w:t>Registando, mesmo, em</w:t>
      </w:r>
      <w:r>
        <w:rPr>
          <w:rFonts w:ascii="Times New Roman" w:hAnsi="Times New Roman" w:cs="Times New Roman"/>
        </w:rPr>
        <w:t xml:space="preserve"> </w:t>
      </w:r>
      <w:r w:rsidR="00B84948">
        <w:rPr>
          <w:rFonts w:ascii="Times New Roman" w:hAnsi="Times New Roman" w:cs="Times New Roman"/>
        </w:rPr>
        <w:t xml:space="preserve">2040 </w:t>
      </w:r>
      <w:r w:rsidR="00C92539">
        <w:rPr>
          <w:rFonts w:ascii="Times New Roman" w:hAnsi="Times New Roman" w:cs="Times New Roman"/>
        </w:rPr>
        <w:t>uma taxa de substituição igual à</w:t>
      </w:r>
      <w:r w:rsidR="00B84948">
        <w:rPr>
          <w:rFonts w:ascii="Times New Roman" w:hAnsi="Times New Roman" w:cs="Times New Roman"/>
        </w:rPr>
        <w:t xml:space="preserve"> do sistema NDC para poucos anos de contribuição (30). </w:t>
      </w:r>
      <w:r w:rsidR="00BB1676">
        <w:rPr>
          <w:rFonts w:ascii="Times New Roman" w:hAnsi="Times New Roman" w:cs="Times New Roman"/>
        </w:rPr>
        <w:t xml:space="preserve">Note-se que as taxas de substituição do AWG referem-se ao modelo de benefício definido, e por isso, a valor da primeira pensão corresponde a todas as outras (pensão definida), o que não se verifica no NDC dado o permanente recalculo das pensões. </w:t>
      </w:r>
      <w:r w:rsidR="00021B63">
        <w:rPr>
          <w:rFonts w:ascii="Times New Roman" w:hAnsi="Times New Roman" w:cs="Times New Roman"/>
        </w:rPr>
        <w:t xml:space="preserve">Mas como observamos na </w:t>
      </w:r>
      <w:r w:rsidR="00107778">
        <w:rPr>
          <w:rFonts w:ascii="Times New Roman" w:hAnsi="Times New Roman" w:cs="Times New Roman"/>
        </w:rPr>
        <w:t>Quadro</w:t>
      </w:r>
      <w:r w:rsidR="00220053">
        <w:rPr>
          <w:rFonts w:ascii="Times New Roman" w:hAnsi="Times New Roman" w:cs="Times New Roman"/>
        </w:rPr>
        <w:t xml:space="preserve"> 22</w:t>
      </w:r>
      <w:r w:rsidR="00021B63">
        <w:rPr>
          <w:rFonts w:ascii="Times New Roman" w:hAnsi="Times New Roman" w:cs="Times New Roman"/>
        </w:rPr>
        <w:t xml:space="preserve">, a </w:t>
      </w:r>
      <w:r w:rsidR="009E3736">
        <w:rPr>
          <w:rFonts w:ascii="Times New Roman" w:hAnsi="Times New Roman" w:cs="Times New Roman"/>
        </w:rPr>
        <w:t>exceção da</w:t>
      </w:r>
      <w:r w:rsidR="00021B63">
        <w:rPr>
          <w:rFonts w:ascii="Times New Roman" w:hAnsi="Times New Roman" w:cs="Times New Roman"/>
        </w:rPr>
        <w:t xml:space="preserve"> </w:t>
      </w:r>
      <w:r w:rsidR="00DE5A93">
        <w:rPr>
          <w:rFonts w:ascii="Times New Roman" w:hAnsi="Times New Roman" w:cs="Times New Roman"/>
        </w:rPr>
        <w:t>redução das</w:t>
      </w:r>
      <w:r w:rsidR="00021B63">
        <w:rPr>
          <w:rFonts w:ascii="Times New Roman" w:hAnsi="Times New Roman" w:cs="Times New Roman"/>
        </w:rPr>
        <w:t xml:space="preserve"> </w:t>
      </w:r>
      <w:r w:rsidR="00D16372">
        <w:rPr>
          <w:rFonts w:ascii="Times New Roman" w:hAnsi="Times New Roman" w:cs="Times New Roman"/>
        </w:rPr>
        <w:t>pensões em</w:t>
      </w:r>
      <w:r w:rsidR="00021B63">
        <w:rPr>
          <w:rFonts w:ascii="Times New Roman" w:hAnsi="Times New Roman" w:cs="Times New Roman"/>
        </w:rPr>
        <w:t xml:space="preserve"> 5,70</w:t>
      </w:r>
      <w:r w:rsidR="00D16372">
        <w:rPr>
          <w:rFonts w:ascii="Times New Roman" w:hAnsi="Times New Roman" w:cs="Times New Roman"/>
        </w:rPr>
        <w:t>% no</w:t>
      </w:r>
      <w:r w:rsidR="00021B63">
        <w:rPr>
          <w:rFonts w:ascii="Times New Roman" w:hAnsi="Times New Roman" w:cs="Times New Roman"/>
        </w:rPr>
        <w:t xml:space="preserve"> ano 2014, em todos os outros anos as </w:t>
      </w:r>
      <w:r w:rsidR="00D16372">
        <w:rPr>
          <w:rFonts w:ascii="Times New Roman" w:hAnsi="Times New Roman" w:cs="Times New Roman"/>
        </w:rPr>
        <w:t>pensões serão</w:t>
      </w:r>
      <w:r w:rsidR="00021B63">
        <w:rPr>
          <w:rFonts w:ascii="Times New Roman" w:hAnsi="Times New Roman" w:cs="Times New Roman"/>
        </w:rPr>
        <w:t xml:space="preserve"> atuali</w:t>
      </w:r>
      <w:r w:rsidR="00D16372">
        <w:rPr>
          <w:rFonts w:ascii="Times New Roman" w:hAnsi="Times New Roman" w:cs="Times New Roman"/>
        </w:rPr>
        <w:t xml:space="preserve">zadas </w:t>
      </w:r>
      <w:r w:rsidR="00021B63">
        <w:rPr>
          <w:rFonts w:ascii="Times New Roman" w:hAnsi="Times New Roman" w:cs="Times New Roman"/>
        </w:rPr>
        <w:t>positivamente at</w:t>
      </w:r>
      <w:r w:rsidR="00D16372">
        <w:rPr>
          <w:rFonts w:ascii="Times New Roman" w:hAnsi="Times New Roman" w:cs="Times New Roman"/>
        </w:rPr>
        <w:t xml:space="preserve">é </w:t>
      </w:r>
      <w:r w:rsidR="00021B63">
        <w:rPr>
          <w:rFonts w:ascii="Times New Roman" w:hAnsi="Times New Roman" w:cs="Times New Roman"/>
        </w:rPr>
        <w:t>pelo menos 2088, e por isso</w:t>
      </w:r>
      <w:r w:rsidR="00220053">
        <w:rPr>
          <w:rFonts w:ascii="Times New Roman" w:hAnsi="Times New Roman" w:cs="Times New Roman"/>
        </w:rPr>
        <w:t>, os pensionistas que se aposentarem neste período</w:t>
      </w:r>
      <w:r w:rsidR="004E3F49">
        <w:rPr>
          <w:rFonts w:ascii="Times New Roman" w:hAnsi="Times New Roman" w:cs="Times New Roman"/>
        </w:rPr>
        <w:t xml:space="preserve"> terão as suas </w:t>
      </w:r>
      <w:r w:rsidR="00220053">
        <w:rPr>
          <w:rFonts w:ascii="Times New Roman" w:hAnsi="Times New Roman" w:cs="Times New Roman"/>
        </w:rPr>
        <w:t>pensõ</w:t>
      </w:r>
      <w:r w:rsidR="006F12B5">
        <w:rPr>
          <w:rFonts w:ascii="Times New Roman" w:hAnsi="Times New Roman" w:cs="Times New Roman"/>
        </w:rPr>
        <w:t xml:space="preserve">es </w:t>
      </w:r>
      <w:r w:rsidR="00220053">
        <w:rPr>
          <w:rFonts w:ascii="Times New Roman" w:hAnsi="Times New Roman" w:cs="Times New Roman"/>
        </w:rPr>
        <w:t xml:space="preserve">seguintes </w:t>
      </w:r>
      <w:r w:rsidR="00852E80">
        <w:rPr>
          <w:rFonts w:ascii="Times New Roman" w:hAnsi="Times New Roman" w:cs="Times New Roman"/>
        </w:rPr>
        <w:t xml:space="preserve">superiores </w:t>
      </w:r>
      <w:r w:rsidR="00220053">
        <w:rPr>
          <w:rFonts w:ascii="Times New Roman" w:hAnsi="Times New Roman" w:cs="Times New Roman"/>
        </w:rPr>
        <w:t>à primeira</w:t>
      </w:r>
      <w:r w:rsidR="00DA6F09">
        <w:rPr>
          <w:rFonts w:ascii="Times New Roman" w:hAnsi="Times New Roman" w:cs="Times New Roman"/>
        </w:rPr>
        <w:t>,</w:t>
      </w:r>
      <w:r w:rsidR="006F12B5">
        <w:rPr>
          <w:rFonts w:ascii="Times New Roman" w:hAnsi="Times New Roman" w:cs="Times New Roman"/>
        </w:rPr>
        <w:t xml:space="preserve"> </w:t>
      </w:r>
      <w:r w:rsidR="00C729CD">
        <w:rPr>
          <w:rFonts w:ascii="Times New Roman" w:hAnsi="Times New Roman" w:cs="Times New Roman"/>
        </w:rPr>
        <w:t xml:space="preserve">dado os aumentos </w:t>
      </w:r>
      <w:r w:rsidR="00300D2B">
        <w:rPr>
          <w:rFonts w:ascii="Times New Roman" w:hAnsi="Times New Roman" w:cs="Times New Roman"/>
        </w:rPr>
        <w:t xml:space="preserve">de </w:t>
      </w:r>
      <w:r w:rsidR="00C729CD">
        <w:rPr>
          <w:rFonts w:ascii="Times New Roman" w:hAnsi="Times New Roman" w:cs="Times New Roman"/>
        </w:rPr>
        <w:t>que beneficiarão</w:t>
      </w:r>
      <w:r w:rsidR="006F12B5">
        <w:rPr>
          <w:rFonts w:ascii="Times New Roman" w:hAnsi="Times New Roman" w:cs="Times New Roman"/>
        </w:rPr>
        <w:t xml:space="preserve"> anualmente</w:t>
      </w:r>
      <w:r w:rsidR="00220053">
        <w:rPr>
          <w:rFonts w:ascii="Times New Roman" w:hAnsi="Times New Roman" w:cs="Times New Roman"/>
        </w:rPr>
        <w:t>.</w:t>
      </w:r>
      <w:r w:rsidR="004E3F49">
        <w:rPr>
          <w:rFonts w:ascii="Times New Roman" w:hAnsi="Times New Roman" w:cs="Times New Roman"/>
        </w:rPr>
        <w:t xml:space="preserve"> </w:t>
      </w:r>
      <w:r w:rsidR="00220053">
        <w:rPr>
          <w:rFonts w:ascii="Times New Roman" w:hAnsi="Times New Roman" w:cs="Times New Roman"/>
        </w:rPr>
        <w:t xml:space="preserve"> </w:t>
      </w:r>
    </w:p>
    <w:p w14:paraId="14DE2F27" w14:textId="6DDE1F20" w:rsidR="00BD62B8" w:rsidRDefault="001F3871" w:rsidP="00180489">
      <w:pPr>
        <w:spacing w:before="240" w:after="240" w:line="360" w:lineRule="auto"/>
        <w:jc w:val="both"/>
        <w:rPr>
          <w:rFonts w:ascii="Times New Roman" w:hAnsi="Times New Roman" w:cs="Times New Roman"/>
        </w:rPr>
      </w:pPr>
      <w:r>
        <w:rPr>
          <w:rFonts w:ascii="Times New Roman" w:hAnsi="Times New Roman" w:cs="Times New Roman"/>
        </w:rPr>
        <w:t>Portanto,</w:t>
      </w:r>
      <w:r w:rsidR="000B73D7">
        <w:rPr>
          <w:rFonts w:ascii="Times New Roman" w:hAnsi="Times New Roman" w:cs="Times New Roman"/>
        </w:rPr>
        <w:t xml:space="preserve"> ainda que</w:t>
      </w:r>
      <w:r>
        <w:rPr>
          <w:rFonts w:ascii="Times New Roman" w:hAnsi="Times New Roman" w:cs="Times New Roman"/>
        </w:rPr>
        <w:t xml:space="preserve"> </w:t>
      </w:r>
      <w:r w:rsidR="000B73D7">
        <w:rPr>
          <w:rFonts w:ascii="Times New Roman" w:hAnsi="Times New Roman" w:cs="Times New Roman"/>
        </w:rPr>
        <w:t>o risco do sistema NDC para os pensionistas seja maior em Portugal do que na Suécia, a su</w:t>
      </w:r>
      <w:r>
        <w:rPr>
          <w:rFonts w:ascii="Times New Roman" w:hAnsi="Times New Roman" w:cs="Times New Roman"/>
        </w:rPr>
        <w:t xml:space="preserve">a implementação </w:t>
      </w:r>
      <w:r w:rsidR="000B73D7">
        <w:rPr>
          <w:rFonts w:ascii="Times New Roman" w:hAnsi="Times New Roman" w:cs="Times New Roman"/>
        </w:rPr>
        <w:t xml:space="preserve">em Portugal não só responde eficazmente ao problema de sustentabilidade do atual sistema de pensões nacional </w:t>
      </w:r>
      <w:r w:rsidR="004526FF">
        <w:rPr>
          <w:rFonts w:ascii="Times New Roman" w:hAnsi="Times New Roman" w:cs="Times New Roman"/>
        </w:rPr>
        <w:t xml:space="preserve">que </w:t>
      </w:r>
      <w:r w:rsidR="00C95CBC">
        <w:rPr>
          <w:rFonts w:ascii="Times New Roman" w:hAnsi="Times New Roman" w:cs="Times New Roman"/>
        </w:rPr>
        <w:t xml:space="preserve">se caracteriza pelo crescente e permanente défice, com o FEFSS a esgotar-se possivelmente em 2024 ou 2025, implicando a permanente dependência de financiamento externo, </w:t>
      </w:r>
      <w:r w:rsidR="00260272">
        <w:rPr>
          <w:rFonts w:ascii="Times New Roman" w:hAnsi="Times New Roman" w:cs="Times New Roman"/>
        </w:rPr>
        <w:t xml:space="preserve">como </w:t>
      </w:r>
      <w:r w:rsidR="00D13B85">
        <w:rPr>
          <w:rFonts w:ascii="Times New Roman" w:hAnsi="Times New Roman" w:cs="Times New Roman"/>
        </w:rPr>
        <w:t>resulta em</w:t>
      </w:r>
      <w:r w:rsidR="00260272">
        <w:rPr>
          <w:rFonts w:ascii="Times New Roman" w:hAnsi="Times New Roman" w:cs="Times New Roman"/>
        </w:rPr>
        <w:t xml:space="preserve"> níveis de pensão mais favoráveis </w:t>
      </w:r>
      <w:r w:rsidR="003A3672">
        <w:rPr>
          <w:rFonts w:ascii="Times New Roman" w:hAnsi="Times New Roman" w:cs="Times New Roman"/>
        </w:rPr>
        <w:t>comparativamente às perspetivas futuras do atual sistema de pensões. Note-se</w:t>
      </w:r>
      <w:r w:rsidR="00D72E49">
        <w:rPr>
          <w:rFonts w:ascii="Times New Roman" w:hAnsi="Times New Roman" w:cs="Times New Roman"/>
        </w:rPr>
        <w:t xml:space="preserve"> que entre 2015 e pelo menos 2088 a </w:t>
      </w:r>
      <w:r w:rsidR="00A81503">
        <w:rPr>
          <w:rFonts w:ascii="Times New Roman" w:hAnsi="Times New Roman" w:cs="Times New Roman"/>
        </w:rPr>
        <w:t>transição</w:t>
      </w:r>
      <w:r w:rsidR="00D72E49">
        <w:rPr>
          <w:rFonts w:ascii="Times New Roman" w:hAnsi="Times New Roman" w:cs="Times New Roman"/>
        </w:rPr>
        <w:t xml:space="preserve"> para o esquema NDC sueco </w:t>
      </w:r>
      <w:r w:rsidR="00A81503">
        <w:rPr>
          <w:rFonts w:ascii="Times New Roman" w:hAnsi="Times New Roman" w:cs="Times New Roman"/>
        </w:rPr>
        <w:t>garantiria</w:t>
      </w:r>
      <w:r w:rsidR="00D72E49">
        <w:rPr>
          <w:rFonts w:ascii="Times New Roman" w:hAnsi="Times New Roman" w:cs="Times New Roman"/>
        </w:rPr>
        <w:t xml:space="preserve"> </w:t>
      </w:r>
      <w:r w:rsidR="00A81503">
        <w:rPr>
          <w:rFonts w:ascii="Times New Roman" w:hAnsi="Times New Roman" w:cs="Times New Roman"/>
        </w:rPr>
        <w:t>sustentabilidade forte ao sistema</w:t>
      </w:r>
      <w:r w:rsidR="00D72E49">
        <w:rPr>
          <w:rFonts w:ascii="Times New Roman" w:hAnsi="Times New Roman" w:cs="Times New Roman"/>
        </w:rPr>
        <w:t xml:space="preserve">, visto que não se </w:t>
      </w:r>
      <w:r w:rsidR="00A81503">
        <w:rPr>
          <w:rFonts w:ascii="Times New Roman" w:hAnsi="Times New Roman" w:cs="Times New Roman"/>
        </w:rPr>
        <w:t>verificaria</w:t>
      </w:r>
      <w:r w:rsidR="00D72E49">
        <w:rPr>
          <w:rFonts w:ascii="Times New Roman" w:hAnsi="Times New Roman" w:cs="Times New Roman"/>
        </w:rPr>
        <w:t xml:space="preserve"> reduções nos </w:t>
      </w:r>
      <w:r w:rsidR="001E2D00">
        <w:rPr>
          <w:rFonts w:ascii="Times New Roman" w:hAnsi="Times New Roman" w:cs="Times New Roman"/>
        </w:rPr>
        <w:t>benefícios nem</w:t>
      </w:r>
      <w:r w:rsidR="00D72E49">
        <w:rPr>
          <w:rFonts w:ascii="Times New Roman" w:hAnsi="Times New Roman" w:cs="Times New Roman"/>
        </w:rPr>
        <w:t xml:space="preserve"> </w:t>
      </w:r>
      <w:r w:rsidR="00A81503">
        <w:rPr>
          <w:rFonts w:ascii="Times New Roman" w:hAnsi="Times New Roman" w:cs="Times New Roman"/>
        </w:rPr>
        <w:t xml:space="preserve">o </w:t>
      </w:r>
      <w:r w:rsidR="00D72E49">
        <w:rPr>
          <w:rFonts w:ascii="Times New Roman" w:hAnsi="Times New Roman" w:cs="Times New Roman"/>
        </w:rPr>
        <w:t>aumento d</w:t>
      </w:r>
      <w:r w:rsidR="00A81503">
        <w:rPr>
          <w:rFonts w:ascii="Times New Roman" w:hAnsi="Times New Roman" w:cs="Times New Roman"/>
        </w:rPr>
        <w:t>o endivida</w:t>
      </w:r>
      <w:r w:rsidR="00D72E49">
        <w:rPr>
          <w:rFonts w:ascii="Times New Roman" w:hAnsi="Times New Roman" w:cs="Times New Roman"/>
        </w:rPr>
        <w:t>mento p</w:t>
      </w:r>
      <w:r w:rsidR="00A81503">
        <w:rPr>
          <w:rFonts w:ascii="Times New Roman" w:hAnsi="Times New Roman" w:cs="Times New Roman"/>
        </w:rPr>
        <w:t>ú</w:t>
      </w:r>
      <w:r w:rsidR="00D72E49">
        <w:rPr>
          <w:rFonts w:ascii="Times New Roman" w:hAnsi="Times New Roman" w:cs="Times New Roman"/>
        </w:rPr>
        <w:t xml:space="preserve">blico dado que o FEFSS </w:t>
      </w:r>
      <w:r w:rsidR="001E2D00">
        <w:rPr>
          <w:rFonts w:ascii="Times New Roman" w:hAnsi="Times New Roman" w:cs="Times New Roman"/>
        </w:rPr>
        <w:t xml:space="preserve">conseguiria absorver os saldos negativos surgidos, </w:t>
      </w:r>
      <w:r w:rsidR="00A81503">
        <w:rPr>
          <w:rFonts w:ascii="Times New Roman" w:hAnsi="Times New Roman" w:cs="Times New Roman"/>
        </w:rPr>
        <w:t>o que também ocorreria em</w:t>
      </w:r>
      <w:r w:rsidR="00300D2B">
        <w:rPr>
          <w:rFonts w:ascii="Times New Roman" w:hAnsi="Times New Roman" w:cs="Times New Roman"/>
        </w:rPr>
        <w:t xml:space="preserve"> 2014, no entanto dada a </w:t>
      </w:r>
      <w:r w:rsidR="001E2D00">
        <w:rPr>
          <w:rFonts w:ascii="Times New Roman" w:hAnsi="Times New Roman" w:cs="Times New Roman"/>
        </w:rPr>
        <w:t xml:space="preserve">redução dos passivos o </w:t>
      </w:r>
      <w:r w:rsidR="00A81503">
        <w:rPr>
          <w:rFonts w:ascii="Times New Roman" w:hAnsi="Times New Roman" w:cs="Times New Roman"/>
        </w:rPr>
        <w:t>sistema</w:t>
      </w:r>
      <w:r w:rsidR="001E2D00">
        <w:rPr>
          <w:rFonts w:ascii="Times New Roman" w:hAnsi="Times New Roman" w:cs="Times New Roman"/>
        </w:rPr>
        <w:t xml:space="preserve"> </w:t>
      </w:r>
      <w:r w:rsidR="00A81503">
        <w:rPr>
          <w:rFonts w:ascii="Times New Roman" w:hAnsi="Times New Roman" w:cs="Times New Roman"/>
        </w:rPr>
        <w:t>estaria</w:t>
      </w:r>
      <w:r w:rsidR="001E2D00">
        <w:rPr>
          <w:rFonts w:ascii="Times New Roman" w:hAnsi="Times New Roman" w:cs="Times New Roman"/>
        </w:rPr>
        <w:t xml:space="preserve"> perante uma sustentabilidade </w:t>
      </w:r>
      <w:r w:rsidR="001B09CD">
        <w:rPr>
          <w:rFonts w:ascii="Times New Roman" w:hAnsi="Times New Roman" w:cs="Times New Roman"/>
        </w:rPr>
        <w:t>fraca</w:t>
      </w:r>
      <w:r w:rsidR="001E2D00">
        <w:rPr>
          <w:rFonts w:ascii="Times New Roman" w:hAnsi="Times New Roman" w:cs="Times New Roman"/>
        </w:rPr>
        <w:t xml:space="preserve">.  </w:t>
      </w:r>
    </w:p>
    <w:p w14:paraId="74DD15C8" w14:textId="5A1E657E" w:rsidR="00527941" w:rsidRDefault="00527941" w:rsidP="00180489">
      <w:pPr>
        <w:spacing w:before="240" w:after="240" w:line="360" w:lineRule="auto"/>
        <w:jc w:val="both"/>
        <w:rPr>
          <w:rFonts w:ascii="Times New Roman" w:hAnsi="Times New Roman" w:cs="Times New Roman"/>
        </w:rPr>
      </w:pPr>
      <w:r>
        <w:rPr>
          <w:rFonts w:ascii="Times New Roman" w:hAnsi="Times New Roman" w:cs="Times New Roman"/>
        </w:rPr>
        <w:lastRenderedPageBreak/>
        <w:t>A</w:t>
      </w:r>
      <w:r w:rsidRPr="00527941">
        <w:rPr>
          <w:rFonts w:ascii="Times New Roman" w:hAnsi="Times New Roman" w:cs="Times New Roman"/>
        </w:rPr>
        <w:t xml:space="preserve"> comparação das taxas de substituição entre o atual sistema e o esquema NDC sueco aplicado a Portugal, referente às geraç</w:t>
      </w:r>
      <w:r w:rsidR="006F1F8B">
        <w:rPr>
          <w:rFonts w:ascii="Times New Roman" w:hAnsi="Times New Roman" w:cs="Times New Roman"/>
        </w:rPr>
        <w:t>ões que se reformarão entre 2014</w:t>
      </w:r>
      <w:r w:rsidR="001B09CD">
        <w:rPr>
          <w:rFonts w:ascii="Times New Roman" w:hAnsi="Times New Roman" w:cs="Times New Roman"/>
        </w:rPr>
        <w:t>-40, revela</w:t>
      </w:r>
      <w:r w:rsidRPr="00527941">
        <w:rPr>
          <w:rFonts w:ascii="Times New Roman" w:hAnsi="Times New Roman" w:cs="Times New Roman"/>
        </w:rPr>
        <w:t xml:space="preserve"> que se acompanharmos a evolução económica, demográfica e financeira, resultará melhores taxas de substituição do que se continuarmos simplesmente a reduzir o rácio de benefício a fim de reforçar a sustentabilidade do atual sistema com grande impacto nas taxas de substituição das próximas décadas sem, no entanto, garantir o retorno à estabilidade financeira. Parece ficar demo</w:t>
      </w:r>
      <w:r w:rsidR="001B09CD">
        <w:rPr>
          <w:rFonts w:ascii="Times New Roman" w:hAnsi="Times New Roman" w:cs="Times New Roman"/>
        </w:rPr>
        <w:t>n</w:t>
      </w:r>
      <w:r w:rsidRPr="00527941">
        <w:rPr>
          <w:rFonts w:ascii="Times New Roman" w:hAnsi="Times New Roman" w:cs="Times New Roman"/>
        </w:rPr>
        <w:t>strado que caso se verifique contextos menos favoráveis tal não implica diretamente um agravamento financeiro se o sistema acompanhar a evolução económica, demográfica e financeira q</w:t>
      </w:r>
      <w:r w:rsidR="001B09CD">
        <w:rPr>
          <w:rFonts w:ascii="Times New Roman" w:hAnsi="Times New Roman" w:cs="Times New Roman"/>
        </w:rPr>
        <w:t>ue, em grande medida, determina</w:t>
      </w:r>
      <w:r w:rsidRPr="00527941">
        <w:rPr>
          <w:rFonts w:ascii="Times New Roman" w:hAnsi="Times New Roman" w:cs="Times New Roman"/>
        </w:rPr>
        <w:t xml:space="preserve"> a sustentabilidade do sistema, e, nestas circunstâncias, o sistema terá condições para oferecer taxas de substituição mais altas que o atual modelo de benefício com tendência de acumulação permanente e crescente de défices.</w:t>
      </w:r>
    </w:p>
    <w:p w14:paraId="1E73248A" w14:textId="56849AD8" w:rsidR="0090015D" w:rsidRDefault="00DC7D3B" w:rsidP="00180489">
      <w:pPr>
        <w:spacing w:before="240" w:after="240" w:line="360" w:lineRule="auto"/>
        <w:jc w:val="both"/>
        <w:rPr>
          <w:rFonts w:ascii="Times New Roman" w:hAnsi="Times New Roman" w:cs="Times New Roman"/>
        </w:rPr>
      </w:pPr>
      <w:r>
        <w:rPr>
          <w:rFonts w:ascii="Times New Roman" w:hAnsi="Times New Roman" w:cs="Times New Roman"/>
        </w:rPr>
        <w:t xml:space="preserve">Sugerimos </w:t>
      </w:r>
      <w:r w:rsidR="006F5FCE">
        <w:rPr>
          <w:rFonts w:ascii="Times New Roman" w:hAnsi="Times New Roman" w:cs="Times New Roman"/>
        </w:rPr>
        <w:t xml:space="preserve">assim </w:t>
      </w:r>
      <w:r>
        <w:rPr>
          <w:rFonts w:ascii="Times New Roman" w:hAnsi="Times New Roman" w:cs="Times New Roman"/>
        </w:rPr>
        <w:t>uma reforma no sistema público de pensões assente num esq</w:t>
      </w:r>
      <w:r w:rsidR="00014C48">
        <w:rPr>
          <w:rFonts w:ascii="Times New Roman" w:hAnsi="Times New Roman" w:cs="Times New Roman"/>
        </w:rPr>
        <w:t>uema NDC</w:t>
      </w:r>
      <w:r w:rsidR="004A2862">
        <w:rPr>
          <w:rFonts w:ascii="Times New Roman" w:hAnsi="Times New Roman" w:cs="Times New Roman"/>
        </w:rPr>
        <w:t xml:space="preserve"> sueco</w:t>
      </w:r>
      <w:r w:rsidR="00014C48">
        <w:rPr>
          <w:rFonts w:ascii="Times New Roman" w:hAnsi="Times New Roman" w:cs="Times New Roman"/>
        </w:rPr>
        <w:t xml:space="preserve"> para </w:t>
      </w:r>
      <w:r>
        <w:rPr>
          <w:rFonts w:ascii="Times New Roman" w:hAnsi="Times New Roman" w:cs="Times New Roman"/>
        </w:rPr>
        <w:t>as pensões</w:t>
      </w:r>
      <w:r w:rsidR="00014C48">
        <w:rPr>
          <w:rFonts w:ascii="Times New Roman" w:hAnsi="Times New Roman" w:cs="Times New Roman"/>
        </w:rPr>
        <w:t xml:space="preserve"> </w:t>
      </w:r>
      <w:r>
        <w:rPr>
          <w:rFonts w:ascii="Times New Roman" w:hAnsi="Times New Roman" w:cs="Times New Roman"/>
        </w:rPr>
        <w:t xml:space="preserve">de velhice, </w:t>
      </w:r>
      <w:r w:rsidR="006F5FCE">
        <w:rPr>
          <w:rFonts w:ascii="Times New Roman" w:hAnsi="Times New Roman" w:cs="Times New Roman"/>
        </w:rPr>
        <w:t>separado das restantes eventualidades</w:t>
      </w:r>
      <w:r w:rsidR="00DE602E">
        <w:rPr>
          <w:rFonts w:ascii="Times New Roman" w:hAnsi="Times New Roman" w:cs="Times New Roman"/>
        </w:rPr>
        <w:t>, designadamente</w:t>
      </w:r>
      <w:r w:rsidR="006F5FCE">
        <w:rPr>
          <w:rFonts w:ascii="Times New Roman" w:hAnsi="Times New Roman" w:cs="Times New Roman"/>
        </w:rPr>
        <w:t xml:space="preserve"> sobrevivência e invalidez</w:t>
      </w:r>
      <w:r w:rsidR="00DE602E">
        <w:rPr>
          <w:rFonts w:ascii="Times New Roman" w:hAnsi="Times New Roman" w:cs="Times New Roman"/>
        </w:rPr>
        <w:t>,</w:t>
      </w:r>
      <w:r w:rsidR="00376F7C">
        <w:rPr>
          <w:rFonts w:ascii="Times New Roman" w:hAnsi="Times New Roman" w:cs="Times New Roman"/>
        </w:rPr>
        <w:t xml:space="preserve"> sujeitas ao normal funcionamento do SPSS</w:t>
      </w:r>
      <w:r w:rsidR="0090015D">
        <w:rPr>
          <w:rFonts w:ascii="Times New Roman" w:hAnsi="Times New Roman" w:cs="Times New Roman"/>
        </w:rPr>
        <w:t xml:space="preserve"> e sua respetiva percentagem da taxa de contribuição total. </w:t>
      </w:r>
      <w:r w:rsidR="003F58B9">
        <w:rPr>
          <w:rFonts w:ascii="Times New Roman" w:hAnsi="Times New Roman" w:cs="Times New Roman"/>
        </w:rPr>
        <w:t>Uma vez que estas eventualidade</w:t>
      </w:r>
      <w:r w:rsidR="001B09CD">
        <w:rPr>
          <w:rFonts w:ascii="Times New Roman" w:hAnsi="Times New Roman" w:cs="Times New Roman"/>
        </w:rPr>
        <w:t>s</w:t>
      </w:r>
      <w:r w:rsidR="003F58B9">
        <w:rPr>
          <w:rFonts w:ascii="Times New Roman" w:hAnsi="Times New Roman" w:cs="Times New Roman"/>
        </w:rPr>
        <w:t xml:space="preserve"> se tornem também impossíveis de sustentar no longo prazo</w:t>
      </w:r>
      <w:r w:rsidR="00A9204A">
        <w:rPr>
          <w:rFonts w:ascii="Times New Roman" w:hAnsi="Times New Roman" w:cs="Times New Roman"/>
        </w:rPr>
        <w:t>, sugerimos a investigação da eficácia de diferentes</w:t>
      </w:r>
      <w:r w:rsidR="006C4C3D">
        <w:rPr>
          <w:rFonts w:ascii="Times New Roman" w:hAnsi="Times New Roman" w:cs="Times New Roman"/>
        </w:rPr>
        <w:t xml:space="preserve"> mecanismos de</w:t>
      </w:r>
      <w:r w:rsidR="00A9204A">
        <w:rPr>
          <w:rFonts w:ascii="Times New Roman" w:hAnsi="Times New Roman" w:cs="Times New Roman"/>
        </w:rPr>
        <w:t xml:space="preserve"> gest</w:t>
      </w:r>
      <w:r w:rsidR="006C4C3D">
        <w:rPr>
          <w:rFonts w:ascii="Times New Roman" w:hAnsi="Times New Roman" w:cs="Times New Roman"/>
        </w:rPr>
        <w:t xml:space="preserve">ão, como por exemplo, </w:t>
      </w:r>
      <w:r w:rsidR="009345E2">
        <w:rPr>
          <w:rFonts w:ascii="Times New Roman" w:hAnsi="Times New Roman" w:cs="Times New Roman"/>
        </w:rPr>
        <w:t xml:space="preserve">os </w:t>
      </w:r>
      <w:r w:rsidR="006C4C3D">
        <w:rPr>
          <w:rFonts w:ascii="Times New Roman" w:hAnsi="Times New Roman" w:cs="Times New Roman"/>
        </w:rPr>
        <w:t xml:space="preserve">regimes de seguro social </w:t>
      </w:r>
      <w:r w:rsidR="005948C3">
        <w:rPr>
          <w:rFonts w:ascii="Times New Roman" w:hAnsi="Times New Roman" w:cs="Times New Roman"/>
        </w:rPr>
        <w:t>obrigatórios</w:t>
      </w:r>
      <w:r w:rsidR="009345E2">
        <w:rPr>
          <w:rFonts w:ascii="Times New Roman" w:hAnsi="Times New Roman" w:cs="Times New Roman"/>
        </w:rPr>
        <w:t xml:space="preserve"> </w:t>
      </w:r>
      <w:r w:rsidR="006A450A">
        <w:rPr>
          <w:rFonts w:ascii="Times New Roman" w:hAnsi="Times New Roman" w:cs="Times New Roman"/>
        </w:rPr>
        <w:t>com</w:t>
      </w:r>
      <w:r w:rsidR="009345E2">
        <w:rPr>
          <w:rFonts w:ascii="Times New Roman" w:hAnsi="Times New Roman" w:cs="Times New Roman"/>
        </w:rPr>
        <w:t xml:space="preserve"> contribuição atuarial em função do equilíbrio a médio</w:t>
      </w:r>
      <w:r w:rsidR="008D5A8D">
        <w:rPr>
          <w:rFonts w:ascii="Times New Roman" w:hAnsi="Times New Roman" w:cs="Times New Roman"/>
        </w:rPr>
        <w:t>/longo</w:t>
      </w:r>
      <w:r w:rsidR="009345E2">
        <w:rPr>
          <w:rFonts w:ascii="Times New Roman" w:hAnsi="Times New Roman" w:cs="Times New Roman"/>
        </w:rPr>
        <w:t xml:space="preserve"> prazo. </w:t>
      </w:r>
      <w:r w:rsidR="006C4C3D">
        <w:rPr>
          <w:rFonts w:ascii="Times New Roman" w:hAnsi="Times New Roman" w:cs="Times New Roman"/>
        </w:rPr>
        <w:t xml:space="preserve"> </w:t>
      </w:r>
    </w:p>
    <w:p w14:paraId="2CA0189A" w14:textId="57C07F09" w:rsidR="00B766F7" w:rsidRDefault="00F60FC4" w:rsidP="00C42C98">
      <w:pPr>
        <w:spacing w:before="240" w:after="240" w:line="360" w:lineRule="auto"/>
        <w:jc w:val="both"/>
        <w:rPr>
          <w:rFonts w:ascii="Times New Roman" w:hAnsi="Times New Roman" w:cs="Times New Roman"/>
        </w:rPr>
      </w:pPr>
      <w:r>
        <w:rPr>
          <w:rFonts w:ascii="Times New Roman" w:hAnsi="Times New Roman" w:cs="Times New Roman"/>
        </w:rPr>
        <w:t>É indispensável salvaguardar a</w:t>
      </w:r>
      <w:r w:rsidR="00DE602E">
        <w:rPr>
          <w:rFonts w:ascii="Times New Roman" w:hAnsi="Times New Roman" w:cs="Times New Roman"/>
        </w:rPr>
        <w:t xml:space="preserve"> garantia da pensão mínima </w:t>
      </w:r>
      <w:r w:rsidR="002B660F">
        <w:rPr>
          <w:rFonts w:ascii="Times New Roman" w:hAnsi="Times New Roman" w:cs="Times New Roman"/>
        </w:rPr>
        <w:t>para o caso</w:t>
      </w:r>
      <w:r w:rsidR="00A60AD8">
        <w:rPr>
          <w:rFonts w:ascii="Times New Roman" w:hAnsi="Times New Roman" w:cs="Times New Roman"/>
        </w:rPr>
        <w:t xml:space="preserve"> de o saldo acumulado na conta individual virtual, por vicissitudes alheias ou não ao próprio, </w:t>
      </w:r>
      <w:r w:rsidR="002B660F">
        <w:rPr>
          <w:rFonts w:ascii="Times New Roman" w:hAnsi="Times New Roman" w:cs="Times New Roman"/>
        </w:rPr>
        <w:t>ser demasiado baixo para proporcionar um nível de vida condigno ao pensionista</w:t>
      </w:r>
      <w:r w:rsidR="00FA475E">
        <w:rPr>
          <w:rFonts w:ascii="Times New Roman" w:hAnsi="Times New Roman" w:cs="Times New Roman"/>
        </w:rPr>
        <w:t xml:space="preserve">, </w:t>
      </w:r>
      <w:r w:rsidR="00A909C2">
        <w:rPr>
          <w:rFonts w:ascii="Times New Roman" w:hAnsi="Times New Roman" w:cs="Times New Roman"/>
        </w:rPr>
        <w:t>existindo, no entanto, uma</w:t>
      </w:r>
      <w:r w:rsidR="00FA475E">
        <w:rPr>
          <w:rFonts w:ascii="Times New Roman" w:hAnsi="Times New Roman" w:cs="Times New Roman"/>
        </w:rPr>
        <w:t xml:space="preserve"> idade mínima de acesso para </w:t>
      </w:r>
      <w:r w:rsidR="00A909C2" w:rsidRPr="001A7454">
        <w:rPr>
          <w:rFonts w:ascii="Times New Roman" w:hAnsi="Times New Roman" w:cs="Times New Roman"/>
        </w:rPr>
        <w:t>incentivar a perma</w:t>
      </w:r>
      <w:r w:rsidR="00F75B0B">
        <w:rPr>
          <w:rFonts w:ascii="Times New Roman" w:hAnsi="Times New Roman" w:cs="Times New Roman"/>
        </w:rPr>
        <w:t xml:space="preserve">nência no mercado de trabalho, </w:t>
      </w:r>
      <w:r w:rsidR="00A909C2" w:rsidRPr="001A7454">
        <w:rPr>
          <w:rFonts w:ascii="Times New Roman" w:hAnsi="Times New Roman" w:cs="Times New Roman"/>
        </w:rPr>
        <w:t>evitando assim</w:t>
      </w:r>
      <w:r w:rsidR="00A909C2">
        <w:rPr>
          <w:rFonts w:ascii="Times New Roman" w:hAnsi="Times New Roman" w:cs="Times New Roman"/>
        </w:rPr>
        <w:t xml:space="preserve"> comportamentos oportunistas. </w:t>
      </w:r>
      <w:r w:rsidR="00592F77">
        <w:rPr>
          <w:rFonts w:ascii="Times New Roman" w:hAnsi="Times New Roman" w:cs="Times New Roman"/>
        </w:rPr>
        <w:t xml:space="preserve">Note-se que a pensão mínima é fundamental para a redistribuição de riqueza nos esquemas NDC, bem como a existência </w:t>
      </w:r>
      <w:r w:rsidR="00A16355">
        <w:rPr>
          <w:rFonts w:ascii="Times New Roman" w:hAnsi="Times New Roman" w:cs="Times New Roman"/>
        </w:rPr>
        <w:t xml:space="preserve">de um </w:t>
      </w:r>
      <w:r w:rsidR="00F230D5">
        <w:rPr>
          <w:rFonts w:ascii="Times New Roman" w:hAnsi="Times New Roman" w:cs="Times New Roman"/>
        </w:rPr>
        <w:t>teto máximo</w:t>
      </w:r>
      <w:r w:rsidR="00F230D5" w:rsidRPr="00A16355">
        <w:rPr>
          <w:rFonts w:ascii="Times New Roman" w:hAnsi="Times New Roman" w:cs="Times New Roman"/>
          <w:i/>
        </w:rPr>
        <w:t xml:space="preserve"> </w:t>
      </w:r>
      <w:r w:rsidR="00A16355">
        <w:rPr>
          <w:rFonts w:ascii="Times New Roman" w:hAnsi="Times New Roman" w:cs="Times New Roman"/>
        </w:rPr>
        <w:t xml:space="preserve">de rendimentos objeto de incidência contributiva, sendo o excedente acima desse </w:t>
      </w:r>
      <w:r w:rsidR="00F230D5" w:rsidRPr="00A16355">
        <w:rPr>
          <w:rFonts w:ascii="Times New Roman" w:hAnsi="Times New Roman" w:cs="Times New Roman"/>
          <w:i/>
        </w:rPr>
        <w:t xml:space="preserve">plafond </w:t>
      </w:r>
      <w:r w:rsidR="00A16355">
        <w:rPr>
          <w:rFonts w:ascii="Times New Roman" w:hAnsi="Times New Roman" w:cs="Times New Roman"/>
        </w:rPr>
        <w:t>canalizado para os impostos e não para a pensão.</w:t>
      </w:r>
      <w:r w:rsidR="00F230D5">
        <w:rPr>
          <w:rFonts w:ascii="Times New Roman" w:hAnsi="Times New Roman" w:cs="Times New Roman"/>
        </w:rPr>
        <w:t xml:space="preserve"> Aconselhamos</w:t>
      </w:r>
      <w:r w:rsidR="00BB49EC">
        <w:rPr>
          <w:rFonts w:ascii="Times New Roman" w:hAnsi="Times New Roman" w:cs="Times New Roman"/>
        </w:rPr>
        <w:t xml:space="preserve"> assim</w:t>
      </w:r>
      <w:r w:rsidR="00F230D5">
        <w:rPr>
          <w:rFonts w:ascii="Times New Roman" w:hAnsi="Times New Roman" w:cs="Times New Roman"/>
        </w:rPr>
        <w:t xml:space="preserve"> estudos minuciosos para determinar o valor</w:t>
      </w:r>
      <w:r w:rsidR="00BB49EC">
        <w:rPr>
          <w:rFonts w:ascii="Times New Roman" w:hAnsi="Times New Roman" w:cs="Times New Roman"/>
        </w:rPr>
        <w:t xml:space="preserve"> e os critérios de </w:t>
      </w:r>
      <w:r w:rsidR="00BB49EC" w:rsidRPr="00BB49EC">
        <w:rPr>
          <w:rFonts w:ascii="Times New Roman" w:hAnsi="Times New Roman" w:cs="Times New Roman"/>
        </w:rPr>
        <w:t xml:space="preserve">elegibilidade </w:t>
      </w:r>
      <w:r w:rsidR="00BB49EC">
        <w:rPr>
          <w:rFonts w:ascii="Times New Roman" w:hAnsi="Times New Roman" w:cs="Times New Roman"/>
        </w:rPr>
        <w:t>à</w:t>
      </w:r>
      <w:r w:rsidR="00F230D5">
        <w:rPr>
          <w:rFonts w:ascii="Times New Roman" w:hAnsi="Times New Roman" w:cs="Times New Roman"/>
        </w:rPr>
        <w:t xml:space="preserve"> pensão mínima (financiada por impostos) e </w:t>
      </w:r>
      <w:r w:rsidR="004F4226">
        <w:rPr>
          <w:rFonts w:ascii="Times New Roman" w:hAnsi="Times New Roman" w:cs="Times New Roman"/>
        </w:rPr>
        <w:t>o</w:t>
      </w:r>
      <w:r w:rsidR="00641670">
        <w:rPr>
          <w:rFonts w:ascii="Times New Roman" w:hAnsi="Times New Roman" w:cs="Times New Roman"/>
        </w:rPr>
        <w:t xml:space="preserve"> montante</w:t>
      </w:r>
      <w:r w:rsidR="009A4BDF">
        <w:rPr>
          <w:rFonts w:ascii="Times New Roman" w:hAnsi="Times New Roman" w:cs="Times New Roman"/>
        </w:rPr>
        <w:t xml:space="preserve"> </w:t>
      </w:r>
      <w:r w:rsidR="004F4226" w:rsidRPr="004F4226">
        <w:rPr>
          <w:rFonts w:ascii="Times New Roman" w:hAnsi="Times New Roman" w:cs="Times New Roman"/>
          <w:i/>
        </w:rPr>
        <w:t>pla</w:t>
      </w:r>
      <w:r w:rsidR="00F230D5" w:rsidRPr="004F4226">
        <w:rPr>
          <w:rFonts w:ascii="Times New Roman" w:hAnsi="Times New Roman" w:cs="Times New Roman"/>
          <w:i/>
        </w:rPr>
        <w:t>fond</w:t>
      </w:r>
      <w:r w:rsidR="006B3C6E">
        <w:rPr>
          <w:rFonts w:ascii="Times New Roman" w:hAnsi="Times New Roman" w:cs="Times New Roman"/>
        </w:rPr>
        <w:t>.</w:t>
      </w:r>
    </w:p>
    <w:p w14:paraId="0ED66E8A" w14:textId="77777777" w:rsidR="006B3C6E" w:rsidRPr="002018F2" w:rsidRDefault="006B3C6E" w:rsidP="00C42C98">
      <w:pPr>
        <w:spacing w:before="240" w:after="240" w:line="360" w:lineRule="auto"/>
        <w:jc w:val="both"/>
        <w:rPr>
          <w:rFonts w:ascii="Times New Roman" w:hAnsi="Times New Roman" w:cs="Times New Roman"/>
        </w:rPr>
        <w:sectPr w:rsidR="006B3C6E" w:rsidRPr="002018F2" w:rsidSect="00E06C38">
          <w:pgSz w:w="11900" w:h="16840" w:code="9"/>
          <w:pgMar w:top="1418" w:right="1701" w:bottom="1418" w:left="1701" w:header="709" w:footer="709" w:gutter="0"/>
          <w:cols w:space="708"/>
          <w:docGrid w:linePitch="360"/>
        </w:sectPr>
      </w:pPr>
    </w:p>
    <w:p w14:paraId="295C7744" w14:textId="010B1794" w:rsidR="008E7197" w:rsidRPr="006678BD" w:rsidRDefault="00C772D6" w:rsidP="00D2647A">
      <w:pPr>
        <w:pStyle w:val="Cabealho1"/>
        <w:spacing w:line="360" w:lineRule="auto"/>
        <w:jc w:val="both"/>
      </w:pPr>
      <w:bookmarkStart w:id="133" w:name="_Toc459399593"/>
      <w:r w:rsidRPr="00C772D6">
        <w:lastRenderedPageBreak/>
        <w:t>CONCLUSÃO</w:t>
      </w:r>
      <w:bookmarkEnd w:id="133"/>
      <w:r w:rsidRPr="00C772D6">
        <w:t xml:space="preserve"> </w:t>
      </w:r>
    </w:p>
    <w:p w14:paraId="31912B77" w14:textId="05D7C602" w:rsidR="00D3189F" w:rsidRDefault="00D3189F" w:rsidP="00810DC3">
      <w:pPr>
        <w:spacing w:before="240" w:after="240" w:line="360" w:lineRule="auto"/>
        <w:jc w:val="both"/>
        <w:rPr>
          <w:rFonts w:ascii="Times New Roman" w:hAnsi="Times New Roman" w:cs="Times New Roman"/>
        </w:rPr>
      </w:pPr>
      <w:r>
        <w:rPr>
          <w:rFonts w:ascii="Times New Roman" w:hAnsi="Times New Roman" w:cs="Times New Roman"/>
        </w:rPr>
        <w:t xml:space="preserve">Considerando um conjunto de pressupostos </w:t>
      </w:r>
      <w:r w:rsidR="00C80E6D">
        <w:rPr>
          <w:rFonts w:ascii="Times New Roman" w:hAnsi="Times New Roman" w:cs="Times New Roman"/>
        </w:rPr>
        <w:t xml:space="preserve">demográficos e económicos, as projeções revelam </w:t>
      </w:r>
      <w:r w:rsidR="001F3829">
        <w:rPr>
          <w:rFonts w:ascii="Times New Roman" w:hAnsi="Times New Roman" w:cs="Times New Roman"/>
        </w:rPr>
        <w:t xml:space="preserve">dinâmicas desfavoráveis para as próximas décadas em Portugal, contribuindo para a acumulação de défices do </w:t>
      </w:r>
      <w:r w:rsidR="00882F4C">
        <w:rPr>
          <w:rFonts w:ascii="Times New Roman" w:hAnsi="Times New Roman" w:cs="Times New Roman"/>
        </w:rPr>
        <w:t>sistema</w:t>
      </w:r>
      <w:r w:rsidR="001F3829">
        <w:rPr>
          <w:rFonts w:ascii="Times New Roman" w:hAnsi="Times New Roman" w:cs="Times New Roman"/>
        </w:rPr>
        <w:t xml:space="preserve"> de pensões público nacional. </w:t>
      </w:r>
      <w:r w:rsidR="00882F4C">
        <w:rPr>
          <w:rFonts w:ascii="Times New Roman" w:hAnsi="Times New Roman" w:cs="Times New Roman"/>
        </w:rPr>
        <w:t xml:space="preserve">Os principais resultados indicam: </w:t>
      </w:r>
    </w:p>
    <w:p w14:paraId="78199C86" w14:textId="26689549" w:rsidR="0082518F" w:rsidRDefault="00D138F6" w:rsidP="00D138F6">
      <w:pPr>
        <w:pStyle w:val="PargrafodaLista"/>
        <w:numPr>
          <w:ilvl w:val="0"/>
          <w:numId w:val="29"/>
        </w:numPr>
        <w:spacing w:before="240" w:after="240" w:line="360" w:lineRule="auto"/>
        <w:jc w:val="both"/>
        <w:rPr>
          <w:rFonts w:ascii="Times New Roman" w:hAnsi="Times New Roman" w:cs="Times New Roman"/>
        </w:rPr>
      </w:pPr>
      <w:r>
        <w:rPr>
          <w:rFonts w:ascii="Times New Roman" w:hAnsi="Times New Roman" w:cs="Times New Roman"/>
        </w:rPr>
        <w:t xml:space="preserve">Taxas de fertilidade abaixo do nível necessário para assegurar a substituição natural da população, </w:t>
      </w:r>
      <w:r w:rsidR="008B1E51">
        <w:rPr>
          <w:rFonts w:ascii="Times New Roman" w:hAnsi="Times New Roman" w:cs="Times New Roman"/>
        </w:rPr>
        <w:t>contribuindo para a redução da população em idade ativa</w:t>
      </w:r>
      <w:r w:rsidR="00A85742">
        <w:rPr>
          <w:rFonts w:ascii="Times New Roman" w:hAnsi="Times New Roman" w:cs="Times New Roman"/>
        </w:rPr>
        <w:t xml:space="preserve">, </w:t>
      </w:r>
      <w:r w:rsidR="005C1E19">
        <w:rPr>
          <w:rFonts w:ascii="Times New Roman" w:hAnsi="Times New Roman" w:cs="Times New Roman"/>
        </w:rPr>
        <w:t>penalizada</w:t>
      </w:r>
      <w:r w:rsidR="00A85742">
        <w:rPr>
          <w:rFonts w:ascii="Times New Roman" w:hAnsi="Times New Roman" w:cs="Times New Roman"/>
        </w:rPr>
        <w:t xml:space="preserve"> ainda pelo balanço negativo do fluxo</w:t>
      </w:r>
      <w:r>
        <w:rPr>
          <w:rFonts w:ascii="Times New Roman" w:hAnsi="Times New Roman" w:cs="Times New Roman"/>
        </w:rPr>
        <w:t xml:space="preserve"> </w:t>
      </w:r>
      <w:r w:rsidR="00A85742">
        <w:rPr>
          <w:rFonts w:ascii="Times New Roman" w:hAnsi="Times New Roman" w:cs="Times New Roman"/>
        </w:rPr>
        <w:t>migratório português</w:t>
      </w:r>
      <w:r w:rsidR="0083105F">
        <w:rPr>
          <w:rFonts w:ascii="Times New Roman" w:hAnsi="Times New Roman" w:cs="Times New Roman"/>
        </w:rPr>
        <w:t>;</w:t>
      </w:r>
      <w:r w:rsidR="00A85742">
        <w:rPr>
          <w:rFonts w:ascii="Times New Roman" w:hAnsi="Times New Roman" w:cs="Times New Roman"/>
        </w:rPr>
        <w:t xml:space="preserve"> </w:t>
      </w:r>
    </w:p>
    <w:p w14:paraId="57F64D78" w14:textId="4478CEEE" w:rsidR="0083105F" w:rsidRDefault="00E9615F" w:rsidP="00D138F6">
      <w:pPr>
        <w:pStyle w:val="PargrafodaLista"/>
        <w:numPr>
          <w:ilvl w:val="0"/>
          <w:numId w:val="29"/>
        </w:numPr>
        <w:spacing w:before="240" w:after="240" w:line="360" w:lineRule="auto"/>
        <w:jc w:val="both"/>
        <w:rPr>
          <w:rFonts w:ascii="Times New Roman" w:hAnsi="Times New Roman" w:cs="Times New Roman"/>
        </w:rPr>
      </w:pPr>
      <w:r>
        <w:rPr>
          <w:rFonts w:ascii="Times New Roman" w:hAnsi="Times New Roman" w:cs="Times New Roman"/>
        </w:rPr>
        <w:t xml:space="preserve">Conjuntamente com </w:t>
      </w:r>
      <w:r w:rsidRPr="00C84A47">
        <w:rPr>
          <w:rFonts w:ascii="Times New Roman" w:hAnsi="Times New Roman" w:cs="Times New Roman"/>
        </w:rPr>
        <w:t>estreitamento da base da pirâmide</w:t>
      </w:r>
      <w:r w:rsidRPr="007F7A45">
        <w:rPr>
          <w:rFonts w:ascii="Times New Roman" w:hAnsi="Times New Roman" w:cs="Times New Roman"/>
        </w:rPr>
        <w:t xml:space="preserve"> </w:t>
      </w:r>
      <w:r w:rsidRPr="00C84A47">
        <w:rPr>
          <w:rFonts w:ascii="Times New Roman" w:hAnsi="Times New Roman" w:cs="Times New Roman"/>
        </w:rPr>
        <w:t>etária</w:t>
      </w:r>
      <w:r>
        <w:rPr>
          <w:rFonts w:ascii="Times New Roman" w:hAnsi="Times New Roman" w:cs="Times New Roman"/>
        </w:rPr>
        <w:t>, o</w:t>
      </w:r>
      <w:r w:rsidR="00D171EB">
        <w:rPr>
          <w:rFonts w:ascii="Times New Roman" w:hAnsi="Times New Roman" w:cs="Times New Roman"/>
        </w:rPr>
        <w:t xml:space="preserve"> </w:t>
      </w:r>
      <w:r w:rsidR="00235A5E">
        <w:rPr>
          <w:rFonts w:ascii="Times New Roman" w:hAnsi="Times New Roman" w:cs="Times New Roman"/>
        </w:rPr>
        <w:t xml:space="preserve">progressivo </w:t>
      </w:r>
      <w:r w:rsidR="00D171EB">
        <w:rPr>
          <w:rFonts w:ascii="Times New Roman" w:hAnsi="Times New Roman" w:cs="Times New Roman"/>
        </w:rPr>
        <w:t>aum</w:t>
      </w:r>
      <w:r w:rsidR="003C1BD5">
        <w:rPr>
          <w:rFonts w:ascii="Times New Roman" w:hAnsi="Times New Roman" w:cs="Times New Roman"/>
        </w:rPr>
        <w:t>ento da esperança média de vida</w:t>
      </w:r>
      <w:r w:rsidR="00D171EB">
        <w:rPr>
          <w:rFonts w:ascii="Times New Roman" w:hAnsi="Times New Roman" w:cs="Times New Roman"/>
        </w:rPr>
        <w:t xml:space="preserve"> refletir-se-á no crescente </w:t>
      </w:r>
      <w:r w:rsidR="00D171EB" w:rsidRPr="0082518F">
        <w:rPr>
          <w:rFonts w:ascii="Times New Roman" w:hAnsi="Times New Roman" w:cs="Times New Roman"/>
        </w:rPr>
        <w:t xml:space="preserve">peso </w:t>
      </w:r>
      <w:r>
        <w:rPr>
          <w:rFonts w:ascii="Times New Roman" w:hAnsi="Times New Roman" w:cs="Times New Roman"/>
        </w:rPr>
        <w:t xml:space="preserve">dos </w:t>
      </w:r>
      <w:r w:rsidR="00D171EB" w:rsidRPr="0082518F">
        <w:rPr>
          <w:rFonts w:ascii="Times New Roman" w:hAnsi="Times New Roman" w:cs="Times New Roman"/>
        </w:rPr>
        <w:t>idos</w:t>
      </w:r>
      <w:r>
        <w:rPr>
          <w:rFonts w:ascii="Times New Roman" w:hAnsi="Times New Roman" w:cs="Times New Roman"/>
        </w:rPr>
        <w:t>os</w:t>
      </w:r>
      <w:r w:rsidR="00D171EB" w:rsidRPr="0082518F">
        <w:rPr>
          <w:rFonts w:ascii="Times New Roman" w:hAnsi="Times New Roman" w:cs="Times New Roman"/>
        </w:rPr>
        <w:t xml:space="preserve"> na população tot</w:t>
      </w:r>
      <w:r w:rsidR="00D171EB">
        <w:rPr>
          <w:rFonts w:ascii="Times New Roman" w:hAnsi="Times New Roman" w:cs="Times New Roman"/>
        </w:rPr>
        <w:t xml:space="preserve">al, </w:t>
      </w:r>
      <w:r w:rsidR="007F7A45">
        <w:rPr>
          <w:rFonts w:ascii="Times New Roman" w:hAnsi="Times New Roman" w:cs="Times New Roman"/>
        </w:rPr>
        <w:t>contribuindo para a duplicação do</w:t>
      </w:r>
      <w:r w:rsidR="007F7A45" w:rsidRPr="00D83C8C">
        <w:rPr>
          <w:rFonts w:ascii="Times New Roman" w:hAnsi="Times New Roman" w:cs="Times New Roman"/>
        </w:rPr>
        <w:t xml:space="preserve"> rácio de dependência</w:t>
      </w:r>
      <w:r w:rsidR="007F7A45">
        <w:rPr>
          <w:rFonts w:ascii="Times New Roman" w:hAnsi="Times New Roman" w:cs="Times New Roman"/>
        </w:rPr>
        <w:t xml:space="preserve"> dos idosos entre 2010-60</w:t>
      </w:r>
      <w:r w:rsidR="00463447">
        <w:rPr>
          <w:rFonts w:ascii="Times New Roman" w:hAnsi="Times New Roman" w:cs="Times New Roman"/>
        </w:rPr>
        <w:t>,</w:t>
      </w:r>
      <w:r w:rsidR="004E4CB0">
        <w:rPr>
          <w:rFonts w:ascii="Times New Roman" w:hAnsi="Times New Roman" w:cs="Times New Roman"/>
        </w:rPr>
        <w:t xml:space="preserve"> que caminha a passos largos para a </w:t>
      </w:r>
      <w:r w:rsidR="00463447">
        <w:rPr>
          <w:rFonts w:ascii="Times New Roman" w:hAnsi="Times New Roman" w:cs="Times New Roman"/>
        </w:rPr>
        <w:t>perigosa barreira de um ativo por cada inativ</w:t>
      </w:r>
      <w:r w:rsidR="0083105F">
        <w:rPr>
          <w:rFonts w:ascii="Times New Roman" w:hAnsi="Times New Roman" w:cs="Times New Roman"/>
        </w:rPr>
        <w:t>o;</w:t>
      </w:r>
    </w:p>
    <w:p w14:paraId="614D6F4D" w14:textId="57F59B7D" w:rsidR="00AE04D5" w:rsidRDefault="00D41465" w:rsidP="00AE04D5">
      <w:pPr>
        <w:pStyle w:val="PargrafodaLista"/>
        <w:numPr>
          <w:ilvl w:val="0"/>
          <w:numId w:val="29"/>
        </w:numPr>
        <w:spacing w:before="240" w:after="240" w:line="360" w:lineRule="auto"/>
        <w:jc w:val="both"/>
        <w:rPr>
          <w:rFonts w:ascii="Times New Roman" w:hAnsi="Times New Roman" w:cs="Times New Roman"/>
        </w:rPr>
      </w:pPr>
      <w:r>
        <w:rPr>
          <w:rFonts w:ascii="Times New Roman" w:hAnsi="Times New Roman" w:cs="Times New Roman"/>
        </w:rPr>
        <w:t xml:space="preserve">Não obstante o significativo </w:t>
      </w:r>
      <w:r w:rsidR="00A12650" w:rsidRPr="00D41465">
        <w:rPr>
          <w:rFonts w:ascii="Times New Roman" w:hAnsi="Times New Roman" w:cs="Times New Roman"/>
        </w:rPr>
        <w:t>aumento da</w:t>
      </w:r>
      <w:r w:rsidR="00B27794">
        <w:rPr>
          <w:rFonts w:ascii="Times New Roman" w:hAnsi="Times New Roman" w:cs="Times New Roman"/>
        </w:rPr>
        <w:t xml:space="preserve"> taxa de emprego e da</w:t>
      </w:r>
      <w:r w:rsidR="00A12650" w:rsidRPr="00D41465">
        <w:rPr>
          <w:rFonts w:ascii="Times New Roman" w:hAnsi="Times New Roman" w:cs="Times New Roman"/>
        </w:rPr>
        <w:t xml:space="preserve"> força de trabalho das mulheres e dos trabalhadores mais velhos</w:t>
      </w:r>
      <w:r w:rsidR="00B27794">
        <w:rPr>
          <w:rFonts w:ascii="Times New Roman" w:hAnsi="Times New Roman" w:cs="Times New Roman"/>
        </w:rPr>
        <w:t xml:space="preserve">, </w:t>
      </w:r>
      <w:r w:rsidR="00810E34">
        <w:rPr>
          <w:rFonts w:ascii="Times New Roman" w:hAnsi="Times New Roman" w:cs="Times New Roman"/>
        </w:rPr>
        <w:t xml:space="preserve">o forte desenvolvimento populacional negativo </w:t>
      </w:r>
      <w:r w:rsidR="00090031">
        <w:rPr>
          <w:rFonts w:ascii="Times New Roman" w:hAnsi="Times New Roman" w:cs="Times New Roman"/>
        </w:rPr>
        <w:t>provocará</w:t>
      </w:r>
      <w:r w:rsidR="00AE04D5">
        <w:rPr>
          <w:rFonts w:ascii="Times New Roman" w:hAnsi="Times New Roman" w:cs="Times New Roman"/>
        </w:rPr>
        <w:t xml:space="preserve"> um</w:t>
      </w:r>
      <w:r w:rsidR="00090031">
        <w:rPr>
          <w:rFonts w:ascii="Times New Roman" w:hAnsi="Times New Roman" w:cs="Times New Roman"/>
        </w:rPr>
        <w:t>a redução</w:t>
      </w:r>
      <w:r w:rsidR="00AE04D5">
        <w:rPr>
          <w:rFonts w:ascii="Times New Roman" w:hAnsi="Times New Roman" w:cs="Times New Roman"/>
        </w:rPr>
        <w:t xml:space="preserve"> </w:t>
      </w:r>
      <w:r w:rsidR="00090031">
        <w:rPr>
          <w:rFonts w:ascii="Times New Roman" w:hAnsi="Times New Roman" w:cs="Times New Roman"/>
        </w:rPr>
        <w:t>d</w:t>
      </w:r>
      <w:r w:rsidR="00AE04D5">
        <w:rPr>
          <w:rFonts w:ascii="Times New Roman" w:hAnsi="Times New Roman" w:cs="Times New Roman"/>
        </w:rPr>
        <w:t>a força de trabalho</w:t>
      </w:r>
      <w:r w:rsidR="00A66E6D">
        <w:rPr>
          <w:rFonts w:ascii="Times New Roman" w:hAnsi="Times New Roman" w:cs="Times New Roman"/>
        </w:rPr>
        <w:t>.</w:t>
      </w:r>
      <w:r w:rsidR="008F06BF">
        <w:rPr>
          <w:rFonts w:ascii="Times New Roman" w:hAnsi="Times New Roman" w:cs="Times New Roman"/>
        </w:rPr>
        <w:t xml:space="preserve"> </w:t>
      </w:r>
    </w:p>
    <w:p w14:paraId="045AE8D3" w14:textId="067AF9FE" w:rsidR="00FD48AE" w:rsidRDefault="00FD48AE" w:rsidP="00AE04D5">
      <w:pPr>
        <w:pStyle w:val="PargrafodaLista"/>
        <w:numPr>
          <w:ilvl w:val="0"/>
          <w:numId w:val="29"/>
        </w:numPr>
        <w:spacing w:before="240" w:after="240" w:line="360" w:lineRule="auto"/>
        <w:jc w:val="both"/>
        <w:rPr>
          <w:rFonts w:ascii="Times New Roman" w:hAnsi="Times New Roman" w:cs="Times New Roman"/>
        </w:rPr>
      </w:pPr>
      <w:r>
        <w:rPr>
          <w:rFonts w:ascii="Times New Roman" w:hAnsi="Times New Roman" w:cs="Times New Roman"/>
        </w:rPr>
        <w:t xml:space="preserve">Não obstante a melhoria a médio/longo prazo das projeções para o mercado de trabalho, a variação da produtividade será insuficiente para </w:t>
      </w:r>
      <w:r w:rsidRPr="001B549A">
        <w:rPr>
          <w:rFonts w:ascii="Times New Roman" w:hAnsi="Times New Roman" w:cs="Times New Roman"/>
        </w:rPr>
        <w:t>contrabalançar o efeito da componente demográfica</w:t>
      </w:r>
      <w:r>
        <w:rPr>
          <w:rFonts w:ascii="Times New Roman" w:hAnsi="Times New Roman" w:cs="Times New Roman"/>
        </w:rPr>
        <w:t>.</w:t>
      </w:r>
    </w:p>
    <w:p w14:paraId="349328CE" w14:textId="1348F1AA" w:rsidR="008869CE" w:rsidRPr="005C00C7" w:rsidRDefault="003F50EE" w:rsidP="003F50EE">
      <w:pPr>
        <w:spacing w:before="240" w:after="240" w:line="360" w:lineRule="auto"/>
        <w:jc w:val="both"/>
        <w:rPr>
          <w:rFonts w:ascii="Times New Roman" w:hAnsi="Times New Roman" w:cs="Times New Roman"/>
        </w:rPr>
      </w:pPr>
      <w:r>
        <w:rPr>
          <w:rFonts w:ascii="Times New Roman" w:hAnsi="Times New Roman" w:cs="Times New Roman"/>
        </w:rPr>
        <w:t xml:space="preserve">É </w:t>
      </w:r>
      <w:r w:rsidRPr="005C00C7">
        <w:rPr>
          <w:rFonts w:ascii="Times New Roman" w:hAnsi="Times New Roman" w:cs="Times New Roman"/>
        </w:rPr>
        <w:t xml:space="preserve">evidente que estas dinâmicas </w:t>
      </w:r>
      <w:r w:rsidR="003E76A0" w:rsidRPr="005C00C7">
        <w:rPr>
          <w:rFonts w:ascii="Times New Roman" w:hAnsi="Times New Roman" w:cs="Times New Roman"/>
        </w:rPr>
        <w:t>dificult</w:t>
      </w:r>
      <w:r w:rsidRPr="005C00C7">
        <w:rPr>
          <w:rFonts w:ascii="Times New Roman" w:hAnsi="Times New Roman" w:cs="Times New Roman"/>
        </w:rPr>
        <w:t>am o financiamento do sistema,</w:t>
      </w:r>
      <w:r w:rsidR="00D13B97" w:rsidRPr="005C00C7">
        <w:rPr>
          <w:rFonts w:ascii="Times New Roman" w:hAnsi="Times New Roman" w:cs="Times New Roman"/>
        </w:rPr>
        <w:t xml:space="preserve"> afetando </w:t>
      </w:r>
      <w:r w:rsidRPr="005C00C7">
        <w:rPr>
          <w:rFonts w:ascii="Times New Roman" w:hAnsi="Times New Roman" w:cs="Times New Roman"/>
        </w:rPr>
        <w:t xml:space="preserve">a sua sustentabilidade. </w:t>
      </w:r>
      <w:r w:rsidR="005E329E" w:rsidRPr="005C00C7">
        <w:rPr>
          <w:rFonts w:ascii="Times New Roman" w:hAnsi="Times New Roman" w:cs="Times New Roman"/>
        </w:rPr>
        <w:t>No entanto</w:t>
      </w:r>
      <w:r w:rsidR="003C1BD5">
        <w:rPr>
          <w:rFonts w:ascii="Times New Roman" w:hAnsi="Times New Roman" w:cs="Times New Roman"/>
        </w:rPr>
        <w:t>, mostrámos</w:t>
      </w:r>
      <w:r w:rsidR="005E329E" w:rsidRPr="005C00C7">
        <w:rPr>
          <w:rFonts w:ascii="Times New Roman" w:hAnsi="Times New Roman" w:cs="Times New Roman"/>
        </w:rPr>
        <w:t xml:space="preserve"> que </w:t>
      </w:r>
      <w:r w:rsidR="00143B17" w:rsidRPr="005C00C7">
        <w:rPr>
          <w:rFonts w:ascii="Times New Roman" w:hAnsi="Times New Roman" w:cs="Times New Roman"/>
        </w:rPr>
        <w:t>o</w:t>
      </w:r>
      <w:r w:rsidR="005E329E" w:rsidRPr="005C00C7">
        <w:rPr>
          <w:rFonts w:ascii="Times New Roman" w:hAnsi="Times New Roman" w:cs="Times New Roman"/>
        </w:rPr>
        <w:t xml:space="preserve"> problema de sustentabilidade não resulta unicamente d</w:t>
      </w:r>
      <w:r w:rsidR="00257F07">
        <w:rPr>
          <w:rFonts w:ascii="Times New Roman" w:hAnsi="Times New Roman" w:cs="Times New Roman"/>
        </w:rPr>
        <w:t>a conjuntura nacional</w:t>
      </w:r>
      <w:r w:rsidR="00B17824" w:rsidRPr="005C00C7">
        <w:rPr>
          <w:rFonts w:ascii="Times New Roman" w:hAnsi="Times New Roman" w:cs="Times New Roman"/>
        </w:rPr>
        <w:t>. O próprio sistema durante anos</w:t>
      </w:r>
      <w:r w:rsidR="00F8370E" w:rsidRPr="005C00C7">
        <w:rPr>
          <w:rFonts w:ascii="Times New Roman" w:eastAsiaTheme="minorEastAsia" w:hAnsi="Times New Roman" w:cs="Times New Roman"/>
        </w:rPr>
        <w:t xml:space="preserve"> afetou negativamente a </w:t>
      </w:r>
      <w:r w:rsidR="00F8370E" w:rsidRPr="005C00C7">
        <w:rPr>
          <w:rFonts w:ascii="Times New Roman" w:hAnsi="Times New Roman" w:cs="Times New Roman"/>
        </w:rPr>
        <w:t xml:space="preserve">sustentabilidade do sistema de pensões público nacional através </w:t>
      </w:r>
      <w:r w:rsidR="00831C94" w:rsidRPr="005C00C7">
        <w:rPr>
          <w:rFonts w:ascii="Times New Roman" w:eastAsiaTheme="minorEastAsia" w:hAnsi="Times New Roman" w:cs="Times New Roman"/>
        </w:rPr>
        <w:t xml:space="preserve">da atualização das pensões em função da atualização salarial, norma inadequada face </w:t>
      </w:r>
      <w:r w:rsidR="00726F43" w:rsidRPr="005C00C7">
        <w:rPr>
          <w:rFonts w:ascii="Times New Roman" w:hAnsi="Times New Roman" w:cs="Times New Roman"/>
        </w:rPr>
        <w:t>à tendência de aumento do rácio entre pensionistas e empregados</w:t>
      </w:r>
      <w:r w:rsidR="00162B96" w:rsidRPr="005C00C7">
        <w:rPr>
          <w:rFonts w:ascii="Times New Roman" w:hAnsi="Times New Roman" w:cs="Times New Roman"/>
        </w:rPr>
        <w:t>.</w:t>
      </w:r>
      <w:r w:rsidR="00072FFF" w:rsidRPr="005C00C7">
        <w:rPr>
          <w:rFonts w:ascii="Times New Roman" w:hAnsi="Times New Roman" w:cs="Times New Roman"/>
        </w:rPr>
        <w:t xml:space="preserve"> </w:t>
      </w:r>
      <w:r w:rsidR="00334F68" w:rsidRPr="005C00C7">
        <w:rPr>
          <w:rFonts w:ascii="Times New Roman" w:hAnsi="Times New Roman" w:cs="Times New Roman"/>
        </w:rPr>
        <w:t xml:space="preserve">E, </w:t>
      </w:r>
      <w:r w:rsidR="008634A4" w:rsidRPr="005C00C7">
        <w:rPr>
          <w:rFonts w:ascii="Times New Roman" w:hAnsi="Times New Roman" w:cs="Times New Roman"/>
        </w:rPr>
        <w:t>evidentemente, pelo tratamento especial</w:t>
      </w:r>
      <w:r w:rsidR="00C9232E" w:rsidRPr="005C00C7">
        <w:rPr>
          <w:rFonts w:ascii="Times New Roman" w:hAnsi="Times New Roman" w:cs="Times New Roman"/>
        </w:rPr>
        <w:t xml:space="preserve"> da</w:t>
      </w:r>
      <w:r w:rsidR="008634A4" w:rsidRPr="005C00C7">
        <w:rPr>
          <w:rFonts w:ascii="Times New Roman" w:hAnsi="Times New Roman" w:cs="Times New Roman"/>
        </w:rPr>
        <w:t xml:space="preserve"> </w:t>
      </w:r>
      <w:r w:rsidR="00C9232E" w:rsidRPr="005C00C7">
        <w:rPr>
          <w:rFonts w:ascii="Times New Roman" w:hAnsi="Times New Roman" w:cs="Times New Roman"/>
        </w:rPr>
        <w:t>CGA</w:t>
      </w:r>
      <w:r w:rsidR="00634CAC" w:rsidRPr="005C00C7">
        <w:rPr>
          <w:rFonts w:ascii="Times New Roman" w:hAnsi="Times New Roman" w:cs="Times New Roman"/>
        </w:rPr>
        <w:t xml:space="preserve"> que apenas para 1/6 do total dos </w:t>
      </w:r>
      <w:r w:rsidR="00A1198E" w:rsidRPr="005C00C7">
        <w:rPr>
          <w:rFonts w:ascii="Times New Roman" w:hAnsi="Times New Roman" w:cs="Times New Roman"/>
        </w:rPr>
        <w:t>pensionistas (CGA e Segurança Social)</w:t>
      </w:r>
      <w:r w:rsidR="00B7286B" w:rsidRPr="005C00C7">
        <w:rPr>
          <w:rFonts w:ascii="Times New Roman" w:hAnsi="Times New Roman" w:cs="Times New Roman"/>
        </w:rPr>
        <w:t xml:space="preserve"> detém 40% do peso da despesa total com pensões.</w:t>
      </w:r>
      <w:r w:rsidR="004361DA" w:rsidRPr="005C00C7">
        <w:rPr>
          <w:rFonts w:ascii="Times New Roman" w:hAnsi="Times New Roman" w:cs="Times New Roman"/>
        </w:rPr>
        <w:t xml:space="preserve"> </w:t>
      </w:r>
    </w:p>
    <w:p w14:paraId="51B0C2FB" w14:textId="415CEB6E" w:rsidR="00B60153" w:rsidRDefault="00475E16" w:rsidP="005C00C7">
      <w:pPr>
        <w:spacing w:before="240" w:after="240" w:line="360" w:lineRule="auto"/>
        <w:jc w:val="both"/>
        <w:rPr>
          <w:rFonts w:ascii="Times New Roman" w:hAnsi="Times New Roman" w:cs="Times New Roman"/>
        </w:rPr>
      </w:pPr>
      <w:r w:rsidRPr="005C00C7">
        <w:rPr>
          <w:rFonts w:ascii="Times New Roman" w:hAnsi="Times New Roman" w:cs="Times New Roman"/>
        </w:rPr>
        <w:t xml:space="preserve">O </w:t>
      </w:r>
      <w:r w:rsidR="006B3450" w:rsidRPr="005C00C7">
        <w:rPr>
          <w:rFonts w:ascii="Times New Roman" w:hAnsi="Times New Roman" w:cs="Times New Roman"/>
        </w:rPr>
        <w:t xml:space="preserve">atual sistema promove o desequilíbrio entre </w:t>
      </w:r>
      <w:r w:rsidR="003C2992" w:rsidRPr="005C00C7">
        <w:rPr>
          <w:rFonts w:ascii="Times New Roman" w:hAnsi="Times New Roman" w:cs="Times New Roman"/>
        </w:rPr>
        <w:t xml:space="preserve">o </w:t>
      </w:r>
      <w:r w:rsidR="006D0576">
        <w:rPr>
          <w:rFonts w:ascii="Times New Roman" w:hAnsi="Times New Roman" w:cs="Times New Roman"/>
        </w:rPr>
        <w:t xml:space="preserve">seu </w:t>
      </w:r>
      <w:r w:rsidR="003C2992" w:rsidRPr="005C00C7">
        <w:rPr>
          <w:rFonts w:ascii="Times New Roman" w:hAnsi="Times New Roman" w:cs="Times New Roman"/>
        </w:rPr>
        <w:t>ativo</w:t>
      </w:r>
      <w:r w:rsidR="006B3450" w:rsidRPr="005C00C7">
        <w:rPr>
          <w:rFonts w:ascii="Times New Roman" w:hAnsi="Times New Roman" w:cs="Times New Roman"/>
        </w:rPr>
        <w:t xml:space="preserve"> </w:t>
      </w:r>
      <w:r w:rsidR="003C2992" w:rsidRPr="005C00C7">
        <w:rPr>
          <w:rFonts w:ascii="Times New Roman" w:hAnsi="Times New Roman" w:cs="Times New Roman"/>
        </w:rPr>
        <w:t>e</w:t>
      </w:r>
      <w:r w:rsidR="006D0576">
        <w:rPr>
          <w:rFonts w:ascii="Times New Roman" w:hAnsi="Times New Roman" w:cs="Times New Roman"/>
        </w:rPr>
        <w:t xml:space="preserve"> passivo</w:t>
      </w:r>
      <w:r w:rsidR="008869CE">
        <w:rPr>
          <w:rFonts w:ascii="Times New Roman" w:hAnsi="Times New Roman" w:cs="Times New Roman"/>
        </w:rPr>
        <w:t>. D</w:t>
      </w:r>
      <w:r w:rsidR="000D07A3" w:rsidRPr="005C00C7">
        <w:rPr>
          <w:rFonts w:ascii="Times New Roman" w:hAnsi="Times New Roman" w:cs="Times New Roman"/>
        </w:rPr>
        <w:t>ado a ausência do princípio de equivalência entre o que se contribui e o que se recebe,</w:t>
      </w:r>
      <w:r w:rsidR="008869CE">
        <w:rPr>
          <w:rFonts w:ascii="Times New Roman" w:hAnsi="Times New Roman" w:cs="Times New Roman"/>
        </w:rPr>
        <w:t xml:space="preserve"> o sistema confere </w:t>
      </w:r>
      <w:r w:rsidR="008869CE" w:rsidRPr="003F5C82">
        <w:rPr>
          <w:rFonts w:ascii="Times New Roman" w:hAnsi="Times New Roman" w:cs="Times New Roman"/>
        </w:rPr>
        <w:t xml:space="preserve">pensões </w:t>
      </w:r>
      <w:r w:rsidR="008869CE">
        <w:rPr>
          <w:rFonts w:ascii="Times New Roman" w:hAnsi="Times New Roman" w:cs="Times New Roman"/>
        </w:rPr>
        <w:t xml:space="preserve">muito </w:t>
      </w:r>
      <w:r w:rsidR="008869CE" w:rsidRPr="003F5C82">
        <w:rPr>
          <w:rFonts w:ascii="Times New Roman" w:hAnsi="Times New Roman" w:cs="Times New Roman"/>
        </w:rPr>
        <w:t>superiores ao valor das contribuições efetuadas</w:t>
      </w:r>
      <w:r w:rsidR="003C1BD5">
        <w:rPr>
          <w:rFonts w:ascii="Times New Roman" w:hAnsi="Times New Roman" w:cs="Times New Roman"/>
        </w:rPr>
        <w:t>, desequilíbrio</w:t>
      </w:r>
      <w:r w:rsidR="008869CE">
        <w:rPr>
          <w:rFonts w:ascii="Times New Roman" w:hAnsi="Times New Roman" w:cs="Times New Roman"/>
        </w:rPr>
        <w:t xml:space="preserve"> </w:t>
      </w:r>
      <w:r w:rsidR="006C22DD" w:rsidRPr="005C00C7">
        <w:rPr>
          <w:rFonts w:ascii="Times New Roman" w:hAnsi="Times New Roman" w:cs="Times New Roman"/>
        </w:rPr>
        <w:t xml:space="preserve">que se </w:t>
      </w:r>
      <w:r w:rsidR="004255C8" w:rsidRPr="005C00C7">
        <w:rPr>
          <w:rFonts w:ascii="Times New Roman" w:hAnsi="Times New Roman" w:cs="Times New Roman"/>
        </w:rPr>
        <w:t>agrava</w:t>
      </w:r>
      <w:r w:rsidR="006C22DD" w:rsidRPr="005C00C7">
        <w:rPr>
          <w:rFonts w:ascii="Times New Roman" w:hAnsi="Times New Roman" w:cs="Times New Roman"/>
        </w:rPr>
        <w:t xml:space="preserve"> sobretudo para os pensionistas com níveis </w:t>
      </w:r>
      <w:r w:rsidR="0096072E" w:rsidRPr="005C00C7">
        <w:rPr>
          <w:rFonts w:ascii="Times New Roman" w:hAnsi="Times New Roman" w:cs="Times New Roman"/>
        </w:rPr>
        <w:t>de carreira superiores</w:t>
      </w:r>
      <w:r w:rsidR="005E4091">
        <w:rPr>
          <w:rFonts w:ascii="Times New Roman" w:hAnsi="Times New Roman" w:cs="Times New Roman"/>
        </w:rPr>
        <w:t xml:space="preserve">. </w:t>
      </w:r>
      <w:r w:rsidR="006C22DD" w:rsidRPr="005C00C7">
        <w:rPr>
          <w:rFonts w:ascii="Times New Roman" w:hAnsi="Times New Roman" w:cs="Times New Roman"/>
        </w:rPr>
        <w:t>Ora, p</w:t>
      </w:r>
      <w:r w:rsidR="00AF1F50" w:rsidRPr="005C00C7">
        <w:rPr>
          <w:rFonts w:ascii="Times New Roman" w:hAnsi="Times New Roman" w:cs="Times New Roman"/>
        </w:rPr>
        <w:t xml:space="preserve">erante </w:t>
      </w:r>
      <w:r w:rsidR="005C00C7" w:rsidRPr="005C00C7">
        <w:rPr>
          <w:rFonts w:ascii="Times New Roman" w:hAnsi="Times New Roman" w:cs="Times New Roman"/>
        </w:rPr>
        <w:t xml:space="preserve">o </w:t>
      </w:r>
      <w:r w:rsidR="006C22DD" w:rsidRPr="005C00C7">
        <w:rPr>
          <w:rFonts w:ascii="Times New Roman" w:hAnsi="Times New Roman" w:cs="Times New Roman"/>
        </w:rPr>
        <w:lastRenderedPageBreak/>
        <w:t>aumento de pensionistas e que tendem a mover</w:t>
      </w:r>
      <w:r w:rsidR="006C22DD" w:rsidRPr="005C00C7">
        <w:rPr>
          <w:rFonts w:ascii="Cambria Math" w:hAnsi="Cambria Math" w:cs="Cambria Math"/>
        </w:rPr>
        <w:t>‑</w:t>
      </w:r>
      <w:r w:rsidR="006C22DD" w:rsidRPr="005C00C7">
        <w:rPr>
          <w:rFonts w:ascii="Times New Roman" w:hAnsi="Times New Roman" w:cs="Times New Roman"/>
        </w:rPr>
        <w:t>se para níveis mais altos de pensão</w:t>
      </w:r>
      <w:r w:rsidR="005C00C7" w:rsidRPr="005C00C7">
        <w:rPr>
          <w:rFonts w:ascii="Times New Roman" w:hAnsi="Times New Roman" w:cs="Times New Roman"/>
        </w:rPr>
        <w:t xml:space="preserve"> (maturação das carreiras contributivas)</w:t>
      </w:r>
      <w:r w:rsidR="006C22DD" w:rsidRPr="005C00C7">
        <w:rPr>
          <w:rFonts w:ascii="Times New Roman" w:hAnsi="Times New Roman" w:cs="Times New Roman"/>
        </w:rPr>
        <w:t>, o sistema revela-se impossível de sustentar.</w:t>
      </w:r>
      <w:r w:rsidR="003C1BD5">
        <w:rPr>
          <w:rFonts w:ascii="Times New Roman" w:hAnsi="Times New Roman" w:cs="Times New Roman"/>
        </w:rPr>
        <w:t xml:space="preserve"> Repare-se que</w:t>
      </w:r>
      <w:r w:rsidR="00E87A6F" w:rsidRPr="005C00C7">
        <w:rPr>
          <w:rFonts w:ascii="Times New Roman" w:hAnsi="Times New Roman" w:cs="Times New Roman"/>
        </w:rPr>
        <w:t xml:space="preserve"> </w:t>
      </w:r>
      <w:r w:rsidR="0006017B" w:rsidRPr="005C00C7">
        <w:rPr>
          <w:rFonts w:ascii="Times New Roman" w:hAnsi="Times New Roman" w:cs="Times New Roman"/>
        </w:rPr>
        <w:t xml:space="preserve">a falta de vínculo entre contribuições e benefícios </w:t>
      </w:r>
      <w:r w:rsidR="00E10FC9" w:rsidRPr="005C00C7">
        <w:rPr>
          <w:rFonts w:ascii="Times New Roman" w:hAnsi="Times New Roman" w:cs="Times New Roman"/>
        </w:rPr>
        <w:t>impõe uma idade mínima de acesso ao benefício</w:t>
      </w:r>
      <w:r w:rsidR="008D6E68">
        <w:rPr>
          <w:rFonts w:ascii="Times New Roman" w:hAnsi="Times New Roman" w:cs="Times New Roman"/>
        </w:rPr>
        <w:t xml:space="preserve"> </w:t>
      </w:r>
      <w:r w:rsidR="008D6E68" w:rsidRPr="004907F5">
        <w:rPr>
          <w:rFonts w:ascii="Times New Roman" w:hAnsi="Times New Roman" w:cs="Times New Roman"/>
        </w:rPr>
        <w:t xml:space="preserve">dado </w:t>
      </w:r>
      <w:r w:rsidR="008D6E68">
        <w:rPr>
          <w:rFonts w:ascii="Times New Roman" w:hAnsi="Times New Roman" w:cs="Times New Roman"/>
        </w:rPr>
        <w:t>o risco de atribuição</w:t>
      </w:r>
      <w:r w:rsidR="000C1344">
        <w:rPr>
          <w:rFonts w:ascii="Times New Roman" w:hAnsi="Times New Roman" w:cs="Times New Roman"/>
        </w:rPr>
        <w:t xml:space="preserve"> de</w:t>
      </w:r>
      <w:r w:rsidR="008D6E68">
        <w:rPr>
          <w:rFonts w:ascii="Times New Roman" w:hAnsi="Times New Roman" w:cs="Times New Roman"/>
        </w:rPr>
        <w:t xml:space="preserve"> pensões muito desproporcionais ao contribuído</w:t>
      </w:r>
      <w:r w:rsidR="00E10FC9" w:rsidRPr="005C00C7">
        <w:rPr>
          <w:rFonts w:ascii="Times New Roman" w:hAnsi="Times New Roman" w:cs="Times New Roman"/>
        </w:rPr>
        <w:t>, no entanto, ainda que se espere um menor rácio de cobertura</w:t>
      </w:r>
      <w:r w:rsidR="00C53DBD" w:rsidRPr="005C00C7">
        <w:rPr>
          <w:rFonts w:ascii="Times New Roman" w:hAnsi="Times New Roman" w:cs="Times New Roman"/>
        </w:rPr>
        <w:t>,</w:t>
      </w:r>
      <w:r w:rsidR="00E10FC9" w:rsidRPr="005C00C7">
        <w:rPr>
          <w:rFonts w:ascii="Times New Roman" w:hAnsi="Times New Roman" w:cs="Times New Roman"/>
        </w:rPr>
        <w:t xml:space="preserve"> este rácio registará val</w:t>
      </w:r>
      <w:r w:rsidR="008C728F" w:rsidRPr="005C00C7">
        <w:rPr>
          <w:rFonts w:ascii="Times New Roman" w:hAnsi="Times New Roman" w:cs="Times New Roman"/>
        </w:rPr>
        <w:t>ores acima dos 100%</w:t>
      </w:r>
      <w:r w:rsidR="00AF1F50" w:rsidRPr="005C00C7">
        <w:rPr>
          <w:rFonts w:ascii="Times New Roman" w:hAnsi="Times New Roman" w:cs="Times New Roman"/>
        </w:rPr>
        <w:t xml:space="preserve">, o que significa que nem todos os pensionistas adiarão a idade de reforma até compensar completamente o efeito do fator de sustentabilidade. E mesmo que os beneficiários sofram uma penalização financeira, a </w:t>
      </w:r>
      <w:r w:rsidR="009337DF" w:rsidRPr="005C00C7">
        <w:rPr>
          <w:rFonts w:ascii="Times New Roman" w:hAnsi="Times New Roman" w:cs="Times New Roman"/>
        </w:rPr>
        <w:t xml:space="preserve">evolução da despesa com pensões </w:t>
      </w:r>
      <w:r w:rsidR="00380818">
        <w:rPr>
          <w:rFonts w:ascii="Times New Roman" w:hAnsi="Times New Roman" w:cs="Times New Roman"/>
        </w:rPr>
        <w:t xml:space="preserve">continua a ser </w:t>
      </w:r>
      <w:r w:rsidR="009337DF" w:rsidRPr="005C00C7">
        <w:rPr>
          <w:rFonts w:ascii="Times New Roman" w:hAnsi="Times New Roman" w:cs="Times New Roman"/>
        </w:rPr>
        <w:t xml:space="preserve">maior no cenário em que os contribuintes requerem </w:t>
      </w:r>
      <w:r w:rsidR="00A77B28">
        <w:rPr>
          <w:rFonts w:ascii="Times New Roman" w:hAnsi="Times New Roman" w:cs="Times New Roman"/>
        </w:rPr>
        <w:t xml:space="preserve">a </w:t>
      </w:r>
      <w:r w:rsidR="009337DF" w:rsidRPr="005C00C7">
        <w:rPr>
          <w:rFonts w:ascii="Times New Roman" w:hAnsi="Times New Roman" w:cs="Times New Roman"/>
        </w:rPr>
        <w:t>reforma ante</w:t>
      </w:r>
      <w:r w:rsidR="00AF1F50" w:rsidRPr="005C00C7">
        <w:rPr>
          <w:rFonts w:ascii="Times New Roman" w:hAnsi="Times New Roman" w:cs="Times New Roman"/>
        </w:rPr>
        <w:t>cipada.</w:t>
      </w:r>
    </w:p>
    <w:p w14:paraId="6A1BCDF0" w14:textId="35D39B2E" w:rsidR="003C1BD5" w:rsidRDefault="00FE0A6C" w:rsidP="005C00C7">
      <w:pPr>
        <w:spacing w:before="240" w:after="240" w:line="360" w:lineRule="auto"/>
        <w:jc w:val="both"/>
        <w:rPr>
          <w:rFonts w:ascii="Times New Roman" w:hAnsi="Times New Roman" w:cs="Times New Roman"/>
        </w:rPr>
      </w:pPr>
      <w:r w:rsidRPr="00810EA9">
        <w:rPr>
          <w:rFonts w:ascii="Times New Roman" w:hAnsi="Times New Roman" w:cs="Times New Roman"/>
        </w:rPr>
        <w:t>Note-se que na teoria a</w:t>
      </w:r>
      <w:r w:rsidR="008D57D7" w:rsidRPr="00810EA9">
        <w:rPr>
          <w:rFonts w:ascii="Times New Roman" w:hAnsi="Times New Roman" w:cs="Times New Roman"/>
        </w:rPr>
        <w:t xml:space="preserve"> </w:t>
      </w:r>
      <w:r w:rsidR="007B22F8" w:rsidRPr="00810EA9">
        <w:rPr>
          <w:rFonts w:ascii="Times New Roman" w:hAnsi="Times New Roman" w:cs="Times New Roman"/>
        </w:rPr>
        <w:t xml:space="preserve">ausência </w:t>
      </w:r>
      <w:r w:rsidR="008D57D7" w:rsidRPr="00810EA9">
        <w:rPr>
          <w:rFonts w:ascii="Times New Roman" w:hAnsi="Times New Roman" w:cs="Times New Roman"/>
        </w:rPr>
        <w:t>de vínculo entre as contribuições e os benefícios</w:t>
      </w:r>
      <w:r w:rsidR="007B22F8" w:rsidRPr="00810EA9">
        <w:rPr>
          <w:rFonts w:ascii="Times New Roman" w:hAnsi="Times New Roman" w:cs="Times New Roman"/>
        </w:rPr>
        <w:t xml:space="preserve"> </w:t>
      </w:r>
      <w:r w:rsidRPr="00810EA9">
        <w:rPr>
          <w:rFonts w:ascii="Times New Roman" w:hAnsi="Times New Roman" w:cs="Times New Roman"/>
        </w:rPr>
        <w:t>deveria dotar o nosso sistema de pensões de elevada capacidade redistributiva, no entanto, o nosso modelo de benefício definido proporciona</w:t>
      </w:r>
      <w:r w:rsidR="008D57D7" w:rsidRPr="00810EA9">
        <w:rPr>
          <w:rFonts w:ascii="Times New Roman" w:hAnsi="Times New Roman" w:cs="Times New Roman"/>
        </w:rPr>
        <w:t xml:space="preserve"> redistribuições dos mais pobres para os mais ricos</w:t>
      </w:r>
      <w:r w:rsidR="00B22537" w:rsidRPr="00810EA9">
        <w:rPr>
          <w:rFonts w:ascii="Times New Roman" w:hAnsi="Times New Roman" w:cs="Times New Roman"/>
        </w:rPr>
        <w:t xml:space="preserve">. </w:t>
      </w:r>
      <w:r w:rsidR="00A43D90" w:rsidRPr="00810EA9">
        <w:rPr>
          <w:rFonts w:ascii="Times New Roman" w:hAnsi="Times New Roman" w:cs="Times New Roman"/>
        </w:rPr>
        <w:t xml:space="preserve">O nosso sistema de pensões promove a acumulação e concentração de riqueza nas classes sociais superiores quando a </w:t>
      </w:r>
      <w:r w:rsidR="00B22537" w:rsidRPr="00810EA9">
        <w:rPr>
          <w:rFonts w:ascii="Times New Roman" w:hAnsi="Times New Roman" w:cs="Times New Roman"/>
        </w:rPr>
        <w:t>maioria dos pensionistas “sobrevive” com uma pensão miserável ou insuficiente para financiar as suas despesas mensais médias</w:t>
      </w:r>
      <w:r w:rsidR="00A43D90" w:rsidRPr="00810EA9">
        <w:rPr>
          <w:rFonts w:ascii="Times New Roman" w:hAnsi="Times New Roman" w:cs="Times New Roman"/>
        </w:rPr>
        <w:t>. O nosso modelo de benéfico definido não só promove a insustentabilidade do sistema de pensões como promove a desigualdade.</w:t>
      </w:r>
      <w:r w:rsidR="00A43D90">
        <w:rPr>
          <w:rFonts w:ascii="Times New Roman" w:hAnsi="Times New Roman" w:cs="Times New Roman"/>
        </w:rPr>
        <w:t xml:space="preserve"> </w:t>
      </w:r>
    </w:p>
    <w:p w14:paraId="06A769B1" w14:textId="6182113A" w:rsidR="004F6FD4" w:rsidRPr="005C00C7" w:rsidRDefault="004F6FD4" w:rsidP="005C00C7">
      <w:pPr>
        <w:spacing w:before="240" w:after="240" w:line="360" w:lineRule="auto"/>
        <w:jc w:val="both"/>
        <w:rPr>
          <w:rFonts w:ascii="Times New Roman" w:hAnsi="Times New Roman" w:cs="Times New Roman"/>
        </w:rPr>
      </w:pPr>
      <w:r>
        <w:rPr>
          <w:rFonts w:ascii="Times New Roman" w:hAnsi="Times New Roman" w:cs="Times New Roman"/>
        </w:rPr>
        <w:t xml:space="preserve">Por último, </w:t>
      </w:r>
      <w:r w:rsidR="00BB14D2">
        <w:rPr>
          <w:rFonts w:ascii="Times New Roman" w:hAnsi="Times New Roman" w:cs="Times New Roman"/>
        </w:rPr>
        <w:t xml:space="preserve">quando a evolução económica e </w:t>
      </w:r>
      <w:r w:rsidR="0089723F">
        <w:rPr>
          <w:rFonts w:ascii="Times New Roman" w:hAnsi="Times New Roman" w:cs="Times New Roman"/>
        </w:rPr>
        <w:t xml:space="preserve">financeira ameaçou a sustentabilidade </w:t>
      </w:r>
      <w:r w:rsidR="00BB14D2">
        <w:rPr>
          <w:rFonts w:ascii="Times New Roman" w:hAnsi="Times New Roman" w:cs="Times New Roman"/>
        </w:rPr>
        <w:t>do sistema, tal não implicou um menor nível de pensão</w:t>
      </w:r>
      <w:r w:rsidR="0089723F">
        <w:rPr>
          <w:rFonts w:ascii="Times New Roman" w:hAnsi="Times New Roman" w:cs="Times New Roman"/>
        </w:rPr>
        <w:t>,</w:t>
      </w:r>
      <w:r w:rsidR="00BB14D2">
        <w:rPr>
          <w:rFonts w:ascii="Times New Roman" w:hAnsi="Times New Roman" w:cs="Times New Roman"/>
        </w:rPr>
        <w:t xml:space="preserve"> adequado à evolução destas variáveis, reflexo da rigidez do modelo de </w:t>
      </w:r>
      <w:r w:rsidR="00BB14D2" w:rsidRPr="00BB14D2">
        <w:rPr>
          <w:rFonts w:ascii="Times New Roman" w:hAnsi="Times New Roman" w:cs="Times New Roman"/>
        </w:rPr>
        <w:t>benefício definido</w:t>
      </w:r>
      <w:r w:rsidR="003451EF">
        <w:rPr>
          <w:rFonts w:ascii="Times New Roman" w:hAnsi="Times New Roman" w:cs="Times New Roman"/>
        </w:rPr>
        <w:t xml:space="preserve"> na determinação da pensão a atribuir. </w:t>
      </w:r>
      <w:r w:rsidR="001C2B3A">
        <w:rPr>
          <w:rFonts w:ascii="Times New Roman" w:hAnsi="Times New Roman" w:cs="Times New Roman"/>
        </w:rPr>
        <w:t xml:space="preserve">E o mesmo sucedeu relativamente à componente demográfica até a implementação do fator de sustentabilidade que </w:t>
      </w:r>
      <w:r w:rsidR="001C2B3A" w:rsidRPr="0054086C">
        <w:rPr>
          <w:rFonts w:ascii="Times New Roman" w:hAnsi="Times New Roman" w:cs="Times New Roman"/>
        </w:rPr>
        <w:t>significou uma mudança paradigmáti</w:t>
      </w:r>
      <w:r w:rsidR="001C2B3A">
        <w:rPr>
          <w:rFonts w:ascii="Times New Roman" w:hAnsi="Times New Roman" w:cs="Times New Roman"/>
        </w:rPr>
        <w:t xml:space="preserve">ca importante, a substituição do </w:t>
      </w:r>
      <w:r w:rsidR="001C2B3A" w:rsidRPr="0054086C">
        <w:rPr>
          <w:rFonts w:ascii="Times New Roman" w:hAnsi="Times New Roman" w:cs="Times New Roman"/>
        </w:rPr>
        <w:t>sistema de benefício definido puro por um sistema</w:t>
      </w:r>
      <w:r w:rsidR="001C2B3A">
        <w:rPr>
          <w:rFonts w:ascii="Times New Roman" w:hAnsi="Times New Roman" w:cs="Times New Roman"/>
        </w:rPr>
        <w:t xml:space="preserve"> de benefício definido mitigado</w:t>
      </w:r>
      <w:r w:rsidR="00E76495">
        <w:rPr>
          <w:rFonts w:ascii="Times New Roman" w:hAnsi="Times New Roman" w:cs="Times New Roman"/>
        </w:rPr>
        <w:t xml:space="preserve">, isto é, </w:t>
      </w:r>
      <w:r w:rsidR="00CA143B">
        <w:rPr>
          <w:rFonts w:ascii="Times New Roman" w:hAnsi="Times New Roman" w:cs="Times New Roman"/>
        </w:rPr>
        <w:t xml:space="preserve">com doseamento de contribuição definida. </w:t>
      </w:r>
    </w:p>
    <w:p w14:paraId="08D9457B" w14:textId="64BBD04F" w:rsidR="000A0373" w:rsidRDefault="005C00C7" w:rsidP="003F50EE">
      <w:pPr>
        <w:spacing w:before="240" w:after="240" w:line="360" w:lineRule="auto"/>
        <w:jc w:val="both"/>
        <w:rPr>
          <w:rFonts w:ascii="Times New Roman" w:hAnsi="Times New Roman" w:cs="Times New Roman"/>
        </w:rPr>
      </w:pPr>
      <w:r>
        <w:rPr>
          <w:rFonts w:ascii="Times New Roman" w:hAnsi="Times New Roman" w:cs="Times New Roman"/>
        </w:rPr>
        <w:t>Evidente</w:t>
      </w:r>
      <w:r w:rsidR="007C7F9E">
        <w:rPr>
          <w:rFonts w:ascii="Times New Roman" w:hAnsi="Times New Roman" w:cs="Times New Roman"/>
        </w:rPr>
        <w:t xml:space="preserve">mente, estas características </w:t>
      </w:r>
      <w:r w:rsidR="000D07A3">
        <w:rPr>
          <w:rFonts w:ascii="Times New Roman" w:hAnsi="Times New Roman" w:cs="Times New Roman"/>
        </w:rPr>
        <w:t>repercute</w:t>
      </w:r>
      <w:r w:rsidR="007C7F9E">
        <w:rPr>
          <w:rFonts w:ascii="Times New Roman" w:hAnsi="Times New Roman" w:cs="Times New Roman"/>
        </w:rPr>
        <w:t>m</w:t>
      </w:r>
      <w:r w:rsidR="00DD1421">
        <w:rPr>
          <w:rFonts w:ascii="Times New Roman" w:hAnsi="Times New Roman" w:cs="Times New Roman"/>
        </w:rPr>
        <w:t xml:space="preserve">-se </w:t>
      </w:r>
      <w:r w:rsidR="00CA669D">
        <w:rPr>
          <w:rFonts w:ascii="Times New Roman" w:hAnsi="Times New Roman" w:cs="Times New Roman"/>
        </w:rPr>
        <w:t>negativamente no</w:t>
      </w:r>
      <w:r w:rsidR="00DD1421">
        <w:rPr>
          <w:rFonts w:ascii="Times New Roman" w:hAnsi="Times New Roman" w:cs="Times New Roman"/>
        </w:rPr>
        <w:t xml:space="preserve"> equilíbrio financeiro do sistema</w:t>
      </w:r>
      <w:r w:rsidR="00235EB1">
        <w:rPr>
          <w:rFonts w:ascii="Times New Roman" w:hAnsi="Times New Roman" w:cs="Times New Roman"/>
        </w:rPr>
        <w:t xml:space="preserve">, conjuntamente com o desfavorável efeito da conjuntura nacional. </w:t>
      </w:r>
      <w:r w:rsidR="0041556B">
        <w:rPr>
          <w:rFonts w:ascii="Times New Roman" w:hAnsi="Times New Roman" w:cs="Times New Roman"/>
        </w:rPr>
        <w:t xml:space="preserve"> </w:t>
      </w:r>
      <w:r w:rsidR="008E6D8C">
        <w:rPr>
          <w:rFonts w:ascii="Times New Roman" w:hAnsi="Times New Roman" w:cs="Times New Roman"/>
        </w:rPr>
        <w:t>O</w:t>
      </w:r>
      <w:r w:rsidR="003658A8">
        <w:rPr>
          <w:rFonts w:ascii="Times New Roman" w:hAnsi="Times New Roman" w:cs="Times New Roman"/>
        </w:rPr>
        <w:t xml:space="preserve"> sistema de pensões público </w:t>
      </w:r>
      <w:r w:rsidR="00927582">
        <w:rPr>
          <w:rFonts w:ascii="Times New Roman" w:hAnsi="Times New Roman" w:cs="Times New Roman"/>
        </w:rPr>
        <w:t xml:space="preserve">nacional </w:t>
      </w:r>
      <w:r w:rsidR="00F12B34">
        <w:rPr>
          <w:rFonts w:ascii="Times New Roman" w:hAnsi="Times New Roman" w:cs="Times New Roman"/>
        </w:rPr>
        <w:t xml:space="preserve">comportará um défice crescente e permanente que apenas </w:t>
      </w:r>
      <w:r w:rsidR="00F12B34" w:rsidRPr="00741ECF">
        <w:rPr>
          <w:rFonts w:ascii="Times New Roman" w:hAnsi="Times New Roman" w:cs="Times New Roman"/>
        </w:rPr>
        <w:t>poderá</w:t>
      </w:r>
      <w:r w:rsidR="00F12B34">
        <w:rPr>
          <w:rFonts w:ascii="Times New Roman" w:hAnsi="Times New Roman" w:cs="Times New Roman"/>
        </w:rPr>
        <w:t xml:space="preserve"> ser</w:t>
      </w:r>
      <w:r w:rsidR="0053458C">
        <w:rPr>
          <w:rFonts w:ascii="Times New Roman" w:hAnsi="Times New Roman" w:cs="Times New Roman"/>
        </w:rPr>
        <w:t xml:space="preserve"> colmatad</w:t>
      </w:r>
      <w:r w:rsidR="00F12B34" w:rsidRPr="00741ECF">
        <w:rPr>
          <w:rFonts w:ascii="Times New Roman" w:hAnsi="Times New Roman" w:cs="Times New Roman"/>
        </w:rPr>
        <w:t>o</w:t>
      </w:r>
      <w:r w:rsidR="00F12B34">
        <w:rPr>
          <w:rFonts w:ascii="Times New Roman" w:hAnsi="Times New Roman" w:cs="Times New Roman"/>
        </w:rPr>
        <w:t xml:space="preserve"> até 2024 ou 2025 com recurso ao </w:t>
      </w:r>
      <w:r w:rsidR="00F12B34" w:rsidRPr="00741ECF">
        <w:rPr>
          <w:rFonts w:ascii="Times New Roman" w:hAnsi="Times New Roman" w:cs="Times New Roman"/>
        </w:rPr>
        <w:t>FEFSS</w:t>
      </w:r>
      <w:r w:rsidR="0053458C">
        <w:rPr>
          <w:rFonts w:ascii="Times New Roman" w:hAnsi="Times New Roman" w:cs="Times New Roman"/>
        </w:rPr>
        <w:t>, implicando a partir de tal dat</w:t>
      </w:r>
      <w:r w:rsidR="003964E3">
        <w:rPr>
          <w:rFonts w:ascii="Times New Roman" w:hAnsi="Times New Roman" w:cs="Times New Roman"/>
        </w:rPr>
        <w:t>a a permanente dependência de financiamento externo para liquidar os seus comprom</w:t>
      </w:r>
      <w:r w:rsidR="00FA7094">
        <w:rPr>
          <w:rFonts w:ascii="Times New Roman" w:hAnsi="Times New Roman" w:cs="Times New Roman"/>
        </w:rPr>
        <w:t xml:space="preserve">issos, </w:t>
      </w:r>
      <w:r w:rsidR="00985BA0">
        <w:rPr>
          <w:rFonts w:ascii="Times New Roman" w:hAnsi="Times New Roman" w:cs="Times New Roman"/>
        </w:rPr>
        <w:t>aumentando a pressão sobre as finanças públicas do país</w:t>
      </w:r>
      <w:r w:rsidR="002808F6">
        <w:rPr>
          <w:rFonts w:ascii="Times New Roman" w:hAnsi="Times New Roman" w:cs="Times New Roman"/>
        </w:rPr>
        <w:t xml:space="preserve">. </w:t>
      </w:r>
      <w:r w:rsidR="0048128E">
        <w:rPr>
          <w:rFonts w:ascii="Times New Roman" w:hAnsi="Times New Roman" w:cs="Times New Roman"/>
        </w:rPr>
        <w:t>Estamos, portanto,</w:t>
      </w:r>
      <w:r w:rsidR="002808F6">
        <w:rPr>
          <w:rFonts w:ascii="Times New Roman" w:hAnsi="Times New Roman" w:cs="Times New Roman"/>
        </w:rPr>
        <w:t xml:space="preserve"> numa clara situação de </w:t>
      </w:r>
      <w:r w:rsidR="0048128E">
        <w:rPr>
          <w:rFonts w:ascii="Times New Roman" w:hAnsi="Times New Roman" w:cs="Times New Roman"/>
        </w:rPr>
        <w:t>insustentabilidade</w:t>
      </w:r>
      <w:r w:rsidR="00985BA0">
        <w:rPr>
          <w:rFonts w:ascii="Times New Roman" w:hAnsi="Times New Roman" w:cs="Times New Roman"/>
        </w:rPr>
        <w:t xml:space="preserve"> </w:t>
      </w:r>
      <w:r w:rsidR="0048128E">
        <w:rPr>
          <w:rFonts w:ascii="Times New Roman" w:hAnsi="Times New Roman" w:cs="Times New Roman"/>
        </w:rPr>
        <w:t xml:space="preserve">de longo prazo, </w:t>
      </w:r>
      <w:r w:rsidR="0048128E" w:rsidRPr="00D14BE8">
        <w:rPr>
          <w:rFonts w:ascii="Times New Roman" w:hAnsi="Times New Roman" w:cs="Times New Roman"/>
        </w:rPr>
        <w:t xml:space="preserve">e não obstante as </w:t>
      </w:r>
      <w:r w:rsidR="0048128E" w:rsidRPr="00D14BE8">
        <w:rPr>
          <w:rFonts w:ascii="Times New Roman" w:hAnsi="Times New Roman" w:cs="Times New Roman"/>
        </w:rPr>
        <w:lastRenderedPageBreak/>
        <w:t xml:space="preserve">medidas implementadas </w:t>
      </w:r>
      <w:r w:rsidR="0053458C">
        <w:rPr>
          <w:rFonts w:ascii="Times New Roman" w:hAnsi="Times New Roman" w:cs="Times New Roman"/>
        </w:rPr>
        <w:t>de cariz paramétrico</w:t>
      </w:r>
      <w:r w:rsidR="005536F4" w:rsidRPr="00D14BE8">
        <w:rPr>
          <w:rFonts w:ascii="Times New Roman" w:hAnsi="Times New Roman" w:cs="Times New Roman"/>
        </w:rPr>
        <w:t xml:space="preserve"> </w:t>
      </w:r>
      <w:r w:rsidR="0048128E" w:rsidRPr="00D14BE8">
        <w:rPr>
          <w:rFonts w:ascii="Times New Roman" w:hAnsi="Times New Roman" w:cs="Times New Roman"/>
        </w:rPr>
        <w:t>nos últimos anos</w:t>
      </w:r>
      <w:r w:rsidR="005536F4" w:rsidRPr="00D14BE8">
        <w:rPr>
          <w:rFonts w:ascii="Times New Roman" w:hAnsi="Times New Roman" w:cs="Times New Roman"/>
        </w:rPr>
        <w:t>,</w:t>
      </w:r>
      <w:r w:rsidR="0048128E" w:rsidRPr="00D14BE8">
        <w:rPr>
          <w:rFonts w:ascii="Times New Roman" w:hAnsi="Times New Roman" w:cs="Times New Roman"/>
        </w:rPr>
        <w:t xml:space="preserve"> na contenção da despesa e no incremento da receita, estas são incapazes de reaver a estabilidade</w:t>
      </w:r>
      <w:r w:rsidR="00BD458A">
        <w:rPr>
          <w:rFonts w:ascii="Times New Roman" w:hAnsi="Times New Roman" w:cs="Times New Roman"/>
        </w:rPr>
        <w:t>.</w:t>
      </w:r>
      <w:r w:rsidR="0048128E" w:rsidRPr="00D14BE8">
        <w:rPr>
          <w:rFonts w:ascii="Times New Roman" w:hAnsi="Times New Roman" w:cs="Times New Roman"/>
        </w:rPr>
        <w:t xml:space="preserve"> </w:t>
      </w:r>
    </w:p>
    <w:p w14:paraId="2C82CD5A" w14:textId="6A664F67" w:rsidR="002F7BFB" w:rsidRDefault="001371C0" w:rsidP="0058686F">
      <w:pPr>
        <w:spacing w:before="240" w:after="240" w:line="360" w:lineRule="auto"/>
        <w:jc w:val="both"/>
        <w:rPr>
          <w:rFonts w:ascii="Times New Roman" w:hAnsi="Times New Roman" w:cs="Times New Roman"/>
        </w:rPr>
      </w:pPr>
      <w:r>
        <w:rPr>
          <w:rFonts w:ascii="Times New Roman" w:hAnsi="Times New Roman" w:cs="Times New Roman"/>
        </w:rPr>
        <w:t>A transiçã</w:t>
      </w:r>
      <w:r w:rsidR="00E31AF8">
        <w:rPr>
          <w:rFonts w:ascii="Times New Roman" w:hAnsi="Times New Roman" w:cs="Times New Roman"/>
        </w:rPr>
        <w:t>o para o esquema NDC sueco permitiria</w:t>
      </w:r>
      <w:r>
        <w:rPr>
          <w:rFonts w:ascii="Times New Roman" w:hAnsi="Times New Roman" w:cs="Times New Roman"/>
        </w:rPr>
        <w:t xml:space="preserve"> assim corrigir as principais debilidades do atual sistema, dotando-o de elevada capacidade de resposta à evolução económica, demográfica e financeira (saldo do sistema) e orientação</w:t>
      </w:r>
      <w:r w:rsidRPr="00292C24">
        <w:rPr>
          <w:rFonts w:ascii="Times New Roman" w:hAnsi="Times New Roman" w:cs="Times New Roman"/>
        </w:rPr>
        <w:t xml:space="preserve"> para o equilíbrio entre ativos e pa</w:t>
      </w:r>
      <w:r>
        <w:rPr>
          <w:rFonts w:ascii="Times New Roman" w:hAnsi="Times New Roman" w:cs="Times New Roman"/>
        </w:rPr>
        <w:t>ssivos no longo prazo, características que conferem ao sistema uma inegável vantagem financeira.</w:t>
      </w:r>
      <w:r w:rsidR="002F7BFB">
        <w:rPr>
          <w:rFonts w:ascii="Times New Roman" w:hAnsi="Times New Roman" w:cs="Times New Roman"/>
        </w:rPr>
        <w:t xml:space="preserve"> </w:t>
      </w:r>
      <w:r w:rsidR="007A0C18">
        <w:rPr>
          <w:rFonts w:ascii="Times New Roman" w:hAnsi="Times New Roman" w:cs="Times New Roman"/>
        </w:rPr>
        <w:t>E</w:t>
      </w:r>
      <w:r w:rsidR="002F7BFB">
        <w:rPr>
          <w:rFonts w:ascii="Times New Roman" w:hAnsi="Times New Roman" w:cs="Times New Roman"/>
        </w:rPr>
        <w:t xml:space="preserve">ste esquema muito mais equilibrado na repartição das responsabilidades entre o Estado e os cidadãos dado que os pensionistas apenas recebem valores anuais que o sistema pode suportar e o Estado somente garante direitos a pensões mínimas, </w:t>
      </w:r>
      <w:r w:rsidR="007A0C18">
        <w:rPr>
          <w:rFonts w:ascii="Times New Roman" w:hAnsi="Times New Roman" w:cs="Times New Roman"/>
        </w:rPr>
        <w:t>transfere assim muitos dos riscos da conjuntura nacional do Estado para os pensionistas</w:t>
      </w:r>
      <w:r w:rsidR="00783C54">
        <w:rPr>
          <w:rFonts w:ascii="Times New Roman" w:hAnsi="Times New Roman" w:cs="Times New Roman"/>
        </w:rPr>
        <w:t xml:space="preserve">, característica identificada como principal objeção à eficácia do respetivo sistema em Portugal. </w:t>
      </w:r>
      <w:r w:rsidR="00813DA4">
        <w:rPr>
          <w:rFonts w:ascii="Times New Roman" w:hAnsi="Times New Roman" w:cs="Times New Roman"/>
        </w:rPr>
        <w:t xml:space="preserve">Porém </w:t>
      </w:r>
      <w:r w:rsidR="0053458C">
        <w:rPr>
          <w:rFonts w:ascii="Times New Roman" w:hAnsi="Times New Roman" w:cs="Times New Roman"/>
        </w:rPr>
        <w:t>os estudos revelam</w:t>
      </w:r>
      <w:r w:rsidR="00813DA4">
        <w:rPr>
          <w:rFonts w:ascii="Times New Roman" w:hAnsi="Times New Roman" w:cs="Times New Roman"/>
        </w:rPr>
        <w:t xml:space="preserve"> </w:t>
      </w:r>
      <w:r w:rsidR="00783C54">
        <w:rPr>
          <w:rFonts w:ascii="Times New Roman" w:hAnsi="Times New Roman" w:cs="Times New Roman"/>
        </w:rPr>
        <w:t>que o esquema NDC</w:t>
      </w:r>
      <w:r w:rsidR="00813DA4">
        <w:rPr>
          <w:rFonts w:ascii="Times New Roman" w:hAnsi="Times New Roman" w:cs="Times New Roman"/>
        </w:rPr>
        <w:t xml:space="preserve"> </w:t>
      </w:r>
      <w:r w:rsidR="00783C54" w:rsidRPr="00C3181E">
        <w:rPr>
          <w:rFonts w:ascii="Times New Roman" w:hAnsi="Times New Roman" w:cs="Times New Roman"/>
        </w:rPr>
        <w:t xml:space="preserve">proporcionaria taxas de substituição mais equitativas e favoráveis do que </w:t>
      </w:r>
      <w:r w:rsidR="00783C54">
        <w:rPr>
          <w:rFonts w:ascii="Times New Roman" w:hAnsi="Times New Roman" w:cs="Times New Roman"/>
        </w:rPr>
        <w:t>as reformas paramétricas até ao momento implementadas</w:t>
      </w:r>
      <w:r w:rsidR="00896885">
        <w:rPr>
          <w:rFonts w:ascii="Times New Roman" w:hAnsi="Times New Roman" w:cs="Times New Roman"/>
        </w:rPr>
        <w:t xml:space="preserve">, não se verificando reduções nos benefícios </w:t>
      </w:r>
      <w:r w:rsidR="00783C54">
        <w:rPr>
          <w:rFonts w:ascii="Times New Roman" w:hAnsi="Times New Roman" w:cs="Times New Roman"/>
        </w:rPr>
        <w:t xml:space="preserve">entre 2015 </w:t>
      </w:r>
      <w:r w:rsidR="00783C54" w:rsidRPr="00C3181E">
        <w:rPr>
          <w:rFonts w:ascii="Times New Roman" w:hAnsi="Times New Roman" w:cs="Times New Roman"/>
        </w:rPr>
        <w:t>até pelos menos 2088</w:t>
      </w:r>
      <w:r w:rsidR="00C3181E" w:rsidRPr="00C3181E">
        <w:rPr>
          <w:rFonts w:ascii="Times New Roman" w:hAnsi="Times New Roman" w:cs="Times New Roman"/>
        </w:rPr>
        <w:t>,</w:t>
      </w:r>
      <w:r w:rsidR="005C2B8C" w:rsidRPr="00C3181E">
        <w:rPr>
          <w:rFonts w:ascii="Times New Roman" w:hAnsi="Times New Roman" w:cs="Times New Roman"/>
        </w:rPr>
        <w:t xml:space="preserve"> mas sim atualizações positivas</w:t>
      </w:r>
      <w:r w:rsidR="00896885" w:rsidRPr="00C3181E">
        <w:rPr>
          <w:rFonts w:ascii="Times New Roman" w:hAnsi="Times New Roman" w:cs="Times New Roman"/>
        </w:rPr>
        <w:t>,</w:t>
      </w:r>
      <w:r w:rsidR="005C2B8C" w:rsidRPr="00C3181E">
        <w:rPr>
          <w:rFonts w:ascii="Times New Roman" w:hAnsi="Times New Roman" w:cs="Times New Roman"/>
        </w:rPr>
        <w:t xml:space="preserve"> o que significa que ao longo dos anos</w:t>
      </w:r>
      <w:r w:rsidR="005C2B8C">
        <w:rPr>
          <w:rFonts w:ascii="Times New Roman" w:hAnsi="Times New Roman" w:cs="Times New Roman"/>
        </w:rPr>
        <w:t xml:space="preserve"> o</w:t>
      </w:r>
      <w:r w:rsidR="005C2B8C" w:rsidRPr="00F679B8">
        <w:rPr>
          <w:rFonts w:ascii="Times New Roman" w:hAnsi="Times New Roman" w:cs="Times New Roman"/>
        </w:rPr>
        <w:t xml:space="preserve"> </w:t>
      </w:r>
      <w:r w:rsidR="005C2B8C">
        <w:rPr>
          <w:rFonts w:ascii="Times New Roman" w:hAnsi="Times New Roman" w:cs="Times New Roman"/>
        </w:rPr>
        <w:t xml:space="preserve">quociente entre </w:t>
      </w:r>
      <w:r w:rsidR="0053458C">
        <w:rPr>
          <w:rFonts w:ascii="Times New Roman" w:hAnsi="Times New Roman" w:cs="Times New Roman"/>
        </w:rPr>
        <w:t xml:space="preserve">a </w:t>
      </w:r>
      <w:r w:rsidR="005C2B8C" w:rsidRPr="00F679B8">
        <w:rPr>
          <w:rFonts w:ascii="Times New Roman" w:hAnsi="Times New Roman" w:cs="Times New Roman"/>
        </w:rPr>
        <w:t>pensão e</w:t>
      </w:r>
      <w:r w:rsidR="005C2B8C">
        <w:rPr>
          <w:rFonts w:ascii="Times New Roman" w:hAnsi="Times New Roman" w:cs="Times New Roman"/>
        </w:rPr>
        <w:t xml:space="preserve"> o ú</w:t>
      </w:r>
      <w:r w:rsidR="005C2B8C" w:rsidRPr="00F679B8">
        <w:rPr>
          <w:rFonts w:ascii="Times New Roman" w:hAnsi="Times New Roman" w:cs="Times New Roman"/>
        </w:rPr>
        <w:t>ltimo salário</w:t>
      </w:r>
      <w:r w:rsidR="005C2B8C">
        <w:rPr>
          <w:rFonts w:ascii="Times New Roman" w:hAnsi="Times New Roman" w:cs="Times New Roman"/>
        </w:rPr>
        <w:t xml:space="preserve"> aumentaria. </w:t>
      </w:r>
      <w:r w:rsidR="00A65175">
        <w:rPr>
          <w:rFonts w:ascii="Times New Roman" w:hAnsi="Times New Roman" w:cs="Times New Roman"/>
        </w:rPr>
        <w:t xml:space="preserve">Dado que não se verificaria reduções nos benefícios nem o aumento do endividamento público visto que o FEFSS conseguiria absorver os saldos negativos surgidos, uma reforma assente nos princípios do esquema NDC sueco </w:t>
      </w:r>
      <w:r w:rsidR="001F4973">
        <w:rPr>
          <w:rFonts w:ascii="Times New Roman" w:hAnsi="Times New Roman" w:cs="Times New Roman"/>
        </w:rPr>
        <w:t>dotaria</w:t>
      </w:r>
      <w:r w:rsidR="00A65175">
        <w:rPr>
          <w:rFonts w:ascii="Times New Roman" w:hAnsi="Times New Roman" w:cs="Times New Roman"/>
        </w:rPr>
        <w:t xml:space="preserve"> o sistema</w:t>
      </w:r>
      <w:r w:rsidR="00927582">
        <w:rPr>
          <w:rFonts w:ascii="Times New Roman" w:hAnsi="Times New Roman" w:cs="Times New Roman"/>
        </w:rPr>
        <w:t xml:space="preserve"> nacional</w:t>
      </w:r>
      <w:r w:rsidR="00A65175">
        <w:rPr>
          <w:rFonts w:ascii="Times New Roman" w:hAnsi="Times New Roman" w:cs="Times New Roman"/>
        </w:rPr>
        <w:t xml:space="preserve"> de pens</w:t>
      </w:r>
      <w:r w:rsidR="001F4973">
        <w:rPr>
          <w:rFonts w:ascii="Times New Roman" w:hAnsi="Times New Roman" w:cs="Times New Roman"/>
        </w:rPr>
        <w:t>ões por</w:t>
      </w:r>
      <w:r w:rsidR="00A65175">
        <w:rPr>
          <w:rFonts w:ascii="Times New Roman" w:hAnsi="Times New Roman" w:cs="Times New Roman"/>
        </w:rPr>
        <w:t xml:space="preserve"> ve</w:t>
      </w:r>
      <w:r w:rsidR="00133A1D">
        <w:rPr>
          <w:rFonts w:ascii="Times New Roman" w:hAnsi="Times New Roman" w:cs="Times New Roman"/>
        </w:rPr>
        <w:t xml:space="preserve">lhice de sustentabilidade forte </w:t>
      </w:r>
      <w:r w:rsidR="00133A1D" w:rsidRPr="00B032E3">
        <w:rPr>
          <w:rFonts w:ascii="Times New Roman" w:hAnsi="Times New Roman" w:cs="Times New Roman"/>
        </w:rPr>
        <w:t xml:space="preserve">se </w:t>
      </w:r>
      <w:r w:rsidR="002F715A" w:rsidRPr="00B032E3">
        <w:rPr>
          <w:rFonts w:ascii="Times New Roman" w:hAnsi="Times New Roman" w:cs="Times New Roman"/>
        </w:rPr>
        <w:t>admitís</w:t>
      </w:r>
      <w:r w:rsidR="002F715A">
        <w:rPr>
          <w:rFonts w:ascii="Times New Roman" w:hAnsi="Times New Roman" w:cs="Times New Roman"/>
        </w:rPr>
        <w:t>semos a dignidade d</w:t>
      </w:r>
      <w:r w:rsidR="00133A1D" w:rsidRPr="00B032E3">
        <w:rPr>
          <w:rFonts w:ascii="Times New Roman" w:hAnsi="Times New Roman" w:cs="Times New Roman"/>
        </w:rPr>
        <w:t xml:space="preserve">as pensões </w:t>
      </w:r>
      <w:r w:rsidR="00F56D37" w:rsidRPr="00B032E3">
        <w:rPr>
          <w:rFonts w:ascii="Times New Roman" w:hAnsi="Times New Roman" w:cs="Times New Roman"/>
        </w:rPr>
        <w:t>atribuídas</w:t>
      </w:r>
      <w:r w:rsidR="002F715A">
        <w:rPr>
          <w:rFonts w:ascii="Times New Roman" w:hAnsi="Times New Roman" w:cs="Times New Roman"/>
        </w:rPr>
        <w:t>.</w:t>
      </w:r>
      <w:r w:rsidR="00133A1D" w:rsidRPr="00B032E3">
        <w:rPr>
          <w:rFonts w:ascii="Times New Roman" w:hAnsi="Times New Roman" w:cs="Times New Roman"/>
        </w:rPr>
        <w:t xml:space="preserve"> </w:t>
      </w:r>
    </w:p>
    <w:p w14:paraId="2CE13F27" w14:textId="7DE02E85" w:rsidR="008A68E8" w:rsidRPr="00F82A39" w:rsidRDefault="00AB1DB8" w:rsidP="00AE216D">
      <w:pPr>
        <w:spacing w:before="240" w:after="240" w:line="360" w:lineRule="auto"/>
        <w:jc w:val="both"/>
        <w:rPr>
          <w:rFonts w:ascii="Times New Roman" w:hAnsi="Times New Roman" w:cs="Times New Roman"/>
          <w:highlight w:val="yellow"/>
        </w:rPr>
      </w:pPr>
      <w:r w:rsidRPr="00DE26ED">
        <w:rPr>
          <w:rFonts w:ascii="Times New Roman" w:hAnsi="Times New Roman" w:cs="Times New Roman"/>
        </w:rPr>
        <w:t xml:space="preserve">Mesmo que a sugerida reforma </w:t>
      </w:r>
      <w:r w:rsidR="00D64BD8" w:rsidRPr="00DE26ED">
        <w:rPr>
          <w:rFonts w:ascii="Times New Roman" w:hAnsi="Times New Roman" w:cs="Times New Roman"/>
        </w:rPr>
        <w:t>garanta</w:t>
      </w:r>
      <w:r w:rsidRPr="00DE26ED">
        <w:rPr>
          <w:rFonts w:ascii="Times New Roman" w:hAnsi="Times New Roman" w:cs="Times New Roman"/>
        </w:rPr>
        <w:t xml:space="preserve"> melhor </w:t>
      </w:r>
      <w:r w:rsidR="00B23D34" w:rsidRPr="00DE26ED">
        <w:rPr>
          <w:rFonts w:ascii="Times New Roman" w:hAnsi="Times New Roman" w:cs="Times New Roman"/>
        </w:rPr>
        <w:t>eficiência financeira e eficiência</w:t>
      </w:r>
      <w:r w:rsidR="00E934B2" w:rsidRPr="00DE26ED">
        <w:rPr>
          <w:rFonts w:ascii="Times New Roman" w:hAnsi="Times New Roman" w:cs="Times New Roman"/>
        </w:rPr>
        <w:t xml:space="preserve"> na substituição de rendimentos </w:t>
      </w:r>
      <w:r w:rsidRPr="00DE26ED">
        <w:rPr>
          <w:rFonts w:ascii="Times New Roman" w:hAnsi="Times New Roman" w:cs="Times New Roman"/>
        </w:rPr>
        <w:t xml:space="preserve">que </w:t>
      </w:r>
      <w:r w:rsidR="00E934B2" w:rsidRPr="00DE26ED">
        <w:rPr>
          <w:rFonts w:ascii="Times New Roman" w:hAnsi="Times New Roman" w:cs="Times New Roman"/>
        </w:rPr>
        <w:t>o</w:t>
      </w:r>
      <w:r w:rsidRPr="00DE26ED">
        <w:rPr>
          <w:rFonts w:ascii="Times New Roman" w:hAnsi="Times New Roman" w:cs="Times New Roman"/>
        </w:rPr>
        <w:t xml:space="preserve"> </w:t>
      </w:r>
      <w:r w:rsidR="00E934B2" w:rsidRPr="00DE26ED">
        <w:rPr>
          <w:rFonts w:ascii="Times New Roman" w:hAnsi="Times New Roman" w:cs="Times New Roman"/>
        </w:rPr>
        <w:t>atual modelo de benefício</w:t>
      </w:r>
      <w:r w:rsidRPr="00DE26ED">
        <w:rPr>
          <w:rFonts w:ascii="Times New Roman" w:hAnsi="Times New Roman" w:cs="Times New Roman"/>
        </w:rPr>
        <w:t>, ainda assim,</w:t>
      </w:r>
      <w:r w:rsidR="00036BF8" w:rsidRPr="00DE26ED">
        <w:rPr>
          <w:rFonts w:ascii="Times New Roman" w:hAnsi="Times New Roman" w:cs="Times New Roman"/>
        </w:rPr>
        <w:t xml:space="preserve"> questiona-se se os níveis de pensão atribuídos serão suficientes para garantir um nível de vida digno.  </w:t>
      </w:r>
      <w:r w:rsidR="008A68E8" w:rsidRPr="00DE26ED">
        <w:rPr>
          <w:rFonts w:ascii="Times New Roman" w:hAnsi="Times New Roman" w:cs="Times New Roman"/>
        </w:rPr>
        <w:t xml:space="preserve">Um trabalhador pertencente a classe média, no momento de aposentação, sujeito a uma taxa de substituição de </w:t>
      </w:r>
      <w:r w:rsidR="003B09BE" w:rsidRPr="00DE26ED">
        <w:rPr>
          <w:rFonts w:ascii="Times New Roman" w:hAnsi="Times New Roman" w:cs="Times New Roman"/>
        </w:rPr>
        <w:t>45% ou</w:t>
      </w:r>
      <w:r w:rsidR="008A68E8" w:rsidRPr="00DE26ED">
        <w:rPr>
          <w:rFonts w:ascii="Times New Roman" w:hAnsi="Times New Roman" w:cs="Times New Roman"/>
        </w:rPr>
        <w:t xml:space="preserve"> </w:t>
      </w:r>
      <w:r w:rsidR="003B09BE" w:rsidRPr="00DE26ED">
        <w:rPr>
          <w:rFonts w:ascii="Times New Roman" w:hAnsi="Times New Roman" w:cs="Times New Roman"/>
        </w:rPr>
        <w:t xml:space="preserve">50% para uma carreira contributiva longa de 40 ou 45 anos respetivamente, receberá </w:t>
      </w:r>
      <w:r w:rsidR="006F76FE" w:rsidRPr="00DE26ED">
        <w:rPr>
          <w:rFonts w:ascii="Times New Roman" w:hAnsi="Times New Roman" w:cs="Times New Roman"/>
        </w:rPr>
        <w:t xml:space="preserve">provavelmente </w:t>
      </w:r>
      <w:r w:rsidR="003B09BE" w:rsidRPr="00DE26ED">
        <w:rPr>
          <w:rFonts w:ascii="Times New Roman" w:hAnsi="Times New Roman" w:cs="Times New Roman"/>
        </w:rPr>
        <w:t>uma pensão à volta dos 500 Euros</w:t>
      </w:r>
      <w:r w:rsidR="003020C1" w:rsidRPr="00DE26ED">
        <w:rPr>
          <w:rFonts w:ascii="Times New Roman" w:hAnsi="Times New Roman" w:cs="Times New Roman"/>
        </w:rPr>
        <w:t xml:space="preserve">, rendimento baixo que dificultará a segurança e dignidade de vida deste idoso. Note-se que a situação se agrava progressivamente para as </w:t>
      </w:r>
      <w:r w:rsidR="00A8031A" w:rsidRPr="00DE26ED">
        <w:rPr>
          <w:rFonts w:ascii="Times New Roman" w:hAnsi="Times New Roman" w:cs="Times New Roman"/>
        </w:rPr>
        <w:t xml:space="preserve">restantes </w:t>
      </w:r>
      <w:r w:rsidR="003020C1" w:rsidRPr="00DE26ED">
        <w:rPr>
          <w:rFonts w:ascii="Times New Roman" w:hAnsi="Times New Roman" w:cs="Times New Roman"/>
        </w:rPr>
        <w:t>classes</w:t>
      </w:r>
      <w:r w:rsidR="00A8031A" w:rsidRPr="00DE26ED">
        <w:rPr>
          <w:rFonts w:ascii="Times New Roman" w:hAnsi="Times New Roman" w:cs="Times New Roman"/>
        </w:rPr>
        <w:t xml:space="preserve"> sociais</w:t>
      </w:r>
      <w:r w:rsidR="003020C1" w:rsidRPr="00DE26ED">
        <w:rPr>
          <w:rFonts w:ascii="Times New Roman" w:hAnsi="Times New Roman" w:cs="Times New Roman"/>
        </w:rPr>
        <w:t xml:space="preserve"> inferiores, classes igualmente representativas em Portugal. </w:t>
      </w:r>
      <w:r w:rsidR="003B09BE" w:rsidRPr="00DE26ED">
        <w:rPr>
          <w:rFonts w:ascii="Times New Roman" w:hAnsi="Times New Roman" w:cs="Times New Roman"/>
        </w:rPr>
        <w:t xml:space="preserve">Portanto, </w:t>
      </w:r>
      <w:r w:rsidR="00C476D6" w:rsidRPr="00DE26ED">
        <w:rPr>
          <w:rFonts w:ascii="Times New Roman" w:hAnsi="Times New Roman" w:cs="Times New Roman"/>
        </w:rPr>
        <w:t>a</w:t>
      </w:r>
      <w:r w:rsidR="00666908" w:rsidRPr="00DE26ED">
        <w:rPr>
          <w:rFonts w:ascii="Times New Roman" w:hAnsi="Times New Roman" w:cs="Times New Roman"/>
        </w:rPr>
        <w:t xml:space="preserve">dmitindo nos próximos anos a fraca representatividade das classes sociais mais altas (alta e média alta) em Portugal e os baixos rendimentos das restantes classes, </w:t>
      </w:r>
      <w:r w:rsidR="00C476D6" w:rsidRPr="00DE26ED">
        <w:rPr>
          <w:rFonts w:ascii="Times New Roman" w:hAnsi="Times New Roman" w:cs="Times New Roman"/>
        </w:rPr>
        <w:t>rapidamente percebemos a situação de privação</w:t>
      </w:r>
      <w:r w:rsidR="008A68E8" w:rsidRPr="00DE26ED">
        <w:rPr>
          <w:rFonts w:ascii="Times New Roman" w:hAnsi="Times New Roman" w:cs="Times New Roman"/>
        </w:rPr>
        <w:t xml:space="preserve"> e miséria </w:t>
      </w:r>
      <w:r w:rsidR="00C476D6" w:rsidRPr="00DE26ED">
        <w:rPr>
          <w:rFonts w:ascii="Times New Roman" w:hAnsi="Times New Roman" w:cs="Times New Roman"/>
        </w:rPr>
        <w:t xml:space="preserve">que </w:t>
      </w:r>
      <w:r w:rsidR="00666908" w:rsidRPr="00DE26ED">
        <w:rPr>
          <w:rFonts w:ascii="Times New Roman" w:hAnsi="Times New Roman" w:cs="Times New Roman"/>
        </w:rPr>
        <w:t>a esma</w:t>
      </w:r>
      <w:r w:rsidR="00C476D6" w:rsidRPr="00DE26ED">
        <w:rPr>
          <w:rFonts w:ascii="Times New Roman" w:hAnsi="Times New Roman" w:cs="Times New Roman"/>
        </w:rPr>
        <w:t>gadora maioria dos</w:t>
      </w:r>
      <w:r w:rsidR="00666908" w:rsidRPr="00DE26ED">
        <w:rPr>
          <w:rFonts w:ascii="Times New Roman" w:hAnsi="Times New Roman" w:cs="Times New Roman"/>
        </w:rPr>
        <w:t xml:space="preserve"> pensionistas</w:t>
      </w:r>
      <w:r w:rsidR="00C476D6" w:rsidRPr="00DE26ED">
        <w:rPr>
          <w:rFonts w:ascii="Times New Roman" w:hAnsi="Times New Roman" w:cs="Times New Roman"/>
        </w:rPr>
        <w:t xml:space="preserve"> enfrentará</w:t>
      </w:r>
      <w:r w:rsidR="008A68E8" w:rsidRPr="00DE26ED">
        <w:rPr>
          <w:rFonts w:ascii="Times New Roman" w:hAnsi="Times New Roman" w:cs="Times New Roman"/>
        </w:rPr>
        <w:t xml:space="preserve"> dada a grande </w:t>
      </w:r>
      <w:r w:rsidR="008A68E8" w:rsidRPr="00DE26ED">
        <w:rPr>
          <w:rFonts w:ascii="Times New Roman" w:hAnsi="Times New Roman" w:cs="Times New Roman"/>
        </w:rPr>
        <w:lastRenderedPageBreak/>
        <w:t>dependência entre as pensões e a qualidade de vida dos idosos portugueses</w:t>
      </w:r>
      <w:r w:rsidR="00996D09" w:rsidRPr="00DE26ED">
        <w:rPr>
          <w:rFonts w:ascii="Times New Roman" w:hAnsi="Times New Roman" w:cs="Times New Roman"/>
        </w:rPr>
        <w:t xml:space="preserve">, </w:t>
      </w:r>
      <w:r w:rsidR="003B09BE" w:rsidRPr="00DE26ED">
        <w:rPr>
          <w:rFonts w:ascii="Times New Roman" w:hAnsi="Times New Roman" w:cs="Times New Roman"/>
        </w:rPr>
        <w:t xml:space="preserve">visto que </w:t>
      </w:r>
      <w:r w:rsidR="006F76FE" w:rsidRPr="00DE26ED">
        <w:rPr>
          <w:rFonts w:ascii="Times New Roman" w:hAnsi="Times New Roman" w:cs="Times New Roman"/>
        </w:rPr>
        <w:t xml:space="preserve">em Portugal </w:t>
      </w:r>
      <w:r w:rsidR="003B09BE" w:rsidRPr="00DE26ED">
        <w:rPr>
          <w:rFonts w:ascii="Times New Roman" w:hAnsi="Times New Roman" w:cs="Times New Roman"/>
        </w:rPr>
        <w:t xml:space="preserve">as pensões são o principal meio </w:t>
      </w:r>
      <w:r w:rsidR="006F76FE" w:rsidRPr="00DE26ED">
        <w:rPr>
          <w:rFonts w:ascii="Times New Roman" w:hAnsi="Times New Roman" w:cs="Times New Roman"/>
        </w:rPr>
        <w:t xml:space="preserve">de vida deste grupo etário </w:t>
      </w:r>
      <w:r w:rsidR="003B09BE" w:rsidRPr="00DE26ED">
        <w:rPr>
          <w:rFonts w:ascii="Times New Roman" w:hAnsi="Times New Roman" w:cs="Times New Roman"/>
        </w:rPr>
        <w:t xml:space="preserve">e </w:t>
      </w:r>
      <w:r w:rsidR="006F76FE" w:rsidRPr="00DE26ED">
        <w:rPr>
          <w:rFonts w:ascii="Times New Roman" w:hAnsi="Times New Roman" w:cs="Times New Roman"/>
        </w:rPr>
        <w:t xml:space="preserve">o Estado Social pouco contribui </w:t>
      </w:r>
      <w:r w:rsidR="003B09BE" w:rsidRPr="00DE26ED">
        <w:rPr>
          <w:rFonts w:ascii="Times New Roman" w:hAnsi="Times New Roman" w:cs="Times New Roman"/>
        </w:rPr>
        <w:t>para a melhoria das condições de vida</w:t>
      </w:r>
      <w:r w:rsidR="006F76FE" w:rsidRPr="00DE26ED">
        <w:rPr>
          <w:rFonts w:ascii="Times New Roman" w:hAnsi="Times New Roman" w:cs="Times New Roman"/>
        </w:rPr>
        <w:t>.</w:t>
      </w:r>
      <w:r w:rsidR="0056047C" w:rsidRPr="00DE26ED">
        <w:rPr>
          <w:rFonts w:ascii="Times New Roman" w:hAnsi="Times New Roman" w:cs="Times New Roman"/>
        </w:rPr>
        <w:t xml:space="preserve"> A</w:t>
      </w:r>
      <w:r w:rsidR="00DB0DCE" w:rsidRPr="00DE26ED">
        <w:rPr>
          <w:rFonts w:ascii="Times New Roman" w:hAnsi="Times New Roman" w:cs="Times New Roman"/>
        </w:rPr>
        <w:t>dmitimos</w:t>
      </w:r>
      <w:r w:rsidR="0056047C" w:rsidRPr="00DE26ED">
        <w:rPr>
          <w:rFonts w:ascii="Times New Roman" w:hAnsi="Times New Roman" w:cs="Times New Roman"/>
        </w:rPr>
        <w:t xml:space="preserve"> assim</w:t>
      </w:r>
      <w:r w:rsidR="00DB0DCE" w:rsidRPr="00DE26ED">
        <w:rPr>
          <w:rFonts w:ascii="Times New Roman" w:hAnsi="Times New Roman" w:cs="Times New Roman"/>
        </w:rPr>
        <w:t xml:space="preserve"> que o sistema de pensões público nacional assente </w:t>
      </w:r>
      <w:r w:rsidR="003020C1" w:rsidRPr="00DE26ED">
        <w:rPr>
          <w:rFonts w:ascii="Times New Roman" w:hAnsi="Times New Roman" w:cs="Times New Roman"/>
        </w:rPr>
        <w:t>no</w:t>
      </w:r>
      <w:r w:rsidR="00DB0DCE" w:rsidRPr="00DE26ED">
        <w:rPr>
          <w:rFonts w:ascii="Times New Roman" w:hAnsi="Times New Roman" w:cs="Times New Roman"/>
        </w:rPr>
        <w:t xml:space="preserve"> </w:t>
      </w:r>
      <w:r w:rsidR="0018023C" w:rsidRPr="00DE26ED">
        <w:rPr>
          <w:rFonts w:ascii="Times New Roman" w:hAnsi="Times New Roman" w:cs="Times New Roman"/>
        </w:rPr>
        <w:t>modelo</w:t>
      </w:r>
      <w:r w:rsidR="00DB0DCE" w:rsidRPr="00DE26ED">
        <w:rPr>
          <w:rFonts w:ascii="Times New Roman" w:hAnsi="Times New Roman" w:cs="Times New Roman"/>
        </w:rPr>
        <w:t xml:space="preserve"> NDC </w:t>
      </w:r>
      <w:r w:rsidR="0098046E" w:rsidRPr="00DE26ED">
        <w:rPr>
          <w:rFonts w:ascii="Times New Roman" w:hAnsi="Times New Roman" w:cs="Times New Roman"/>
        </w:rPr>
        <w:t xml:space="preserve">sueco </w:t>
      </w:r>
      <w:r w:rsidR="00DB0DCE" w:rsidRPr="00DE26ED">
        <w:rPr>
          <w:rFonts w:ascii="Times New Roman" w:hAnsi="Times New Roman" w:cs="Times New Roman"/>
        </w:rPr>
        <w:t>não conseguiria fornecer pensões dignas. Portanto, estaríamos perante uma sustentabilidade fraca, todavia, melhor cenário que o perspetivado para o atual sistema que sem garantir eficiência financeira oferece piores condições aos pensionistas.</w:t>
      </w:r>
    </w:p>
    <w:p w14:paraId="5A6FA241" w14:textId="70140C83" w:rsidR="00AE216D" w:rsidRPr="00DE26ED" w:rsidRDefault="003020C1" w:rsidP="00AE216D">
      <w:pPr>
        <w:spacing w:before="240" w:after="240" w:line="360" w:lineRule="auto"/>
        <w:jc w:val="both"/>
        <w:rPr>
          <w:rFonts w:ascii="Times New Roman" w:hAnsi="Times New Roman" w:cs="Times New Roman"/>
        </w:rPr>
      </w:pPr>
      <w:r w:rsidRPr="00DE26ED">
        <w:rPr>
          <w:rFonts w:ascii="Times New Roman" w:hAnsi="Times New Roman" w:cs="Times New Roman"/>
        </w:rPr>
        <w:t>Na verdade, garantir pensões dignas não está ao alcance de nenhum modelo de benefício e de financiamento, perante a ausência de condições económicas e demográficas favoráveis. A solução requer então fortes políticas pú</w:t>
      </w:r>
      <w:r w:rsidR="00DE26ED" w:rsidRPr="00DE26ED">
        <w:rPr>
          <w:rFonts w:ascii="Times New Roman" w:hAnsi="Times New Roman" w:cs="Times New Roman"/>
        </w:rPr>
        <w:t>blicas fora da área estrita da Segurança S</w:t>
      </w:r>
      <w:r w:rsidRPr="00DE26ED">
        <w:rPr>
          <w:rFonts w:ascii="Times New Roman" w:hAnsi="Times New Roman" w:cs="Times New Roman"/>
        </w:rPr>
        <w:t>ocial que enfrentam os desafios económicos bem como demográficos.</w:t>
      </w:r>
    </w:p>
    <w:p w14:paraId="48A678B9" w14:textId="41D90D16" w:rsidR="003020C1" w:rsidRPr="00F82A39" w:rsidRDefault="00A8031A" w:rsidP="00AE216D">
      <w:pPr>
        <w:spacing w:before="240" w:after="240" w:line="360" w:lineRule="auto"/>
        <w:jc w:val="both"/>
        <w:rPr>
          <w:rFonts w:ascii="Times New Roman" w:hAnsi="Times New Roman" w:cs="Times New Roman"/>
          <w:highlight w:val="yellow"/>
        </w:rPr>
      </w:pPr>
      <w:r w:rsidRPr="00DE26ED">
        <w:rPr>
          <w:rFonts w:ascii="Times New Roman" w:hAnsi="Times New Roman" w:cs="Times New Roman"/>
        </w:rPr>
        <w:t xml:space="preserve">Num contexto que se verifica a redução da responsabilidade do Estado em matéria de pensões, e sabendo que a esmagadora maioria dos pensionistas </w:t>
      </w:r>
      <w:r w:rsidR="00D728FE" w:rsidRPr="00DE26ED">
        <w:rPr>
          <w:rFonts w:ascii="Times New Roman" w:hAnsi="Times New Roman" w:cs="Times New Roman"/>
        </w:rPr>
        <w:t>se insere</w:t>
      </w:r>
      <w:r w:rsidRPr="00DE26ED">
        <w:rPr>
          <w:rFonts w:ascii="Times New Roman" w:hAnsi="Times New Roman" w:cs="Times New Roman"/>
        </w:rPr>
        <w:t xml:space="preserve"> nos menores escalões de pensão, teme-se pela dignidade de vida dos idosos portugueses, dado o fraco contributo da rede nacional de apoios e serviços sociais para a melhoria das condições de vida.</w:t>
      </w:r>
      <w:r w:rsidR="003020C1" w:rsidRPr="00DE26ED">
        <w:rPr>
          <w:rFonts w:ascii="Times New Roman" w:hAnsi="Times New Roman" w:cs="Times New Roman"/>
        </w:rPr>
        <w:t xml:space="preserve"> </w:t>
      </w:r>
      <w:r w:rsidR="00B2383C" w:rsidRPr="00DE26ED">
        <w:rPr>
          <w:rFonts w:ascii="Times New Roman" w:hAnsi="Times New Roman" w:cs="Times New Roman"/>
        </w:rPr>
        <w:t xml:space="preserve">É evidente que os impostos assumem particular importância no financiamento do Estado Social, mas em Portugal a carga fiscal, inferior à média da UE mas com tendência de aproximação, são encarados com profundo descontentamento, pois os portugueses deparam-se ainda com uma rede de serviços e apoios sociais incipiente. </w:t>
      </w:r>
      <w:r w:rsidR="00C148E7" w:rsidRPr="00DE26ED">
        <w:rPr>
          <w:rFonts w:ascii="Times New Roman" w:hAnsi="Times New Roman" w:cs="Times New Roman"/>
        </w:rPr>
        <w:t>Um Estado Social generoso, suficiente e abrangente</w:t>
      </w:r>
      <w:r w:rsidR="00D728FE" w:rsidRPr="00DE26ED">
        <w:rPr>
          <w:rFonts w:ascii="Times New Roman" w:hAnsi="Times New Roman" w:cs="Times New Roman"/>
        </w:rPr>
        <w:t xml:space="preserve"> </w:t>
      </w:r>
      <w:r w:rsidR="00C148E7" w:rsidRPr="00DE26ED">
        <w:rPr>
          <w:rFonts w:ascii="Times New Roman" w:hAnsi="Times New Roman" w:cs="Times New Roman"/>
        </w:rPr>
        <w:t>funciona como uma verdadeira rede de segurança para todos os pensionistas</w:t>
      </w:r>
      <w:r w:rsidR="00B2383C" w:rsidRPr="00DE26ED">
        <w:rPr>
          <w:rFonts w:ascii="Times New Roman" w:hAnsi="Times New Roman" w:cs="Times New Roman"/>
        </w:rPr>
        <w:t xml:space="preserve"> inseridos nos menores escalões de pensão</w:t>
      </w:r>
      <w:r w:rsidR="00D728FE" w:rsidRPr="00DE26ED">
        <w:rPr>
          <w:rFonts w:ascii="Times New Roman" w:hAnsi="Times New Roman" w:cs="Times New Roman"/>
        </w:rPr>
        <w:t>, tal co</w:t>
      </w:r>
      <w:r w:rsidR="00FE561E" w:rsidRPr="00DE26ED">
        <w:rPr>
          <w:rFonts w:ascii="Times New Roman" w:hAnsi="Times New Roman" w:cs="Times New Roman"/>
        </w:rPr>
        <w:t>m</w:t>
      </w:r>
      <w:r w:rsidR="00D728FE" w:rsidRPr="00DE26ED">
        <w:rPr>
          <w:rFonts w:ascii="Times New Roman" w:hAnsi="Times New Roman" w:cs="Times New Roman"/>
        </w:rPr>
        <w:t>o se verifica na Suécia</w:t>
      </w:r>
      <w:r w:rsidR="00B2383C" w:rsidRPr="00DE26ED">
        <w:rPr>
          <w:rFonts w:ascii="Times New Roman" w:hAnsi="Times New Roman" w:cs="Times New Roman"/>
        </w:rPr>
        <w:t>. Portanto,</w:t>
      </w:r>
      <w:r w:rsidR="00D728FE" w:rsidRPr="00DE26ED">
        <w:rPr>
          <w:rFonts w:ascii="Times New Roman" w:hAnsi="Times New Roman" w:cs="Times New Roman"/>
        </w:rPr>
        <w:t xml:space="preserve"> perante a impossibilidade </w:t>
      </w:r>
      <w:r w:rsidR="00FE561E" w:rsidRPr="00DE26ED">
        <w:rPr>
          <w:rFonts w:ascii="Times New Roman" w:hAnsi="Times New Roman" w:cs="Times New Roman"/>
        </w:rPr>
        <w:t>de o</w:t>
      </w:r>
      <w:r w:rsidR="00D728FE" w:rsidRPr="00DE26ED">
        <w:rPr>
          <w:rFonts w:ascii="Times New Roman" w:hAnsi="Times New Roman" w:cs="Times New Roman"/>
        </w:rPr>
        <w:t xml:space="preserve"> </w:t>
      </w:r>
      <w:r w:rsidR="00FE561E" w:rsidRPr="00DE26ED">
        <w:rPr>
          <w:rFonts w:ascii="Times New Roman" w:hAnsi="Times New Roman" w:cs="Times New Roman"/>
        </w:rPr>
        <w:t>sistema</w:t>
      </w:r>
      <w:r w:rsidR="00D728FE" w:rsidRPr="00DE26ED">
        <w:rPr>
          <w:rFonts w:ascii="Times New Roman" w:hAnsi="Times New Roman" w:cs="Times New Roman"/>
        </w:rPr>
        <w:t xml:space="preserve"> de pensões</w:t>
      </w:r>
      <w:r w:rsidR="00FE561E" w:rsidRPr="00DE26ED">
        <w:rPr>
          <w:rFonts w:ascii="Times New Roman" w:hAnsi="Times New Roman" w:cs="Times New Roman"/>
        </w:rPr>
        <w:t xml:space="preserve"> nacional </w:t>
      </w:r>
      <w:r w:rsidR="00D728FE" w:rsidRPr="00DE26ED">
        <w:rPr>
          <w:rFonts w:ascii="Times New Roman" w:hAnsi="Times New Roman" w:cs="Times New Roman"/>
        </w:rPr>
        <w:t xml:space="preserve">garantir níveis de proteção social </w:t>
      </w:r>
      <w:r w:rsidR="00B2383C" w:rsidRPr="00DE26ED">
        <w:rPr>
          <w:rFonts w:ascii="Times New Roman" w:hAnsi="Times New Roman" w:cs="Times New Roman"/>
        </w:rPr>
        <w:t>é indispensável melhorar</w:t>
      </w:r>
      <w:r w:rsidR="00C148E7" w:rsidRPr="00DE26ED">
        <w:rPr>
          <w:rFonts w:ascii="Times New Roman" w:hAnsi="Times New Roman" w:cs="Times New Roman"/>
        </w:rPr>
        <w:t xml:space="preserve"> o Estado Social português a fim de garantir um padrão de vida decente para todos os idosos</w:t>
      </w:r>
      <w:r w:rsidR="00D728FE" w:rsidRPr="00DE26ED">
        <w:rPr>
          <w:rFonts w:ascii="Times New Roman" w:hAnsi="Times New Roman" w:cs="Times New Roman"/>
        </w:rPr>
        <w:t>.</w:t>
      </w:r>
    </w:p>
    <w:p w14:paraId="4EA39891" w14:textId="4AD9CDA0" w:rsidR="003C76CD" w:rsidRPr="00810EA9" w:rsidRDefault="00985CDE" w:rsidP="009A593B">
      <w:pPr>
        <w:spacing w:before="240" w:after="240" w:line="360" w:lineRule="auto"/>
        <w:jc w:val="both"/>
        <w:rPr>
          <w:rFonts w:ascii="Times New Roman" w:hAnsi="Times New Roman" w:cs="Times New Roman"/>
        </w:rPr>
      </w:pPr>
      <w:r w:rsidRPr="00810EA9">
        <w:rPr>
          <w:rFonts w:ascii="Times New Roman" w:hAnsi="Times New Roman" w:cs="Times New Roman"/>
        </w:rPr>
        <w:t>O forte vínculo entre as contribuições e os benefícios do modelo NDC sueco pode levantar questões ideológicas sobre a sua capacidade redistributiva, porém</w:t>
      </w:r>
      <w:r w:rsidR="00F96C8F" w:rsidRPr="00810EA9">
        <w:rPr>
          <w:rFonts w:ascii="Times New Roman" w:hAnsi="Times New Roman" w:cs="Times New Roman"/>
        </w:rPr>
        <w:t>, na teoria a</w:t>
      </w:r>
      <w:r w:rsidRPr="00810EA9">
        <w:rPr>
          <w:rFonts w:ascii="Times New Roman" w:hAnsi="Times New Roman" w:cs="Times New Roman"/>
        </w:rPr>
        <w:t xml:space="preserve"> ausência de ví</w:t>
      </w:r>
      <w:r w:rsidR="00F96C8F" w:rsidRPr="00810EA9">
        <w:rPr>
          <w:rFonts w:ascii="Times New Roman" w:hAnsi="Times New Roman" w:cs="Times New Roman"/>
        </w:rPr>
        <w:t xml:space="preserve">nculo entre o contribuído e o benefício deveria dotar o nosso sistema de pensões de elevada capacidade redistributiva, no entanto, na prática </w:t>
      </w:r>
      <w:r w:rsidR="007F0411" w:rsidRPr="00810EA9">
        <w:rPr>
          <w:rFonts w:ascii="Times New Roman" w:hAnsi="Times New Roman" w:cs="Times New Roman"/>
        </w:rPr>
        <w:t>mostrá</w:t>
      </w:r>
      <w:r w:rsidR="00F96C8F" w:rsidRPr="00810EA9">
        <w:rPr>
          <w:rFonts w:ascii="Times New Roman" w:hAnsi="Times New Roman" w:cs="Times New Roman"/>
        </w:rPr>
        <w:t xml:space="preserve">mos que o nosso modelo de benefício definido proporciona redistribuições perversas. Deste modo, ainda que o esquema NDC sueco não possua ambição redistributiva as </w:t>
      </w:r>
      <w:r w:rsidR="003C76CD" w:rsidRPr="00810EA9">
        <w:rPr>
          <w:rFonts w:ascii="Times New Roman" w:hAnsi="Times New Roman" w:cs="Times New Roman"/>
        </w:rPr>
        <w:t xml:space="preserve">suas </w:t>
      </w:r>
      <w:r w:rsidR="00F96C8F" w:rsidRPr="00810EA9">
        <w:rPr>
          <w:rFonts w:ascii="Times New Roman" w:hAnsi="Times New Roman" w:cs="Times New Roman"/>
        </w:rPr>
        <w:t>políticas redistributivas complementares</w:t>
      </w:r>
      <w:r w:rsidR="009D41E9" w:rsidRPr="00810EA9">
        <w:rPr>
          <w:rFonts w:ascii="Times New Roman" w:hAnsi="Times New Roman" w:cs="Times New Roman"/>
        </w:rPr>
        <w:t xml:space="preserve">, designadamente </w:t>
      </w:r>
      <w:r w:rsidR="00F96C8F" w:rsidRPr="00810EA9">
        <w:rPr>
          <w:rFonts w:ascii="Times New Roman" w:hAnsi="Times New Roman" w:cs="Times New Roman"/>
        </w:rPr>
        <w:t xml:space="preserve">a pensão mínima </w:t>
      </w:r>
      <w:r w:rsidR="003C76CD" w:rsidRPr="00810EA9">
        <w:rPr>
          <w:rFonts w:ascii="Times New Roman" w:hAnsi="Times New Roman" w:cs="Times New Roman"/>
        </w:rPr>
        <w:t>(financiada</w:t>
      </w:r>
      <w:r w:rsidR="00F96C8F" w:rsidRPr="00810EA9">
        <w:rPr>
          <w:rFonts w:ascii="Times New Roman" w:hAnsi="Times New Roman" w:cs="Times New Roman"/>
        </w:rPr>
        <w:t xml:space="preserve"> por </w:t>
      </w:r>
      <w:r w:rsidR="003C76CD" w:rsidRPr="00810EA9">
        <w:rPr>
          <w:rFonts w:ascii="Times New Roman" w:hAnsi="Times New Roman" w:cs="Times New Roman"/>
        </w:rPr>
        <w:lastRenderedPageBreak/>
        <w:t>impostos)</w:t>
      </w:r>
      <w:r w:rsidR="00F96C8F" w:rsidRPr="00810EA9">
        <w:rPr>
          <w:rFonts w:ascii="Times New Roman" w:hAnsi="Times New Roman" w:cs="Times New Roman"/>
        </w:rPr>
        <w:t xml:space="preserve"> e </w:t>
      </w:r>
      <w:r w:rsidR="00614D87" w:rsidRPr="00810EA9">
        <w:rPr>
          <w:rFonts w:ascii="Times New Roman" w:hAnsi="Times New Roman" w:cs="Times New Roman"/>
        </w:rPr>
        <w:t xml:space="preserve">o </w:t>
      </w:r>
      <w:r w:rsidR="00F96C8F" w:rsidRPr="00810EA9">
        <w:rPr>
          <w:rFonts w:ascii="Times New Roman" w:hAnsi="Times New Roman" w:cs="Times New Roman"/>
        </w:rPr>
        <w:t>teto máximo de rendimentos objeto de inci</w:t>
      </w:r>
      <w:r w:rsidR="003C76CD" w:rsidRPr="00810EA9">
        <w:rPr>
          <w:rFonts w:ascii="Times New Roman" w:hAnsi="Times New Roman" w:cs="Times New Roman"/>
        </w:rPr>
        <w:t xml:space="preserve">dência contributiva </w:t>
      </w:r>
      <w:r w:rsidR="00F96C8F" w:rsidRPr="00810EA9">
        <w:rPr>
          <w:rFonts w:ascii="Times New Roman" w:hAnsi="Times New Roman" w:cs="Times New Roman"/>
        </w:rPr>
        <w:t>que</w:t>
      </w:r>
      <w:r w:rsidR="00614D87" w:rsidRPr="00810EA9">
        <w:rPr>
          <w:rFonts w:ascii="Times New Roman" w:hAnsi="Times New Roman" w:cs="Times New Roman"/>
        </w:rPr>
        <w:t>,</w:t>
      </w:r>
      <w:r w:rsidR="00F96C8F" w:rsidRPr="00810EA9">
        <w:rPr>
          <w:rFonts w:ascii="Times New Roman" w:hAnsi="Times New Roman" w:cs="Times New Roman"/>
        </w:rPr>
        <w:t xml:space="preserve"> além de impl</w:t>
      </w:r>
      <w:r w:rsidR="00614D87" w:rsidRPr="00810EA9">
        <w:rPr>
          <w:rFonts w:ascii="Times New Roman" w:hAnsi="Times New Roman" w:cs="Times New Roman"/>
        </w:rPr>
        <w:t>icar um limite máximo de pensão,</w:t>
      </w:r>
      <w:r w:rsidR="00F96C8F" w:rsidRPr="00810EA9">
        <w:rPr>
          <w:rFonts w:ascii="Times New Roman" w:hAnsi="Times New Roman" w:cs="Times New Roman"/>
        </w:rPr>
        <w:t xml:space="preserve"> canaliza o excedente para impostos e não para a pensão, </w:t>
      </w:r>
      <w:r w:rsidR="003C76CD" w:rsidRPr="00810EA9">
        <w:rPr>
          <w:rFonts w:ascii="Times New Roman" w:hAnsi="Times New Roman" w:cs="Times New Roman"/>
        </w:rPr>
        <w:t xml:space="preserve">contribui para uma redistribuição de riqueza mais justa e de maior transparência que o atual modelo de benefício.   </w:t>
      </w:r>
    </w:p>
    <w:p w14:paraId="6F4A06EE" w14:textId="6A49401C" w:rsidR="00CA2858" w:rsidRDefault="009D0737" w:rsidP="009A593B">
      <w:pPr>
        <w:spacing w:before="240" w:after="240" w:line="360" w:lineRule="auto"/>
        <w:jc w:val="both"/>
        <w:rPr>
          <w:rFonts w:ascii="Times New Roman" w:hAnsi="Times New Roman" w:cs="Times New Roman"/>
        </w:rPr>
      </w:pPr>
      <w:r w:rsidRPr="00810EA9">
        <w:rPr>
          <w:rFonts w:ascii="Times New Roman" w:hAnsi="Times New Roman" w:cs="Times New Roman"/>
        </w:rPr>
        <w:t>Note-se que uma vez confirmad</w:t>
      </w:r>
      <w:r w:rsidR="008A2D07" w:rsidRPr="00810EA9">
        <w:rPr>
          <w:rFonts w:ascii="Times New Roman" w:hAnsi="Times New Roman" w:cs="Times New Roman"/>
        </w:rPr>
        <w:t>a a exequibilidade do modelo</w:t>
      </w:r>
      <w:r w:rsidRPr="00810EA9">
        <w:rPr>
          <w:rFonts w:ascii="Times New Roman" w:hAnsi="Times New Roman" w:cs="Times New Roman"/>
        </w:rPr>
        <w:t xml:space="preserve"> NDC em Portugal</w:t>
      </w:r>
      <w:r>
        <w:rPr>
          <w:rFonts w:ascii="Times New Roman" w:hAnsi="Times New Roman" w:cs="Times New Roman"/>
        </w:rPr>
        <w:t>, poderemos considerar a introdução também da FDC</w:t>
      </w:r>
      <w:r w:rsidR="00CD2176">
        <w:rPr>
          <w:rFonts w:ascii="Times New Roman" w:hAnsi="Times New Roman" w:cs="Times New Roman"/>
        </w:rPr>
        <w:t xml:space="preserve"> que tem por objetivo principal promover o aumento da poupança nacional, além de diversificar riscos (o total da pensão</w:t>
      </w:r>
      <w:r w:rsidR="00C04A0D">
        <w:rPr>
          <w:rFonts w:ascii="Times New Roman" w:hAnsi="Times New Roman" w:cs="Times New Roman"/>
        </w:rPr>
        <w:t xml:space="preserve"> dependerá não só da NDC como da</w:t>
      </w:r>
      <w:r w:rsidR="00CD2176">
        <w:rPr>
          <w:rFonts w:ascii="Times New Roman" w:hAnsi="Times New Roman" w:cs="Times New Roman"/>
        </w:rPr>
        <w:t xml:space="preserve"> FDC).</w:t>
      </w:r>
      <w:r w:rsidR="00283690">
        <w:rPr>
          <w:rFonts w:ascii="Times New Roman" w:hAnsi="Times New Roman" w:cs="Times New Roman"/>
        </w:rPr>
        <w:t xml:space="preserve"> Porém, dado os elevados custos de transição</w:t>
      </w:r>
      <w:r w:rsidR="00C04A0D">
        <w:rPr>
          <w:rFonts w:ascii="Times New Roman" w:hAnsi="Times New Roman" w:cs="Times New Roman"/>
        </w:rPr>
        <w:t>,</w:t>
      </w:r>
      <w:r w:rsidR="00283690">
        <w:rPr>
          <w:rFonts w:ascii="Times New Roman" w:hAnsi="Times New Roman" w:cs="Times New Roman"/>
        </w:rPr>
        <w:t xml:space="preserve"> aconselhamos somente a afetação de uma pequena parte da taxa contribuição</w:t>
      </w:r>
      <w:r w:rsidR="00E31AF8">
        <w:rPr>
          <w:rFonts w:ascii="Times New Roman" w:hAnsi="Times New Roman" w:cs="Times New Roman"/>
        </w:rPr>
        <w:t xml:space="preserve"> referente à velhice </w:t>
      </w:r>
      <w:r w:rsidR="00C04A0D">
        <w:rPr>
          <w:rFonts w:ascii="Times New Roman" w:hAnsi="Times New Roman" w:cs="Times New Roman"/>
        </w:rPr>
        <w:t>para a conta financeira, gerida</w:t>
      </w:r>
      <w:r w:rsidR="00283690">
        <w:rPr>
          <w:rFonts w:ascii="Times New Roman" w:hAnsi="Times New Roman" w:cs="Times New Roman"/>
        </w:rPr>
        <w:t xml:space="preserve"> com um nível de risco mais conservador dado a atual situação </w:t>
      </w:r>
      <w:r w:rsidR="00C04A0D">
        <w:rPr>
          <w:rFonts w:ascii="Times New Roman" w:hAnsi="Times New Roman" w:cs="Times New Roman"/>
        </w:rPr>
        <w:t>dos mercados financeiros</w:t>
      </w:r>
      <w:r w:rsidR="00283690">
        <w:rPr>
          <w:rFonts w:ascii="Times New Roman" w:hAnsi="Times New Roman" w:cs="Times New Roman"/>
        </w:rPr>
        <w:t xml:space="preserve">. </w:t>
      </w:r>
      <w:r w:rsidR="00894FDE">
        <w:rPr>
          <w:rFonts w:ascii="Times New Roman" w:hAnsi="Times New Roman" w:cs="Times New Roman"/>
        </w:rPr>
        <w:t>Suger</w:t>
      </w:r>
      <w:r w:rsidR="00A64559">
        <w:rPr>
          <w:rFonts w:ascii="Times New Roman" w:hAnsi="Times New Roman" w:cs="Times New Roman"/>
        </w:rPr>
        <w:t>im</w:t>
      </w:r>
      <w:r w:rsidR="00894FDE">
        <w:rPr>
          <w:rFonts w:ascii="Times New Roman" w:hAnsi="Times New Roman" w:cs="Times New Roman"/>
        </w:rPr>
        <w:t xml:space="preserve">os estudos minuciosos </w:t>
      </w:r>
      <w:r w:rsidR="007A5070">
        <w:rPr>
          <w:rFonts w:ascii="Times New Roman" w:hAnsi="Times New Roman" w:cs="Times New Roman"/>
        </w:rPr>
        <w:t xml:space="preserve">para determinar os pontos percentuais da taxa de contribuição referente à velhice afetos </w:t>
      </w:r>
      <w:r w:rsidR="00A000EE">
        <w:rPr>
          <w:rFonts w:ascii="Times New Roman" w:hAnsi="Times New Roman" w:cs="Times New Roman"/>
        </w:rPr>
        <w:t>à</w:t>
      </w:r>
      <w:r w:rsidR="007A5070">
        <w:rPr>
          <w:rFonts w:ascii="Times New Roman" w:hAnsi="Times New Roman" w:cs="Times New Roman"/>
        </w:rPr>
        <w:t xml:space="preserve"> FDC, tendo em consideração</w:t>
      </w:r>
      <w:r w:rsidR="008F4113">
        <w:rPr>
          <w:rFonts w:ascii="Times New Roman" w:hAnsi="Times New Roman" w:cs="Times New Roman"/>
        </w:rPr>
        <w:t xml:space="preserve"> o</w:t>
      </w:r>
      <w:r w:rsidR="007A5070">
        <w:rPr>
          <w:rFonts w:ascii="Times New Roman" w:hAnsi="Times New Roman" w:cs="Times New Roman"/>
        </w:rPr>
        <w:t xml:space="preserve"> </w:t>
      </w:r>
      <w:r w:rsidR="008F4113">
        <w:rPr>
          <w:rFonts w:ascii="Times New Roman" w:hAnsi="Times New Roman" w:cs="Times New Roman"/>
        </w:rPr>
        <w:t xml:space="preserve">contributo do aumento da poupança nacional na economia e o seu efeito no próprio sistema de pensões, contra </w:t>
      </w:r>
      <w:r w:rsidR="007A5070">
        <w:rPr>
          <w:rFonts w:ascii="Times New Roman" w:hAnsi="Times New Roman" w:cs="Times New Roman"/>
        </w:rPr>
        <w:t>os custos de transição</w:t>
      </w:r>
      <w:r w:rsidR="006D242B">
        <w:rPr>
          <w:rFonts w:ascii="Times New Roman" w:hAnsi="Times New Roman" w:cs="Times New Roman"/>
        </w:rPr>
        <w:t>,</w:t>
      </w:r>
      <w:r w:rsidR="007A5070">
        <w:rPr>
          <w:rFonts w:ascii="Times New Roman" w:hAnsi="Times New Roman" w:cs="Times New Roman"/>
        </w:rPr>
        <w:t xml:space="preserve"> seja</w:t>
      </w:r>
      <w:r w:rsidR="008F4113">
        <w:rPr>
          <w:rFonts w:ascii="Times New Roman" w:hAnsi="Times New Roman" w:cs="Times New Roman"/>
        </w:rPr>
        <w:t>m eles</w:t>
      </w:r>
      <w:r w:rsidR="007A5070">
        <w:rPr>
          <w:rFonts w:ascii="Times New Roman" w:hAnsi="Times New Roman" w:cs="Times New Roman"/>
        </w:rPr>
        <w:t xml:space="preserve"> </w:t>
      </w:r>
      <w:r w:rsidR="001E75A4">
        <w:rPr>
          <w:rFonts w:ascii="Times New Roman" w:hAnsi="Times New Roman" w:cs="Times New Roman"/>
        </w:rPr>
        <w:t>o desvio do</w:t>
      </w:r>
      <w:r w:rsidR="007A5070">
        <w:rPr>
          <w:rFonts w:ascii="Times New Roman" w:hAnsi="Times New Roman" w:cs="Times New Roman"/>
        </w:rPr>
        <w:t xml:space="preserve"> dinheiro do sistema NDC para o FDC</w:t>
      </w:r>
      <w:r w:rsidR="00164555">
        <w:rPr>
          <w:rFonts w:ascii="Times New Roman" w:hAnsi="Times New Roman" w:cs="Times New Roman"/>
        </w:rPr>
        <w:t xml:space="preserve"> ou</w:t>
      </w:r>
      <w:r w:rsidR="007A5070">
        <w:rPr>
          <w:rFonts w:ascii="Times New Roman" w:hAnsi="Times New Roman" w:cs="Times New Roman"/>
        </w:rPr>
        <w:t xml:space="preserve"> o risco e as questões de justiça</w:t>
      </w:r>
      <w:r w:rsidR="008F4113">
        <w:rPr>
          <w:rFonts w:ascii="Times New Roman" w:hAnsi="Times New Roman" w:cs="Times New Roman"/>
        </w:rPr>
        <w:t>.</w:t>
      </w:r>
      <w:r w:rsidR="00283690">
        <w:rPr>
          <w:rFonts w:ascii="Times New Roman" w:hAnsi="Times New Roman" w:cs="Times New Roman"/>
        </w:rPr>
        <w:t xml:space="preserve"> </w:t>
      </w:r>
    </w:p>
    <w:p w14:paraId="6B7894E6" w14:textId="632EAFCB" w:rsidR="003451B8" w:rsidRDefault="004E10EA" w:rsidP="009A593B">
      <w:pPr>
        <w:spacing w:before="240" w:after="240" w:line="360" w:lineRule="auto"/>
        <w:jc w:val="both"/>
        <w:rPr>
          <w:rFonts w:ascii="Times New Roman" w:hAnsi="Times New Roman" w:cs="Times New Roman"/>
        </w:rPr>
      </w:pPr>
      <w:r w:rsidRPr="00DE26ED">
        <w:rPr>
          <w:rFonts w:ascii="Times New Roman" w:hAnsi="Times New Roman" w:cs="Times New Roman"/>
        </w:rPr>
        <w:t xml:space="preserve">Note-se, embora não constitua objeto de estudo da nossa análise, os planos de pensão privados são importantes complementos de rendimento, essenciais sobretudo perante a </w:t>
      </w:r>
      <w:r w:rsidR="000E7E24" w:rsidRPr="00DE26ED">
        <w:rPr>
          <w:rFonts w:ascii="Times New Roman" w:hAnsi="Times New Roman" w:cs="Times New Roman"/>
        </w:rPr>
        <w:t>redução da responsabilidade do E</w:t>
      </w:r>
      <w:r w:rsidRPr="00DE26ED">
        <w:rPr>
          <w:rFonts w:ascii="Times New Roman" w:hAnsi="Times New Roman" w:cs="Times New Roman"/>
        </w:rPr>
        <w:t>stado em matéria de pensões de velhice. No entanto,</w:t>
      </w:r>
      <w:r w:rsidR="007735E9" w:rsidRPr="00DE26ED">
        <w:rPr>
          <w:rFonts w:ascii="Times New Roman" w:hAnsi="Times New Roman" w:cs="Times New Roman"/>
        </w:rPr>
        <w:t xml:space="preserve"> </w:t>
      </w:r>
      <w:r w:rsidR="003451B8" w:rsidRPr="00DE26ED">
        <w:rPr>
          <w:rFonts w:ascii="Times New Roman" w:hAnsi="Times New Roman" w:cs="Times New Roman"/>
        </w:rPr>
        <w:t>a sociedade portuguesa</w:t>
      </w:r>
      <w:r w:rsidR="007735E9" w:rsidRPr="00DE26ED">
        <w:rPr>
          <w:rFonts w:ascii="Times New Roman" w:hAnsi="Times New Roman" w:cs="Times New Roman"/>
        </w:rPr>
        <w:t xml:space="preserve"> tem </w:t>
      </w:r>
      <w:r w:rsidR="003451B8" w:rsidRPr="00DE26ED">
        <w:rPr>
          <w:rFonts w:ascii="Times New Roman" w:hAnsi="Times New Roman" w:cs="Times New Roman"/>
        </w:rPr>
        <w:t>uma fraca educação económica</w:t>
      </w:r>
      <w:r w:rsidR="007735E9" w:rsidRPr="00DE26ED">
        <w:rPr>
          <w:rFonts w:ascii="Times New Roman" w:hAnsi="Times New Roman" w:cs="Times New Roman"/>
        </w:rPr>
        <w:t>,</w:t>
      </w:r>
      <w:r w:rsidR="00752164" w:rsidRPr="00DE26ED">
        <w:rPr>
          <w:rFonts w:ascii="Times New Roman" w:hAnsi="Times New Roman" w:cs="Times New Roman"/>
        </w:rPr>
        <w:t xml:space="preserve"> o que implica</w:t>
      </w:r>
      <w:r w:rsidR="007735E9" w:rsidRPr="00DE26ED">
        <w:rPr>
          <w:rFonts w:ascii="Times New Roman" w:hAnsi="Times New Roman" w:cs="Times New Roman"/>
        </w:rPr>
        <w:t xml:space="preserve"> </w:t>
      </w:r>
      <w:r w:rsidRPr="00DE26ED">
        <w:rPr>
          <w:rFonts w:ascii="Times New Roman" w:hAnsi="Times New Roman" w:cs="Times New Roman"/>
        </w:rPr>
        <w:t>uma mudança cultural e isto te</w:t>
      </w:r>
      <w:r w:rsidR="003451B8" w:rsidRPr="00DE26ED">
        <w:rPr>
          <w:rFonts w:ascii="Times New Roman" w:hAnsi="Times New Roman" w:cs="Times New Roman"/>
        </w:rPr>
        <w:t xml:space="preserve">m o seu tempo de interiorização. Além disso, </w:t>
      </w:r>
      <w:r w:rsidR="00D728FE" w:rsidRPr="00DE26ED">
        <w:rPr>
          <w:rFonts w:ascii="Times New Roman" w:hAnsi="Times New Roman" w:cs="Times New Roman"/>
        </w:rPr>
        <w:t>são necessárias</w:t>
      </w:r>
      <w:r w:rsidR="003451B8" w:rsidRPr="00DE26ED">
        <w:rPr>
          <w:rFonts w:ascii="Times New Roman" w:hAnsi="Times New Roman" w:cs="Times New Roman"/>
        </w:rPr>
        <w:t xml:space="preserve"> melhores condições económicas para promover e possibilitar a poupança individual de todos os cidadãos em idade ativa, o que </w:t>
      </w:r>
      <w:r w:rsidR="00C2123F" w:rsidRPr="00DE26ED">
        <w:rPr>
          <w:rFonts w:ascii="Times New Roman" w:hAnsi="Times New Roman" w:cs="Times New Roman"/>
        </w:rPr>
        <w:t>evidentemente</w:t>
      </w:r>
      <w:r w:rsidR="003451B8" w:rsidRPr="00DE26ED">
        <w:rPr>
          <w:rFonts w:ascii="Times New Roman" w:hAnsi="Times New Roman" w:cs="Times New Roman"/>
        </w:rPr>
        <w:t xml:space="preserve"> não é possível </w:t>
      </w:r>
      <w:r w:rsidR="00C2123F" w:rsidRPr="00DE26ED">
        <w:rPr>
          <w:rFonts w:ascii="Times New Roman" w:hAnsi="Times New Roman" w:cs="Times New Roman"/>
        </w:rPr>
        <w:t xml:space="preserve">dado os </w:t>
      </w:r>
      <w:r w:rsidR="003451B8" w:rsidRPr="00DE26ED">
        <w:rPr>
          <w:rFonts w:ascii="Times New Roman" w:hAnsi="Times New Roman" w:cs="Times New Roman"/>
        </w:rPr>
        <w:t xml:space="preserve">baixos rendimentos das </w:t>
      </w:r>
      <w:r w:rsidR="00C2123F" w:rsidRPr="00DE26ED">
        <w:rPr>
          <w:rFonts w:ascii="Times New Roman" w:hAnsi="Times New Roman" w:cs="Times New Roman"/>
        </w:rPr>
        <w:t>classes</w:t>
      </w:r>
      <w:r w:rsidR="003451B8" w:rsidRPr="00DE26ED">
        <w:rPr>
          <w:rFonts w:ascii="Times New Roman" w:hAnsi="Times New Roman" w:cs="Times New Roman"/>
        </w:rPr>
        <w:t xml:space="preserve"> </w:t>
      </w:r>
      <w:r w:rsidR="00C2123F" w:rsidRPr="00DE26ED">
        <w:rPr>
          <w:rFonts w:ascii="Times New Roman" w:hAnsi="Times New Roman" w:cs="Times New Roman"/>
        </w:rPr>
        <w:t>sociais</w:t>
      </w:r>
      <w:r w:rsidR="003451B8" w:rsidRPr="00DE26ED">
        <w:rPr>
          <w:rFonts w:ascii="Times New Roman" w:hAnsi="Times New Roman" w:cs="Times New Roman"/>
        </w:rPr>
        <w:t xml:space="preserve"> menos favorecidas ou pela </w:t>
      </w:r>
      <w:r w:rsidR="00C2123F" w:rsidRPr="00DE26ED">
        <w:rPr>
          <w:rFonts w:ascii="Times New Roman" w:hAnsi="Times New Roman" w:cs="Times New Roman"/>
        </w:rPr>
        <w:t>elevada taxa de desemprego, sendo também indispensável a melhoria do desempenho dos mercados financeiros</w:t>
      </w:r>
      <w:r w:rsidR="001E7790" w:rsidRPr="00DE26ED">
        <w:rPr>
          <w:rFonts w:ascii="Times New Roman" w:hAnsi="Times New Roman" w:cs="Times New Roman"/>
        </w:rPr>
        <w:t>.</w:t>
      </w:r>
      <w:r w:rsidR="001E7790" w:rsidRPr="00810EA9">
        <w:rPr>
          <w:rFonts w:ascii="Times New Roman" w:hAnsi="Times New Roman" w:cs="Times New Roman"/>
        </w:rPr>
        <w:t xml:space="preserve"> </w:t>
      </w:r>
    </w:p>
    <w:p w14:paraId="29F95743" w14:textId="3ACB8F01" w:rsidR="005D2A1D" w:rsidRPr="005D2A1D" w:rsidRDefault="00D55DFD" w:rsidP="005D2A1D">
      <w:pPr>
        <w:spacing w:before="240" w:after="240" w:line="360" w:lineRule="auto"/>
        <w:jc w:val="both"/>
        <w:rPr>
          <w:rFonts w:ascii="Times New Roman" w:hAnsi="Times New Roman" w:cs="Times New Roman"/>
        </w:rPr>
      </w:pPr>
      <w:r>
        <w:rPr>
          <w:rFonts w:ascii="Times New Roman" w:hAnsi="Times New Roman" w:cs="Times New Roman"/>
        </w:rPr>
        <w:t>Para terminar, n</w:t>
      </w:r>
      <w:r w:rsidR="003B7840">
        <w:rPr>
          <w:rFonts w:ascii="Times New Roman" w:hAnsi="Times New Roman" w:cs="Times New Roman"/>
        </w:rPr>
        <w:t xml:space="preserve">ão podemos também deixar de sugerir estudos minuciosos relativamente às regras de indexação. Uma vez que o índice de rendimento aumenta a probabilidade do sistema NDC acumular défices, deveríamos considerar outras alternativas mais coerentes com a sustentabilidade do sistema, </w:t>
      </w:r>
      <w:r w:rsidR="003B7840" w:rsidRPr="003B7840">
        <w:rPr>
          <w:rFonts w:ascii="Times New Roman" w:hAnsi="Times New Roman" w:cs="Times New Roman"/>
        </w:rPr>
        <w:t xml:space="preserve">mas tendo sempre em consideração o seu impacto nos níveis de pensão, não sendo desejável </w:t>
      </w:r>
      <w:r w:rsidR="00365C85" w:rsidRPr="003B7840">
        <w:rPr>
          <w:rFonts w:ascii="Times New Roman" w:hAnsi="Times New Roman" w:cs="Times New Roman"/>
        </w:rPr>
        <w:t>uma solução</w:t>
      </w:r>
      <w:r w:rsidR="003B7840" w:rsidRPr="003B7840">
        <w:rPr>
          <w:rFonts w:ascii="Times New Roman" w:hAnsi="Times New Roman" w:cs="Times New Roman"/>
        </w:rPr>
        <w:t xml:space="preserve"> que </w:t>
      </w:r>
      <w:r w:rsidR="00A74CBC">
        <w:rPr>
          <w:rFonts w:ascii="Times New Roman" w:hAnsi="Times New Roman" w:cs="Times New Roman"/>
        </w:rPr>
        <w:t>acarrete</w:t>
      </w:r>
      <w:r w:rsidR="003B7840" w:rsidRPr="003B7840">
        <w:rPr>
          <w:rFonts w:ascii="Times New Roman" w:hAnsi="Times New Roman" w:cs="Times New Roman"/>
        </w:rPr>
        <w:t xml:space="preserve"> valores inferiores aos apresentados</w:t>
      </w:r>
      <w:r w:rsidR="003B7840">
        <w:rPr>
          <w:rFonts w:ascii="Times New Roman" w:hAnsi="Times New Roman" w:cs="Times New Roman"/>
        </w:rPr>
        <w:t>.</w:t>
      </w:r>
      <w:r w:rsidR="00201106">
        <w:rPr>
          <w:rFonts w:ascii="Times New Roman" w:hAnsi="Times New Roman" w:cs="Times New Roman"/>
        </w:rPr>
        <w:t xml:space="preserve"> </w:t>
      </w:r>
    </w:p>
    <w:sectPr w:rsidR="005D2A1D" w:rsidRPr="005D2A1D" w:rsidSect="006C06F4">
      <w:pgSz w:w="11900" w:h="16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2B5CA" w14:textId="77777777" w:rsidR="00504A78" w:rsidRDefault="00504A78" w:rsidP="00DF29E2">
      <w:r>
        <w:separator/>
      </w:r>
    </w:p>
  </w:endnote>
  <w:endnote w:type="continuationSeparator" w:id="0">
    <w:p w14:paraId="7D6090EC" w14:textId="77777777" w:rsidR="00504A78" w:rsidRDefault="00504A78" w:rsidP="00DF2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Yu Mincho">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F3EF6" w14:textId="2006BD93" w:rsidR="00E934B2" w:rsidRDefault="00E934B2" w:rsidP="006A3982">
    <w:pPr>
      <w:pStyle w:val="Rodap"/>
      <w:jc w:val="center"/>
    </w:pPr>
    <w:r w:rsidRPr="006A3982">
      <w:rPr>
        <w:rFonts w:ascii="Times New Roman" w:hAnsi="Times New Roman" w:cs="Times New Roman"/>
      </w:rPr>
      <w:fldChar w:fldCharType="begin"/>
    </w:r>
    <w:r w:rsidRPr="006A3982">
      <w:rPr>
        <w:rFonts w:ascii="Times New Roman" w:hAnsi="Times New Roman" w:cs="Times New Roman"/>
      </w:rPr>
      <w:instrText>PAGE   \* MERGEFORMAT</w:instrText>
    </w:r>
    <w:r w:rsidRPr="006A3982">
      <w:rPr>
        <w:rFonts w:ascii="Times New Roman" w:hAnsi="Times New Roman" w:cs="Times New Roman"/>
      </w:rPr>
      <w:fldChar w:fldCharType="separate"/>
    </w:r>
    <w:r w:rsidR="00E07BBF">
      <w:rPr>
        <w:rFonts w:ascii="Times New Roman" w:hAnsi="Times New Roman" w:cs="Times New Roman"/>
        <w:noProof/>
      </w:rPr>
      <w:t>1</w:t>
    </w:r>
    <w:r w:rsidRPr="006A3982">
      <w:rPr>
        <w:rFonts w:ascii="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2057810153"/>
      <w:docPartObj>
        <w:docPartGallery w:val="Page Numbers (Bottom of Page)"/>
        <w:docPartUnique/>
      </w:docPartObj>
    </w:sdtPr>
    <w:sdtEndPr>
      <w:rPr>
        <w:sz w:val="22"/>
        <w:szCs w:val="22"/>
      </w:rPr>
    </w:sdtEndPr>
    <w:sdtContent>
      <w:p w14:paraId="14B7F61C" w14:textId="29B1D433" w:rsidR="00E934B2" w:rsidRPr="009447BD" w:rsidRDefault="00E934B2">
        <w:pPr>
          <w:pStyle w:val="Rodap"/>
          <w:jc w:val="center"/>
          <w:rPr>
            <w:sz w:val="22"/>
            <w:szCs w:val="22"/>
          </w:rPr>
        </w:pPr>
        <w:r w:rsidRPr="009447BD">
          <w:rPr>
            <w:rFonts w:ascii="Times New Roman" w:hAnsi="Times New Roman" w:cs="Times New Roman"/>
            <w:sz w:val="22"/>
            <w:szCs w:val="22"/>
          </w:rPr>
          <w:fldChar w:fldCharType="begin"/>
        </w:r>
        <w:r w:rsidRPr="009447BD">
          <w:rPr>
            <w:rFonts w:ascii="Times New Roman" w:hAnsi="Times New Roman" w:cs="Times New Roman"/>
            <w:sz w:val="22"/>
            <w:szCs w:val="22"/>
          </w:rPr>
          <w:instrText>PAGE   \* MERGEFORMAT</w:instrText>
        </w:r>
        <w:r w:rsidRPr="009447BD">
          <w:rPr>
            <w:rFonts w:ascii="Times New Roman" w:hAnsi="Times New Roman" w:cs="Times New Roman"/>
            <w:sz w:val="22"/>
            <w:szCs w:val="22"/>
          </w:rPr>
          <w:fldChar w:fldCharType="separate"/>
        </w:r>
        <w:r w:rsidR="00E07BBF">
          <w:rPr>
            <w:rFonts w:ascii="Times New Roman" w:hAnsi="Times New Roman" w:cs="Times New Roman"/>
            <w:noProof/>
            <w:sz w:val="22"/>
            <w:szCs w:val="22"/>
          </w:rPr>
          <w:t>73</w:t>
        </w:r>
        <w:r w:rsidRPr="009447BD">
          <w:rPr>
            <w:rFonts w:ascii="Times New Roman" w:hAnsi="Times New Roman" w:cs="Times New Roman"/>
            <w:sz w:val="22"/>
            <w:szCs w:val="22"/>
          </w:rPr>
          <w:fldChar w:fldCharType="end"/>
        </w:r>
      </w:p>
    </w:sdtContent>
  </w:sdt>
  <w:p w14:paraId="7069558E" w14:textId="77777777" w:rsidR="00E934B2" w:rsidRDefault="00E934B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C60DD" w14:textId="77777777" w:rsidR="00504A78" w:rsidRDefault="00504A78" w:rsidP="00DF29E2">
      <w:r>
        <w:separator/>
      </w:r>
    </w:p>
  </w:footnote>
  <w:footnote w:type="continuationSeparator" w:id="0">
    <w:p w14:paraId="1E59D2EA" w14:textId="77777777" w:rsidR="00504A78" w:rsidRDefault="00504A78" w:rsidP="00DF29E2">
      <w:r>
        <w:continuationSeparator/>
      </w:r>
    </w:p>
  </w:footnote>
  <w:footnote w:id="1">
    <w:p w14:paraId="2F25D950" w14:textId="715387C0" w:rsidR="00E934B2" w:rsidRPr="00431F4D" w:rsidRDefault="00E934B2" w:rsidP="00431F4D">
      <w:pPr>
        <w:pStyle w:val="Textodenotaderodap"/>
        <w:tabs>
          <w:tab w:val="left" w:pos="8080"/>
        </w:tabs>
        <w:jc w:val="both"/>
        <w:rPr>
          <w:rFonts w:ascii="Times New Roman" w:hAnsi="Times New Roman" w:cs="Times New Roman"/>
        </w:rPr>
      </w:pPr>
      <w:r w:rsidRPr="00431F4D">
        <w:rPr>
          <w:rStyle w:val="Refdenotaderodap"/>
        </w:rPr>
        <w:footnoteRef/>
      </w:r>
      <w:r w:rsidRPr="00431F4D">
        <w:t xml:space="preserve"> </w:t>
      </w:r>
      <w:r w:rsidRPr="00431F4D">
        <w:rPr>
          <w:rFonts w:ascii="Times New Roman" w:hAnsi="Times New Roman" w:cs="Times New Roman"/>
        </w:rPr>
        <w:t>“O nível de vida dos idosos depende sobretudo das pensões. Em 2011, o principal meio de vida</w:t>
      </w:r>
      <w:r>
        <w:rPr>
          <w:rFonts w:ascii="Times New Roman" w:hAnsi="Times New Roman" w:cs="Times New Roman"/>
        </w:rPr>
        <w:t xml:space="preserve"> </w:t>
      </w:r>
      <w:r w:rsidRPr="00431F4D">
        <w:rPr>
          <w:rFonts w:ascii="Times New Roman" w:hAnsi="Times New Roman" w:cs="Times New Roman"/>
        </w:rPr>
        <w:t>desta população era assegurado em quase 90% pelas pensões</w:t>
      </w:r>
      <w:r>
        <w:rPr>
          <w:rFonts w:ascii="Times New Roman" w:hAnsi="Times New Roman" w:cs="Times New Roman"/>
        </w:rPr>
        <w:t>” (</w:t>
      </w:r>
      <w:r w:rsidRPr="000839D7">
        <w:rPr>
          <w:rFonts w:ascii="Times New Roman" w:hAnsi="Times New Roman" w:cs="Times New Roman"/>
        </w:rPr>
        <w:t>CGTP-IN</w:t>
      </w:r>
      <w:r>
        <w:rPr>
          <w:rFonts w:ascii="Times New Roman" w:hAnsi="Times New Roman" w:cs="Times New Roman"/>
        </w:rPr>
        <w:t>, 2013: 22)</w:t>
      </w:r>
      <w:r w:rsidRPr="00431F4D">
        <w:rPr>
          <w:rFonts w:ascii="Times New Roman" w:hAnsi="Times New Roman" w:cs="Times New Roman"/>
        </w:rPr>
        <w:t>.</w:t>
      </w:r>
    </w:p>
  </w:footnote>
  <w:footnote w:id="2">
    <w:p w14:paraId="06E3C788" w14:textId="2163DB3B" w:rsidR="00E934B2" w:rsidRDefault="00E934B2" w:rsidP="00BA1675">
      <w:pPr>
        <w:pStyle w:val="Textodenotaderodap"/>
        <w:jc w:val="both"/>
      </w:pPr>
      <w:r>
        <w:rPr>
          <w:rStyle w:val="Refdenotaderodap"/>
        </w:rPr>
        <w:footnoteRef/>
      </w:r>
      <w:r>
        <w:t xml:space="preserve"> </w:t>
      </w:r>
      <w:r w:rsidRPr="00BA1675">
        <w:rPr>
          <w:rFonts w:ascii="Times New Roman" w:hAnsi="Times New Roman" w:cs="Times New Roman"/>
        </w:rPr>
        <w:t xml:space="preserve">Anterior valor em vigor. Atualmente a taxa </w:t>
      </w:r>
      <w:r>
        <w:rPr>
          <w:rFonts w:ascii="Times New Roman" w:hAnsi="Times New Roman" w:cs="Times New Roman"/>
        </w:rPr>
        <w:t xml:space="preserve">de contribuição global </w:t>
      </w:r>
      <w:r w:rsidRPr="00BA1675">
        <w:rPr>
          <w:rFonts w:ascii="Times New Roman" w:hAnsi="Times New Roman" w:cs="Times New Roman"/>
        </w:rPr>
        <w:t>desagregada do regime geral de segurança social dos trabalhadores por conta de outrem referente à reforma por idade é de 20,21%, isto é</w:t>
      </w:r>
      <w:r>
        <w:rPr>
          <w:rFonts w:ascii="Times New Roman" w:hAnsi="Times New Roman" w:cs="Times New Roman"/>
        </w:rPr>
        <w:t xml:space="preserve">, mais 4,20 p.p. </w:t>
      </w:r>
      <w:r w:rsidRPr="00BA1675">
        <w:rPr>
          <w:rFonts w:ascii="Times New Roman" w:hAnsi="Times New Roman" w:cs="Times New Roman"/>
        </w:rPr>
        <w:t>face ao valor passado (16,1%).</w:t>
      </w:r>
    </w:p>
  </w:footnote>
  <w:footnote w:id="3">
    <w:p w14:paraId="45F77EF7" w14:textId="2F5407E0" w:rsidR="00E934B2" w:rsidRPr="00E92AF8" w:rsidRDefault="00E934B2" w:rsidP="00AC611E">
      <w:pPr>
        <w:pStyle w:val="Textodenotaderodap"/>
        <w:jc w:val="both"/>
        <w:rPr>
          <w:rFonts w:ascii="Times New Roman" w:hAnsi="Times New Roman" w:cs="Times New Roman"/>
        </w:rPr>
      </w:pPr>
      <w:r w:rsidRPr="00E92AF8">
        <w:rPr>
          <w:rStyle w:val="Refdenotaderodap"/>
          <w:rFonts w:ascii="Times New Roman" w:hAnsi="Times New Roman" w:cs="Times New Roman"/>
        </w:rPr>
        <w:footnoteRef/>
      </w:r>
      <w:r w:rsidRPr="00AC611E">
        <w:rPr>
          <w:rFonts w:ascii="Times New Roman" w:hAnsi="Times New Roman" w:cs="Times New Roman"/>
        </w:rPr>
        <w:t>Este desequilíbrio provem da diferente formulação legal das pensões entre a CGA e o RGSS, nomeadamente: pensão máxima com menos anos de serviço na CGA; idade para aposentação mais baixa na CGA; uma base de cálculo mais favorável na CGA</w:t>
      </w:r>
      <w:r>
        <w:rPr>
          <w:rFonts w:ascii="Times New Roman" w:hAnsi="Times New Roman" w:cs="Times New Roman"/>
        </w:rPr>
        <w:t xml:space="preserve">, etc. (Cardoso, 2015). </w:t>
      </w:r>
    </w:p>
  </w:footnote>
  <w:footnote w:id="4">
    <w:p w14:paraId="4C1A6ED7" w14:textId="3279F263" w:rsidR="00E934B2" w:rsidRDefault="00E934B2" w:rsidP="00736BDA">
      <w:pPr>
        <w:pStyle w:val="Textodenotaderodap"/>
        <w:jc w:val="both"/>
      </w:pPr>
      <w:r>
        <w:rPr>
          <w:rStyle w:val="Refdenotaderodap"/>
        </w:rPr>
        <w:footnoteRef/>
      </w:r>
      <w:r>
        <w:t xml:space="preserve"> </w:t>
      </w:r>
      <w:r w:rsidRPr="00736BDA">
        <w:rPr>
          <w:rFonts w:ascii="Times New Roman" w:hAnsi="Times New Roman" w:cs="Times New Roman"/>
        </w:rPr>
        <w:t xml:space="preserve">Numa fase posterior à análise deste relatório, deparamo-nos com a existência do relatório </w:t>
      </w:r>
      <w:r w:rsidRPr="00736BDA">
        <w:rPr>
          <w:rFonts w:ascii="Times New Roman" w:hAnsi="Times New Roman" w:cs="Times New Roman"/>
          <w:i/>
        </w:rPr>
        <w:t>The 2015 Ageing Report: Economic and budgetary projections for the 28 EU Member States (2013-2060)</w:t>
      </w:r>
      <w:r w:rsidRPr="00736BDA">
        <w:rPr>
          <w:rFonts w:ascii="Times New Roman" w:hAnsi="Times New Roman" w:cs="Times New Roman"/>
        </w:rPr>
        <w:t xml:space="preserve">, </w:t>
      </w:r>
      <w:r>
        <w:rPr>
          <w:rFonts w:ascii="Times New Roman" w:hAnsi="Times New Roman" w:cs="Times New Roman"/>
        </w:rPr>
        <w:t xml:space="preserve">isto é, a </w:t>
      </w:r>
      <w:r w:rsidRPr="00736BDA">
        <w:rPr>
          <w:rFonts w:ascii="Times New Roman" w:hAnsi="Times New Roman" w:cs="Times New Roman"/>
        </w:rPr>
        <w:t>versão atualizada do relatório de envelhecimento 2012. Ap</w:t>
      </w:r>
      <w:r>
        <w:rPr>
          <w:rFonts w:ascii="Times New Roman" w:hAnsi="Times New Roman" w:cs="Times New Roman"/>
        </w:rPr>
        <w:t xml:space="preserve">ós a leitura </w:t>
      </w:r>
      <w:r w:rsidRPr="00736BDA">
        <w:rPr>
          <w:rFonts w:ascii="Times New Roman" w:hAnsi="Times New Roman" w:cs="Times New Roman"/>
        </w:rPr>
        <w:t xml:space="preserve">da nova versão, e uma vez que a diferença da despesa pública com pensões, ao longo do período 2013-2060, entre as projeções atuais e as de 2012 </w:t>
      </w:r>
      <w:r>
        <w:rPr>
          <w:rFonts w:ascii="Times New Roman" w:hAnsi="Times New Roman" w:cs="Times New Roman"/>
        </w:rPr>
        <w:t xml:space="preserve">é </w:t>
      </w:r>
      <w:r w:rsidRPr="00736BDA">
        <w:rPr>
          <w:rFonts w:ascii="Times New Roman" w:hAnsi="Times New Roman" w:cs="Times New Roman"/>
        </w:rPr>
        <w:t>nula</w:t>
      </w:r>
      <w:r>
        <w:rPr>
          <w:rFonts w:ascii="Times New Roman" w:hAnsi="Times New Roman" w:cs="Times New Roman"/>
        </w:rPr>
        <w:t xml:space="preserve"> (tal como podemos observar no tópico “</w:t>
      </w:r>
      <w:r w:rsidRPr="00A211E8">
        <w:rPr>
          <w:rFonts w:ascii="Times New Roman" w:hAnsi="Times New Roman" w:cs="Times New Roman"/>
        </w:rPr>
        <w:t>Comparison with the 2012 Ageing report</w:t>
      </w:r>
      <w:r>
        <w:rPr>
          <w:rFonts w:ascii="Times New Roman" w:hAnsi="Times New Roman" w:cs="Times New Roman"/>
        </w:rPr>
        <w:t>” do recente relatório)</w:t>
      </w:r>
      <w:r w:rsidRPr="00736BDA">
        <w:rPr>
          <w:rFonts w:ascii="Times New Roman" w:hAnsi="Times New Roman" w:cs="Times New Roman"/>
        </w:rPr>
        <w:t xml:space="preserve">, </w:t>
      </w:r>
      <w:r>
        <w:rPr>
          <w:rFonts w:ascii="Times New Roman" w:hAnsi="Times New Roman" w:cs="Times New Roman"/>
        </w:rPr>
        <w:t>mantivemos a refe</w:t>
      </w:r>
      <w:r w:rsidRPr="00736BDA">
        <w:rPr>
          <w:rFonts w:ascii="Times New Roman" w:hAnsi="Times New Roman" w:cs="Times New Roman"/>
        </w:rPr>
        <w:t xml:space="preserve">rência ao relatório de </w:t>
      </w:r>
      <w:r>
        <w:rPr>
          <w:rFonts w:ascii="Times New Roman" w:hAnsi="Times New Roman" w:cs="Times New Roman"/>
        </w:rPr>
        <w:t xml:space="preserve">2012. </w:t>
      </w:r>
    </w:p>
  </w:footnote>
  <w:footnote w:id="5">
    <w:p w14:paraId="1B859FFD" w14:textId="043CC9D2" w:rsidR="00E934B2" w:rsidRDefault="00E934B2" w:rsidP="004C1BD1">
      <w:pPr>
        <w:pStyle w:val="Textodenotaderodap"/>
        <w:jc w:val="both"/>
      </w:pPr>
      <w:r>
        <w:rPr>
          <w:rStyle w:val="Refdenotaderodap"/>
        </w:rPr>
        <w:footnoteRef/>
      </w:r>
      <w:r>
        <w:t xml:space="preserve"> </w:t>
      </w:r>
      <w:r w:rsidRPr="004C1BD1">
        <w:rPr>
          <w:rFonts w:ascii="Times New Roman" w:hAnsi="Times New Roman" w:cs="Times New Roman"/>
        </w:rPr>
        <w:t>O salário médio é atualizado de acordo com a evolução da produtividade.</w:t>
      </w:r>
    </w:p>
  </w:footnote>
  <w:footnote w:id="6">
    <w:p w14:paraId="7C42509E" w14:textId="75BA23A7" w:rsidR="00E934B2" w:rsidRPr="00511675" w:rsidRDefault="00E934B2" w:rsidP="00511675">
      <w:pPr>
        <w:pStyle w:val="Textodenotaderodap"/>
        <w:jc w:val="both"/>
        <w:rPr>
          <w:rFonts w:ascii="Times New Roman" w:hAnsi="Times New Roman" w:cs="Times New Roman"/>
        </w:rPr>
      </w:pPr>
      <w:r>
        <w:rPr>
          <w:rStyle w:val="Refdenotaderodap"/>
        </w:rPr>
        <w:footnoteRef/>
      </w:r>
      <w:r>
        <w:t xml:space="preserve"> “</w:t>
      </w:r>
      <w:r w:rsidRPr="00511675">
        <w:rPr>
          <w:rFonts w:ascii="Times New Roman" w:hAnsi="Times New Roman" w:cs="Times New Roman"/>
        </w:rPr>
        <w:t xml:space="preserve">O sistema Previdencial – Capitalização espelha os resultados da gestão do Fundo de Estabilização Financeira da Segurança Social (FEFSS – mecanismo de capitalização pública de estabilização) e tem por objetivo contribuir para o equilíbrio e sustentabilidade do sistema previdencial. Este sistema é financiado </w:t>
      </w:r>
      <w:r>
        <w:rPr>
          <w:rFonts w:ascii="Times New Roman" w:hAnsi="Times New Roman" w:cs="Times New Roman"/>
        </w:rPr>
        <w:t xml:space="preserve">(…) </w:t>
      </w:r>
      <w:r w:rsidRPr="00511675">
        <w:rPr>
          <w:rFonts w:ascii="Times New Roman" w:hAnsi="Times New Roman" w:cs="Times New Roman"/>
        </w:rPr>
        <w:t>pelos excedentes anuais do Sistema Previdencial-Repartição</w:t>
      </w:r>
      <w:r>
        <w:rPr>
          <w:rFonts w:ascii="Times New Roman" w:hAnsi="Times New Roman" w:cs="Times New Roman"/>
        </w:rPr>
        <w:t xml:space="preserve"> (…)</w:t>
      </w:r>
      <w:r w:rsidRPr="00511675">
        <w:rPr>
          <w:rFonts w:ascii="Times New Roman" w:hAnsi="Times New Roman" w:cs="Times New Roman"/>
        </w:rPr>
        <w:t xml:space="preserve"> e por </w:t>
      </w:r>
      <w:r>
        <w:rPr>
          <w:rFonts w:ascii="Times New Roman" w:hAnsi="Times New Roman" w:cs="Times New Roman"/>
        </w:rPr>
        <w:t xml:space="preserve">outras fontes previstas por lei” (GEP/MSESS, </w:t>
      </w:r>
      <w:r w:rsidRPr="006C0752">
        <w:rPr>
          <w:rFonts w:ascii="Times New Roman" w:hAnsi="Times New Roman" w:cs="Times New Roman"/>
        </w:rPr>
        <w:t>2015</w:t>
      </w:r>
      <w:r>
        <w:rPr>
          <w:rFonts w:ascii="Times New Roman" w:hAnsi="Times New Roman" w:cs="Times New Roman"/>
        </w:rPr>
        <w:t>: 11)</w:t>
      </w:r>
      <w:r w:rsidRPr="00511675">
        <w:rPr>
          <w:rFonts w:ascii="Times New Roman" w:hAnsi="Times New Roman" w:cs="Times New Roman"/>
        </w:rPr>
        <w:t xml:space="preserve">.   </w:t>
      </w:r>
    </w:p>
    <w:p w14:paraId="1C05D49D" w14:textId="1235C96F" w:rsidR="00E934B2" w:rsidRDefault="00E934B2">
      <w:pPr>
        <w:pStyle w:val="Textodenotaderodap"/>
      </w:pPr>
      <w:r w:rsidRPr="00A861C0">
        <w:t xml:space="preserve"> </w:t>
      </w:r>
    </w:p>
  </w:footnote>
  <w:footnote w:id="7">
    <w:p w14:paraId="3C696470" w14:textId="5D6E77FE" w:rsidR="00E934B2" w:rsidRDefault="00E934B2" w:rsidP="00186608">
      <w:pPr>
        <w:pStyle w:val="Textodenotaderodap"/>
        <w:jc w:val="both"/>
      </w:pPr>
      <w:r>
        <w:rPr>
          <w:rStyle w:val="Refdenotaderodap"/>
        </w:rPr>
        <w:footnoteRef/>
      </w:r>
      <w:r>
        <w:t xml:space="preserve"> </w:t>
      </w:r>
      <w:r w:rsidRPr="00186608">
        <w:rPr>
          <w:rFonts w:ascii="Times New Roman" w:hAnsi="Times New Roman" w:cs="Times New Roman"/>
        </w:rPr>
        <w:t xml:space="preserve">Esperança média de vida unissexo </w:t>
      </w:r>
      <w:r w:rsidRPr="0095142C">
        <w:rPr>
          <w:rFonts w:ascii="Times New Roman" w:hAnsi="Times New Roman" w:cs="Times New Roman"/>
        </w:rPr>
        <w:t>observada no ano corrente</w:t>
      </w:r>
      <w:r>
        <w:rPr>
          <w:rFonts w:ascii="Times New Roman" w:hAnsi="Times New Roman" w:cs="Times New Roman"/>
        </w:rPr>
        <w:t>,</w:t>
      </w:r>
      <w:r w:rsidRPr="00186608">
        <w:rPr>
          <w:rFonts w:ascii="Times New Roman" w:hAnsi="Times New Roman" w:cs="Times New Roman"/>
        </w:rPr>
        <w:t xml:space="preserve"> </w:t>
      </w:r>
      <w:r>
        <w:rPr>
          <w:rFonts w:ascii="Times New Roman" w:hAnsi="Times New Roman" w:cs="Times New Roman"/>
        </w:rPr>
        <w:t>n</w:t>
      </w:r>
      <w:r w:rsidRPr="00186608">
        <w:rPr>
          <w:rFonts w:ascii="Times New Roman" w:hAnsi="Times New Roman" w:cs="Times New Roman"/>
        </w:rPr>
        <w:t>ão sofrendo qualquer reajuste após atribuição da pensão.</w:t>
      </w:r>
    </w:p>
  </w:footnote>
  <w:footnote w:id="8">
    <w:p w14:paraId="451FFAB6" w14:textId="57EA8C06" w:rsidR="00E934B2" w:rsidRDefault="00E934B2" w:rsidP="002056FB">
      <w:pPr>
        <w:pStyle w:val="Textodenotaderodap"/>
        <w:jc w:val="both"/>
      </w:pPr>
      <w:r>
        <w:rPr>
          <w:rStyle w:val="Refdenotaderodap"/>
        </w:rPr>
        <w:footnoteRef/>
      </w:r>
      <w:r>
        <w:t xml:space="preserve"> </w:t>
      </w:r>
      <w:r w:rsidRPr="002056FB">
        <w:rPr>
          <w:rFonts w:ascii="Times New Roman" w:hAnsi="Times New Roman" w:cs="Times New Roman"/>
        </w:rPr>
        <w:t>Atualmente o modelo sueco tem quatro fundos de reserva, retendo neles os excedentes gerados e diminuindo-os quando as contribuições</w:t>
      </w:r>
      <w:r>
        <w:rPr>
          <w:rFonts w:ascii="Times New Roman" w:hAnsi="Times New Roman" w:cs="Times New Roman"/>
        </w:rPr>
        <w:t xml:space="preserve"> arrecadadas</w:t>
      </w:r>
      <w:r w:rsidRPr="002056FB">
        <w:rPr>
          <w:rFonts w:ascii="Times New Roman" w:hAnsi="Times New Roman" w:cs="Times New Roman"/>
        </w:rPr>
        <w:t xml:space="preserve"> são inferiores à</w:t>
      </w:r>
      <w:r>
        <w:rPr>
          <w:rFonts w:ascii="Times New Roman" w:hAnsi="Times New Roman" w:cs="Times New Roman"/>
        </w:rPr>
        <w:t xml:space="preserve">s </w:t>
      </w:r>
      <w:r w:rsidRPr="002056FB">
        <w:rPr>
          <w:rFonts w:ascii="Times New Roman" w:hAnsi="Times New Roman" w:cs="Times New Roman"/>
        </w:rPr>
        <w:t>pensões</w:t>
      </w:r>
      <w:r>
        <w:rPr>
          <w:rFonts w:ascii="Times New Roman" w:hAnsi="Times New Roman" w:cs="Times New Roman"/>
        </w:rPr>
        <w:t xml:space="preserve"> pagas, contribuindo </w:t>
      </w:r>
      <w:r w:rsidRPr="00511675">
        <w:rPr>
          <w:rFonts w:ascii="Times New Roman" w:hAnsi="Times New Roman" w:cs="Times New Roman"/>
        </w:rPr>
        <w:t>para o equilíbrio e sustentabilidade</w:t>
      </w:r>
      <w:r>
        <w:rPr>
          <w:rFonts w:ascii="Times New Roman" w:hAnsi="Times New Roman" w:cs="Times New Roman"/>
        </w:rPr>
        <w:t xml:space="preserve"> do sistema. </w:t>
      </w:r>
      <w:r w:rsidRPr="002056FB">
        <w:rPr>
          <w:rFonts w:ascii="Times New Roman" w:hAnsi="Times New Roman" w:cs="Times New Roman"/>
        </w:rPr>
        <w:t xml:space="preserve">Estes fundos encontram-se investidos em ativos financeiros </w:t>
      </w:r>
      <w:r>
        <w:rPr>
          <w:rFonts w:ascii="Times New Roman" w:hAnsi="Times New Roman" w:cs="Times New Roman"/>
        </w:rPr>
        <w:t xml:space="preserve">e </w:t>
      </w:r>
      <w:r w:rsidRPr="002056FB">
        <w:rPr>
          <w:rFonts w:ascii="Times New Roman" w:hAnsi="Times New Roman" w:cs="Times New Roman"/>
        </w:rPr>
        <w:t>tal desagregação pretende incentivar a competitividade entre as equipas dos respetivos fundos na busca de um melhor desempenho</w:t>
      </w:r>
      <w:r>
        <w:rPr>
          <w:rFonts w:ascii="Times New Roman" w:hAnsi="Times New Roman" w:cs="Times New Roman"/>
        </w:rPr>
        <w:t xml:space="preserve"> (Serrano, 2015).</w:t>
      </w:r>
    </w:p>
  </w:footnote>
  <w:footnote w:id="9">
    <w:p w14:paraId="6C3C53B4" w14:textId="090BE022" w:rsidR="00E934B2" w:rsidRDefault="00E934B2" w:rsidP="00C706A7">
      <w:pPr>
        <w:pStyle w:val="Textodenotaderodap"/>
        <w:jc w:val="both"/>
      </w:pPr>
      <w:r>
        <w:rPr>
          <w:rStyle w:val="Refdenotaderodap"/>
        </w:rPr>
        <w:footnoteRef/>
      </w:r>
      <w:r>
        <w:t xml:space="preserve"> </w:t>
      </w:r>
      <w:r w:rsidRPr="00C706A7">
        <w:rPr>
          <w:rFonts w:ascii="Times New Roman" w:hAnsi="Times New Roman" w:cs="Times New Roman"/>
        </w:rPr>
        <w:t>Quando a pensão mínima é determinada não se tem em consideraç</w:t>
      </w:r>
      <w:r>
        <w:rPr>
          <w:rFonts w:ascii="Times New Roman" w:hAnsi="Times New Roman" w:cs="Times New Roman"/>
        </w:rPr>
        <w:t>ão o saldo da</w:t>
      </w:r>
      <w:r w:rsidRPr="00C706A7">
        <w:rPr>
          <w:rFonts w:ascii="Times New Roman" w:hAnsi="Times New Roman" w:cs="Times New Roman"/>
        </w:rPr>
        <w:t xml:space="preserve"> </w:t>
      </w:r>
      <w:r>
        <w:rPr>
          <w:rFonts w:ascii="Times New Roman" w:hAnsi="Times New Roman" w:cs="Times New Roman"/>
        </w:rPr>
        <w:t>FDC,</w:t>
      </w:r>
      <w:r w:rsidRPr="00C706A7">
        <w:rPr>
          <w:rFonts w:ascii="Times New Roman" w:hAnsi="Times New Roman" w:cs="Times New Roman"/>
        </w:rPr>
        <w:t xml:space="preserve"> </w:t>
      </w:r>
      <w:r>
        <w:rPr>
          <w:rFonts w:ascii="Times New Roman" w:hAnsi="Times New Roman" w:cs="Times New Roman"/>
        </w:rPr>
        <w:t>mas apenas o da</w:t>
      </w:r>
      <w:r w:rsidRPr="00C706A7">
        <w:rPr>
          <w:rFonts w:ascii="Times New Roman" w:hAnsi="Times New Roman" w:cs="Times New Roman"/>
        </w:rPr>
        <w:t xml:space="preserve"> NDC, recal</w:t>
      </w:r>
      <w:r>
        <w:rPr>
          <w:rFonts w:ascii="Times New Roman" w:hAnsi="Times New Roman" w:cs="Times New Roman"/>
        </w:rPr>
        <w:t>culado</w:t>
      </w:r>
      <w:r w:rsidRPr="00C706A7">
        <w:rPr>
          <w:rFonts w:ascii="Times New Roman" w:hAnsi="Times New Roman" w:cs="Times New Roman"/>
        </w:rPr>
        <w:t xml:space="preserve"> pressupondo uma contribuição de 18,5% e não os habituais 16%, esclarece Filipe Serrano (2015</w:t>
      </w:r>
      <w:r w:rsidRPr="001A7454">
        <w:rPr>
          <w:rFonts w:ascii="Times New Roman" w:hAnsi="Times New Roman" w:cs="Times New Roman"/>
        </w:rPr>
        <w:t>). O pagamento da pensão mínima apenas é garantido a partir dos 65 anos (Williamson &amp; Williams,</w:t>
      </w:r>
      <w:r>
        <w:rPr>
          <w:rFonts w:ascii="Times New Roman" w:hAnsi="Times New Roman" w:cs="Times New Roman"/>
        </w:rPr>
        <w:t xml:space="preserve"> </w:t>
      </w:r>
      <w:r w:rsidRPr="001A7454">
        <w:rPr>
          <w:rFonts w:ascii="Times New Roman" w:hAnsi="Times New Roman" w:cs="Times New Roman"/>
        </w:rPr>
        <w:t>2003) de modo a incentivar a permanência no mercado de trabalho e consequente aumento do saldo da conta individual virtual, evitando assim</w:t>
      </w:r>
      <w:r>
        <w:rPr>
          <w:rFonts w:ascii="Times New Roman" w:hAnsi="Times New Roman" w:cs="Times New Roman"/>
        </w:rPr>
        <w:t xml:space="preserve"> comportamentos oportunistas. </w:t>
      </w:r>
    </w:p>
  </w:footnote>
  <w:footnote w:id="10">
    <w:p w14:paraId="63B04B73" w14:textId="05AB0218" w:rsidR="00E934B2" w:rsidRDefault="00E934B2" w:rsidP="00020402">
      <w:pPr>
        <w:pStyle w:val="Textodenotaderodap"/>
        <w:jc w:val="both"/>
      </w:pPr>
      <w:r>
        <w:rPr>
          <w:rStyle w:val="Refdenotaderodap"/>
        </w:rPr>
        <w:footnoteRef/>
      </w:r>
      <w:r>
        <w:t xml:space="preserve"> </w:t>
      </w:r>
      <w:r w:rsidRPr="00020402">
        <w:rPr>
          <w:rFonts w:ascii="Times New Roman" w:hAnsi="Times New Roman" w:cs="Times New Roman"/>
        </w:rPr>
        <w:t xml:space="preserve">O ativo do fundo de reserva é considerado no cálculo do rácio de equilíbrio, rácio este que </w:t>
      </w:r>
      <w:r>
        <w:rPr>
          <w:rFonts w:ascii="Times New Roman" w:hAnsi="Times New Roman" w:cs="Times New Roman"/>
        </w:rPr>
        <w:t xml:space="preserve">dita </w:t>
      </w:r>
      <w:r w:rsidRPr="00020402">
        <w:rPr>
          <w:rFonts w:ascii="Times New Roman" w:hAnsi="Times New Roman" w:cs="Times New Roman"/>
        </w:rPr>
        <w:t>a ativação do MEA e determina a evolução do índice de equilíbrio, influenciando assim a evolução do passivo.</w:t>
      </w:r>
      <w:r>
        <w:t xml:space="preserve">   </w:t>
      </w:r>
    </w:p>
  </w:footnote>
  <w:footnote w:id="11">
    <w:p w14:paraId="49CEE2A8" w14:textId="4A6B803F" w:rsidR="00E934B2" w:rsidRDefault="00E934B2" w:rsidP="00D0478D">
      <w:pPr>
        <w:pStyle w:val="Textodenotaderodap"/>
        <w:jc w:val="both"/>
      </w:pPr>
      <w:r>
        <w:rPr>
          <w:rStyle w:val="Refdenotaderodap"/>
        </w:rPr>
        <w:footnoteRef/>
      </w:r>
      <w:r>
        <w:t xml:space="preserve"> </w:t>
      </w:r>
      <w:r w:rsidRPr="00D53D5C">
        <w:rPr>
          <w:rFonts w:ascii="Times New Roman" w:hAnsi="Times New Roman" w:cs="Times New Roman"/>
        </w:rPr>
        <w:t>De acordo com o estudo de Serrano (2014) mencio</w:t>
      </w:r>
      <w:r>
        <w:rPr>
          <w:rFonts w:ascii="Times New Roman" w:hAnsi="Times New Roman" w:cs="Times New Roman"/>
        </w:rPr>
        <w:t>nado por F</w:t>
      </w:r>
      <w:r w:rsidRPr="00D53D5C">
        <w:rPr>
          <w:rFonts w:ascii="Times New Roman" w:hAnsi="Times New Roman" w:cs="Times New Roman"/>
        </w:rPr>
        <w:t>ilipe</w:t>
      </w:r>
      <w:r>
        <w:rPr>
          <w:rFonts w:ascii="Times New Roman" w:hAnsi="Times New Roman" w:cs="Times New Roman"/>
        </w:rPr>
        <w:t xml:space="preserve"> S</w:t>
      </w:r>
      <w:r w:rsidRPr="00D53D5C">
        <w:rPr>
          <w:rFonts w:ascii="Times New Roman" w:hAnsi="Times New Roman" w:cs="Times New Roman"/>
        </w:rPr>
        <w:t>errano (2015: 165), a transição imediata revelou-se mais vantajosa que uma transição gradual: “As estimativas da dívida implícita obtida afiguram-se incorporáveis face o PIB português, devido à permanência do atual regime por mais alguns anos (…) [e] demostrou-se, ainda, que a transição imediata conduz, comparativamente, a taxas de</w:t>
      </w:r>
      <w:r>
        <w:t xml:space="preserve"> </w:t>
      </w:r>
      <w:r w:rsidRPr="00D53D5C">
        <w:rPr>
          <w:rFonts w:ascii="Times New Roman" w:hAnsi="Times New Roman" w:cs="Times New Roman"/>
        </w:rPr>
        <w:t>substituição mais alisadas e niveladas ao longo do tempo, traduzindo um maior equilíbrio entre pensões respeitantes às diferentes gerações que se aposentam após o início da transição”.</w:t>
      </w:r>
      <w:r>
        <w:t xml:space="preserve"> </w:t>
      </w:r>
    </w:p>
  </w:footnote>
  <w:footnote w:id="12">
    <w:p w14:paraId="04F15A69" w14:textId="5113E460" w:rsidR="00E934B2" w:rsidRDefault="00E934B2" w:rsidP="00F679B8">
      <w:pPr>
        <w:pStyle w:val="Textodenotaderodap"/>
        <w:jc w:val="both"/>
      </w:pPr>
      <w:r>
        <w:rPr>
          <w:rStyle w:val="Refdenotaderodap"/>
        </w:rPr>
        <w:footnoteRef/>
      </w:r>
      <w:r>
        <w:t xml:space="preserve"> </w:t>
      </w:r>
      <w:r w:rsidRPr="00F679B8">
        <w:rPr>
          <w:rFonts w:ascii="Times New Roman" w:hAnsi="Times New Roman" w:cs="Times New Roman"/>
        </w:rPr>
        <w:t>A taxa de substituição em causa resulta do quociente entre a primeira pensão e</w:t>
      </w:r>
      <w:r>
        <w:rPr>
          <w:rFonts w:ascii="Times New Roman" w:hAnsi="Times New Roman" w:cs="Times New Roman"/>
        </w:rPr>
        <w:t xml:space="preserve"> o ú</w:t>
      </w:r>
      <w:r w:rsidRPr="00F679B8">
        <w:rPr>
          <w:rFonts w:ascii="Times New Roman" w:hAnsi="Times New Roman" w:cs="Times New Roman"/>
        </w:rPr>
        <w:t>ltimo salário, portanto, no âmbito de um modelo NDC, refere-se ao ano de aposentação em que se dá a divisão do saldo acumulado</w:t>
      </w:r>
      <w:r>
        <w:rPr>
          <w:rFonts w:ascii="Times New Roman" w:hAnsi="Times New Roman" w:cs="Times New Roman"/>
        </w:rPr>
        <w:t xml:space="preserve"> na conta</w:t>
      </w:r>
      <w:r w:rsidRPr="00F679B8">
        <w:rPr>
          <w:rFonts w:ascii="Times New Roman" w:hAnsi="Times New Roman" w:cs="Times New Roman"/>
        </w:rPr>
        <w:t xml:space="preserve"> para o apuramento da pensão</w:t>
      </w:r>
      <w:r>
        <w:rPr>
          <w:rFonts w:ascii="Times New Roman" w:hAnsi="Times New Roman" w:cs="Times New Roman"/>
        </w:rPr>
        <w:t xml:space="preserve"> que, posteriormente, nos anos seguintes, também será recalculada de acordo com o índice de rendimento ou índice de equilíbrio.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1DE7"/>
    <w:multiLevelType w:val="multilevel"/>
    <w:tmpl w:val="CA8A9B2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E67C46"/>
    <w:multiLevelType w:val="hybridMultilevel"/>
    <w:tmpl w:val="9EAA6EA0"/>
    <w:lvl w:ilvl="0" w:tplc="08160005">
      <w:start w:val="1"/>
      <w:numFmt w:val="bullet"/>
      <w:lvlText w:val=""/>
      <w:lvlJc w:val="left"/>
      <w:pPr>
        <w:ind w:left="778" w:hanging="360"/>
      </w:pPr>
      <w:rPr>
        <w:rFonts w:ascii="Wingdings" w:hAnsi="Wingdings" w:hint="default"/>
      </w:rPr>
    </w:lvl>
    <w:lvl w:ilvl="1" w:tplc="08160003" w:tentative="1">
      <w:start w:val="1"/>
      <w:numFmt w:val="bullet"/>
      <w:lvlText w:val="o"/>
      <w:lvlJc w:val="left"/>
      <w:pPr>
        <w:ind w:left="1498" w:hanging="360"/>
      </w:pPr>
      <w:rPr>
        <w:rFonts w:ascii="Courier New" w:hAnsi="Courier New" w:cs="Courier New" w:hint="default"/>
      </w:rPr>
    </w:lvl>
    <w:lvl w:ilvl="2" w:tplc="08160005" w:tentative="1">
      <w:start w:val="1"/>
      <w:numFmt w:val="bullet"/>
      <w:lvlText w:val=""/>
      <w:lvlJc w:val="left"/>
      <w:pPr>
        <w:ind w:left="2218" w:hanging="360"/>
      </w:pPr>
      <w:rPr>
        <w:rFonts w:ascii="Wingdings" w:hAnsi="Wingdings" w:hint="default"/>
      </w:rPr>
    </w:lvl>
    <w:lvl w:ilvl="3" w:tplc="08160001" w:tentative="1">
      <w:start w:val="1"/>
      <w:numFmt w:val="bullet"/>
      <w:lvlText w:val=""/>
      <w:lvlJc w:val="left"/>
      <w:pPr>
        <w:ind w:left="2938" w:hanging="360"/>
      </w:pPr>
      <w:rPr>
        <w:rFonts w:ascii="Symbol" w:hAnsi="Symbol" w:hint="default"/>
      </w:rPr>
    </w:lvl>
    <w:lvl w:ilvl="4" w:tplc="08160003" w:tentative="1">
      <w:start w:val="1"/>
      <w:numFmt w:val="bullet"/>
      <w:lvlText w:val="o"/>
      <w:lvlJc w:val="left"/>
      <w:pPr>
        <w:ind w:left="3658" w:hanging="360"/>
      </w:pPr>
      <w:rPr>
        <w:rFonts w:ascii="Courier New" w:hAnsi="Courier New" w:cs="Courier New" w:hint="default"/>
      </w:rPr>
    </w:lvl>
    <w:lvl w:ilvl="5" w:tplc="08160005" w:tentative="1">
      <w:start w:val="1"/>
      <w:numFmt w:val="bullet"/>
      <w:lvlText w:val=""/>
      <w:lvlJc w:val="left"/>
      <w:pPr>
        <w:ind w:left="4378" w:hanging="360"/>
      </w:pPr>
      <w:rPr>
        <w:rFonts w:ascii="Wingdings" w:hAnsi="Wingdings" w:hint="default"/>
      </w:rPr>
    </w:lvl>
    <w:lvl w:ilvl="6" w:tplc="08160001" w:tentative="1">
      <w:start w:val="1"/>
      <w:numFmt w:val="bullet"/>
      <w:lvlText w:val=""/>
      <w:lvlJc w:val="left"/>
      <w:pPr>
        <w:ind w:left="5098" w:hanging="360"/>
      </w:pPr>
      <w:rPr>
        <w:rFonts w:ascii="Symbol" w:hAnsi="Symbol" w:hint="default"/>
      </w:rPr>
    </w:lvl>
    <w:lvl w:ilvl="7" w:tplc="08160003" w:tentative="1">
      <w:start w:val="1"/>
      <w:numFmt w:val="bullet"/>
      <w:lvlText w:val="o"/>
      <w:lvlJc w:val="left"/>
      <w:pPr>
        <w:ind w:left="5818" w:hanging="360"/>
      </w:pPr>
      <w:rPr>
        <w:rFonts w:ascii="Courier New" w:hAnsi="Courier New" w:cs="Courier New" w:hint="default"/>
      </w:rPr>
    </w:lvl>
    <w:lvl w:ilvl="8" w:tplc="08160005" w:tentative="1">
      <w:start w:val="1"/>
      <w:numFmt w:val="bullet"/>
      <w:lvlText w:val=""/>
      <w:lvlJc w:val="left"/>
      <w:pPr>
        <w:ind w:left="6538" w:hanging="360"/>
      </w:pPr>
      <w:rPr>
        <w:rFonts w:ascii="Wingdings" w:hAnsi="Wingdings" w:hint="default"/>
      </w:rPr>
    </w:lvl>
  </w:abstractNum>
  <w:abstractNum w:abstractNumId="2" w15:restartNumberingAfterBreak="0">
    <w:nsid w:val="05373654"/>
    <w:multiLevelType w:val="hybridMultilevel"/>
    <w:tmpl w:val="95DC9320"/>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9483EBA"/>
    <w:multiLevelType w:val="multilevel"/>
    <w:tmpl w:val="62F83E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992B6C"/>
    <w:multiLevelType w:val="hybridMultilevel"/>
    <w:tmpl w:val="2C2C1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17ACD"/>
    <w:multiLevelType w:val="hybridMultilevel"/>
    <w:tmpl w:val="B1B4B406"/>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174D12BF"/>
    <w:multiLevelType w:val="hybridMultilevel"/>
    <w:tmpl w:val="DABA9A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8B5B40"/>
    <w:multiLevelType w:val="hybridMultilevel"/>
    <w:tmpl w:val="E5F8055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23AA5C8F"/>
    <w:multiLevelType w:val="multilevel"/>
    <w:tmpl w:val="5BC4031A"/>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42150EF"/>
    <w:multiLevelType w:val="multilevel"/>
    <w:tmpl w:val="55A86F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4C26EA1"/>
    <w:multiLevelType w:val="multilevel"/>
    <w:tmpl w:val="F00800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232F79"/>
    <w:multiLevelType w:val="hybridMultilevel"/>
    <w:tmpl w:val="F7EA609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39DD18B9"/>
    <w:multiLevelType w:val="multilevel"/>
    <w:tmpl w:val="365610DC"/>
    <w:lvl w:ilvl="0">
      <w:start w:val="2"/>
      <w:numFmt w:val="decimal"/>
      <w:lvlText w:val="%1."/>
      <w:lvlJc w:val="left"/>
      <w:pPr>
        <w:ind w:left="540" w:hanging="540"/>
      </w:pPr>
      <w:rPr>
        <w:rFonts w:hint="default"/>
        <w:i/>
      </w:rPr>
    </w:lvl>
    <w:lvl w:ilvl="1">
      <w:start w:val="1"/>
      <w:numFmt w:val="decimal"/>
      <w:lvlText w:val="%1.%2."/>
      <w:lvlJc w:val="left"/>
      <w:pPr>
        <w:ind w:left="540" w:hanging="540"/>
      </w:pPr>
      <w:rPr>
        <w:rFonts w:hint="default"/>
        <w:i/>
      </w:rPr>
    </w:lvl>
    <w:lvl w:ilvl="2">
      <w:start w:val="2"/>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3" w15:restartNumberingAfterBreak="0">
    <w:nsid w:val="3B20719C"/>
    <w:multiLevelType w:val="multilevel"/>
    <w:tmpl w:val="7940ED5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CEA0A74"/>
    <w:multiLevelType w:val="hybridMultilevel"/>
    <w:tmpl w:val="7870FDF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42BB4F38"/>
    <w:multiLevelType w:val="multilevel"/>
    <w:tmpl w:val="DE62D1BC"/>
    <w:lvl w:ilvl="0">
      <w:start w:val="2"/>
      <w:numFmt w:val="decimal"/>
      <w:lvlText w:val="%1."/>
      <w:lvlJc w:val="left"/>
      <w:pPr>
        <w:ind w:left="540" w:hanging="540"/>
      </w:pPr>
      <w:rPr>
        <w:rFonts w:hint="default"/>
        <w:i/>
        <w:u w:val="single"/>
      </w:rPr>
    </w:lvl>
    <w:lvl w:ilvl="1">
      <w:start w:val="2"/>
      <w:numFmt w:val="decimal"/>
      <w:lvlText w:val="%1.%2."/>
      <w:lvlJc w:val="left"/>
      <w:pPr>
        <w:ind w:left="720" w:hanging="540"/>
      </w:pPr>
      <w:rPr>
        <w:rFonts w:hint="default"/>
        <w:i/>
        <w:u w:val="single"/>
      </w:rPr>
    </w:lvl>
    <w:lvl w:ilvl="2">
      <w:start w:val="1"/>
      <w:numFmt w:val="decimal"/>
      <w:lvlText w:val="%1.%2.%3."/>
      <w:lvlJc w:val="left"/>
      <w:pPr>
        <w:ind w:left="1080" w:hanging="720"/>
      </w:pPr>
      <w:rPr>
        <w:rFonts w:hint="default"/>
        <w:i/>
        <w:u w:val="single"/>
      </w:rPr>
    </w:lvl>
    <w:lvl w:ilvl="3">
      <w:start w:val="1"/>
      <w:numFmt w:val="decimal"/>
      <w:lvlText w:val="%1.%2.%3.%4."/>
      <w:lvlJc w:val="left"/>
      <w:pPr>
        <w:ind w:left="1260" w:hanging="720"/>
      </w:pPr>
      <w:rPr>
        <w:rFonts w:hint="default"/>
        <w:i/>
        <w:u w:val="single"/>
      </w:rPr>
    </w:lvl>
    <w:lvl w:ilvl="4">
      <w:start w:val="1"/>
      <w:numFmt w:val="decimal"/>
      <w:lvlText w:val="%1.%2.%3.%4.%5."/>
      <w:lvlJc w:val="left"/>
      <w:pPr>
        <w:ind w:left="1800" w:hanging="1080"/>
      </w:pPr>
      <w:rPr>
        <w:rFonts w:hint="default"/>
        <w:i/>
        <w:u w:val="single"/>
      </w:rPr>
    </w:lvl>
    <w:lvl w:ilvl="5">
      <w:start w:val="1"/>
      <w:numFmt w:val="decimal"/>
      <w:lvlText w:val="%1.%2.%3.%4.%5.%6."/>
      <w:lvlJc w:val="left"/>
      <w:pPr>
        <w:ind w:left="1980" w:hanging="1080"/>
      </w:pPr>
      <w:rPr>
        <w:rFonts w:hint="default"/>
        <w:i/>
        <w:u w:val="single"/>
      </w:rPr>
    </w:lvl>
    <w:lvl w:ilvl="6">
      <w:start w:val="1"/>
      <w:numFmt w:val="decimal"/>
      <w:lvlText w:val="%1.%2.%3.%4.%5.%6.%7."/>
      <w:lvlJc w:val="left"/>
      <w:pPr>
        <w:ind w:left="2520" w:hanging="1440"/>
      </w:pPr>
      <w:rPr>
        <w:rFonts w:hint="default"/>
        <w:i/>
        <w:u w:val="single"/>
      </w:rPr>
    </w:lvl>
    <w:lvl w:ilvl="7">
      <w:start w:val="1"/>
      <w:numFmt w:val="decimal"/>
      <w:lvlText w:val="%1.%2.%3.%4.%5.%6.%7.%8."/>
      <w:lvlJc w:val="left"/>
      <w:pPr>
        <w:ind w:left="2700" w:hanging="1440"/>
      </w:pPr>
      <w:rPr>
        <w:rFonts w:hint="default"/>
        <w:i/>
        <w:u w:val="single"/>
      </w:rPr>
    </w:lvl>
    <w:lvl w:ilvl="8">
      <w:start w:val="1"/>
      <w:numFmt w:val="decimal"/>
      <w:lvlText w:val="%1.%2.%3.%4.%5.%6.%7.%8.%9."/>
      <w:lvlJc w:val="left"/>
      <w:pPr>
        <w:ind w:left="3240" w:hanging="1800"/>
      </w:pPr>
      <w:rPr>
        <w:rFonts w:hint="default"/>
        <w:i/>
        <w:u w:val="single"/>
      </w:rPr>
    </w:lvl>
  </w:abstractNum>
  <w:abstractNum w:abstractNumId="16" w15:restartNumberingAfterBreak="0">
    <w:nsid w:val="45D00F53"/>
    <w:multiLevelType w:val="hybridMultilevel"/>
    <w:tmpl w:val="157461D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4B902265"/>
    <w:multiLevelType w:val="multilevel"/>
    <w:tmpl w:val="58D2F6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2C056FC"/>
    <w:multiLevelType w:val="multilevel"/>
    <w:tmpl w:val="60DC2F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8253EC7"/>
    <w:multiLevelType w:val="hybridMultilevel"/>
    <w:tmpl w:val="CE58BD0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5A287979"/>
    <w:multiLevelType w:val="multilevel"/>
    <w:tmpl w:val="D1646E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E134088"/>
    <w:multiLevelType w:val="hybridMultilevel"/>
    <w:tmpl w:val="E45AF184"/>
    <w:lvl w:ilvl="0" w:tplc="0809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60932AB8"/>
    <w:multiLevelType w:val="multilevel"/>
    <w:tmpl w:val="454019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E075F12"/>
    <w:multiLevelType w:val="multilevel"/>
    <w:tmpl w:val="E302467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E4A5324"/>
    <w:multiLevelType w:val="multilevel"/>
    <w:tmpl w:val="28105A06"/>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13541AA"/>
    <w:multiLevelType w:val="hybridMultilevel"/>
    <w:tmpl w:val="B8D439C2"/>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72057B13"/>
    <w:multiLevelType w:val="hybridMultilevel"/>
    <w:tmpl w:val="B02877F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79BB41B7"/>
    <w:multiLevelType w:val="hybridMultilevel"/>
    <w:tmpl w:val="B8A420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FB52BB"/>
    <w:multiLevelType w:val="multilevel"/>
    <w:tmpl w:val="1CC413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D5C794D"/>
    <w:multiLevelType w:val="multilevel"/>
    <w:tmpl w:val="A628F60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9"/>
  </w:num>
  <w:num w:numId="2">
    <w:abstractNumId w:val="24"/>
  </w:num>
  <w:num w:numId="3">
    <w:abstractNumId w:val="4"/>
  </w:num>
  <w:num w:numId="4">
    <w:abstractNumId w:val="27"/>
  </w:num>
  <w:num w:numId="5">
    <w:abstractNumId w:val="25"/>
  </w:num>
  <w:num w:numId="6">
    <w:abstractNumId w:val="2"/>
  </w:num>
  <w:num w:numId="7">
    <w:abstractNumId w:val="10"/>
  </w:num>
  <w:num w:numId="8">
    <w:abstractNumId w:val="29"/>
  </w:num>
  <w:num w:numId="9">
    <w:abstractNumId w:val="9"/>
  </w:num>
  <w:num w:numId="10">
    <w:abstractNumId w:val="15"/>
  </w:num>
  <w:num w:numId="11">
    <w:abstractNumId w:val="17"/>
  </w:num>
  <w:num w:numId="12">
    <w:abstractNumId w:val="3"/>
  </w:num>
  <w:num w:numId="13">
    <w:abstractNumId w:val="28"/>
  </w:num>
  <w:num w:numId="14">
    <w:abstractNumId w:val="22"/>
  </w:num>
  <w:num w:numId="15">
    <w:abstractNumId w:val="18"/>
  </w:num>
  <w:num w:numId="16">
    <w:abstractNumId w:val="20"/>
  </w:num>
  <w:num w:numId="17">
    <w:abstractNumId w:val="12"/>
  </w:num>
  <w:num w:numId="18">
    <w:abstractNumId w:val="8"/>
  </w:num>
  <w:num w:numId="19">
    <w:abstractNumId w:val="6"/>
  </w:num>
  <w:num w:numId="20">
    <w:abstractNumId w:val="0"/>
  </w:num>
  <w:num w:numId="21">
    <w:abstractNumId w:val="13"/>
  </w:num>
  <w:num w:numId="22">
    <w:abstractNumId w:val="23"/>
  </w:num>
  <w:num w:numId="23">
    <w:abstractNumId w:val="7"/>
  </w:num>
  <w:num w:numId="24">
    <w:abstractNumId w:val="1"/>
  </w:num>
  <w:num w:numId="25">
    <w:abstractNumId w:val="5"/>
  </w:num>
  <w:num w:numId="26">
    <w:abstractNumId w:val="14"/>
  </w:num>
  <w:num w:numId="27">
    <w:abstractNumId w:val="26"/>
  </w:num>
  <w:num w:numId="28">
    <w:abstractNumId w:val="16"/>
  </w:num>
  <w:num w:numId="29">
    <w:abstractNumId w:val="21"/>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77C"/>
    <w:rsid w:val="00000060"/>
    <w:rsid w:val="000001B8"/>
    <w:rsid w:val="000004B9"/>
    <w:rsid w:val="000004E4"/>
    <w:rsid w:val="00000571"/>
    <w:rsid w:val="000006DF"/>
    <w:rsid w:val="00000B00"/>
    <w:rsid w:val="00000B9C"/>
    <w:rsid w:val="00000BD1"/>
    <w:rsid w:val="00000C02"/>
    <w:rsid w:val="00000FC2"/>
    <w:rsid w:val="0000108C"/>
    <w:rsid w:val="0000109D"/>
    <w:rsid w:val="0000109F"/>
    <w:rsid w:val="00001188"/>
    <w:rsid w:val="000012E3"/>
    <w:rsid w:val="000012F0"/>
    <w:rsid w:val="00001437"/>
    <w:rsid w:val="00001ADB"/>
    <w:rsid w:val="00001DDE"/>
    <w:rsid w:val="00001DF2"/>
    <w:rsid w:val="00001E67"/>
    <w:rsid w:val="0000239E"/>
    <w:rsid w:val="00002413"/>
    <w:rsid w:val="0000289A"/>
    <w:rsid w:val="00002C18"/>
    <w:rsid w:val="00002E49"/>
    <w:rsid w:val="00003433"/>
    <w:rsid w:val="00003489"/>
    <w:rsid w:val="00003A6C"/>
    <w:rsid w:val="00003C16"/>
    <w:rsid w:val="00003F1F"/>
    <w:rsid w:val="000042B2"/>
    <w:rsid w:val="000043F6"/>
    <w:rsid w:val="000047CE"/>
    <w:rsid w:val="00004833"/>
    <w:rsid w:val="0000492D"/>
    <w:rsid w:val="00004B9C"/>
    <w:rsid w:val="00004F10"/>
    <w:rsid w:val="000056C2"/>
    <w:rsid w:val="00005C00"/>
    <w:rsid w:val="00005E06"/>
    <w:rsid w:val="00005EBA"/>
    <w:rsid w:val="00005EED"/>
    <w:rsid w:val="0000644A"/>
    <w:rsid w:val="00006467"/>
    <w:rsid w:val="00006851"/>
    <w:rsid w:val="00006BCB"/>
    <w:rsid w:val="00006E09"/>
    <w:rsid w:val="000074C4"/>
    <w:rsid w:val="000075B7"/>
    <w:rsid w:val="00007909"/>
    <w:rsid w:val="0000790A"/>
    <w:rsid w:val="00007E7E"/>
    <w:rsid w:val="00007F0F"/>
    <w:rsid w:val="00010594"/>
    <w:rsid w:val="000105C6"/>
    <w:rsid w:val="00010A9C"/>
    <w:rsid w:val="00010B7D"/>
    <w:rsid w:val="00010E73"/>
    <w:rsid w:val="00010F84"/>
    <w:rsid w:val="00010FA2"/>
    <w:rsid w:val="000110FC"/>
    <w:rsid w:val="000111ED"/>
    <w:rsid w:val="0001121D"/>
    <w:rsid w:val="00011563"/>
    <w:rsid w:val="0001162F"/>
    <w:rsid w:val="00011655"/>
    <w:rsid w:val="00011787"/>
    <w:rsid w:val="000118B9"/>
    <w:rsid w:val="0001198B"/>
    <w:rsid w:val="00011AFA"/>
    <w:rsid w:val="00011BCD"/>
    <w:rsid w:val="00011C77"/>
    <w:rsid w:val="00011C81"/>
    <w:rsid w:val="00011E34"/>
    <w:rsid w:val="00011E79"/>
    <w:rsid w:val="00011E93"/>
    <w:rsid w:val="00012072"/>
    <w:rsid w:val="000120C2"/>
    <w:rsid w:val="00012396"/>
    <w:rsid w:val="00012A73"/>
    <w:rsid w:val="00012C47"/>
    <w:rsid w:val="00012C4A"/>
    <w:rsid w:val="00012CC1"/>
    <w:rsid w:val="00012CCD"/>
    <w:rsid w:val="00012E57"/>
    <w:rsid w:val="00012F9A"/>
    <w:rsid w:val="0001318F"/>
    <w:rsid w:val="0001328C"/>
    <w:rsid w:val="000132F0"/>
    <w:rsid w:val="0001332D"/>
    <w:rsid w:val="000134FA"/>
    <w:rsid w:val="0001360C"/>
    <w:rsid w:val="00013840"/>
    <w:rsid w:val="000138AD"/>
    <w:rsid w:val="00013A2C"/>
    <w:rsid w:val="00013ABB"/>
    <w:rsid w:val="00013E54"/>
    <w:rsid w:val="00013EDA"/>
    <w:rsid w:val="00013FEF"/>
    <w:rsid w:val="0001426E"/>
    <w:rsid w:val="00014BE5"/>
    <w:rsid w:val="00014C48"/>
    <w:rsid w:val="00014CEC"/>
    <w:rsid w:val="00014E43"/>
    <w:rsid w:val="00014F37"/>
    <w:rsid w:val="000151E7"/>
    <w:rsid w:val="000157E5"/>
    <w:rsid w:val="0001583D"/>
    <w:rsid w:val="00015A84"/>
    <w:rsid w:val="00015B35"/>
    <w:rsid w:val="00015CA2"/>
    <w:rsid w:val="00015E5B"/>
    <w:rsid w:val="00015E7B"/>
    <w:rsid w:val="00016039"/>
    <w:rsid w:val="0001621E"/>
    <w:rsid w:val="0001624C"/>
    <w:rsid w:val="000163FE"/>
    <w:rsid w:val="000164D3"/>
    <w:rsid w:val="000165C3"/>
    <w:rsid w:val="0001660A"/>
    <w:rsid w:val="0001668F"/>
    <w:rsid w:val="00016752"/>
    <w:rsid w:val="00016850"/>
    <w:rsid w:val="00016B8C"/>
    <w:rsid w:val="00016CCB"/>
    <w:rsid w:val="00016FEF"/>
    <w:rsid w:val="00016FF5"/>
    <w:rsid w:val="00017012"/>
    <w:rsid w:val="00017078"/>
    <w:rsid w:val="00017556"/>
    <w:rsid w:val="00017665"/>
    <w:rsid w:val="00017712"/>
    <w:rsid w:val="00017788"/>
    <w:rsid w:val="00017A48"/>
    <w:rsid w:val="00017B73"/>
    <w:rsid w:val="00017BA6"/>
    <w:rsid w:val="00017C7D"/>
    <w:rsid w:val="00017DBC"/>
    <w:rsid w:val="00020194"/>
    <w:rsid w:val="0002021C"/>
    <w:rsid w:val="00020306"/>
    <w:rsid w:val="000203B2"/>
    <w:rsid w:val="00020402"/>
    <w:rsid w:val="00020420"/>
    <w:rsid w:val="0002055E"/>
    <w:rsid w:val="00020F2F"/>
    <w:rsid w:val="000210E6"/>
    <w:rsid w:val="000210FE"/>
    <w:rsid w:val="0002110A"/>
    <w:rsid w:val="0002114D"/>
    <w:rsid w:val="00021A12"/>
    <w:rsid w:val="00021B63"/>
    <w:rsid w:val="00021BFA"/>
    <w:rsid w:val="00021F0B"/>
    <w:rsid w:val="00022010"/>
    <w:rsid w:val="00022369"/>
    <w:rsid w:val="00022397"/>
    <w:rsid w:val="000223D2"/>
    <w:rsid w:val="00022435"/>
    <w:rsid w:val="000226D8"/>
    <w:rsid w:val="0002283B"/>
    <w:rsid w:val="00022AAF"/>
    <w:rsid w:val="00022BED"/>
    <w:rsid w:val="00022F3E"/>
    <w:rsid w:val="00022F69"/>
    <w:rsid w:val="00023137"/>
    <w:rsid w:val="000232C1"/>
    <w:rsid w:val="00023590"/>
    <w:rsid w:val="0002362C"/>
    <w:rsid w:val="000238DB"/>
    <w:rsid w:val="00023BF6"/>
    <w:rsid w:val="00023DD5"/>
    <w:rsid w:val="00023E9F"/>
    <w:rsid w:val="00023FC3"/>
    <w:rsid w:val="00023FEC"/>
    <w:rsid w:val="00024261"/>
    <w:rsid w:val="00024493"/>
    <w:rsid w:val="00024650"/>
    <w:rsid w:val="0002478E"/>
    <w:rsid w:val="000247F8"/>
    <w:rsid w:val="00024B17"/>
    <w:rsid w:val="00024BAF"/>
    <w:rsid w:val="00024D14"/>
    <w:rsid w:val="00024DF6"/>
    <w:rsid w:val="00025141"/>
    <w:rsid w:val="00025161"/>
    <w:rsid w:val="00025168"/>
    <w:rsid w:val="00025330"/>
    <w:rsid w:val="0002537A"/>
    <w:rsid w:val="0002544E"/>
    <w:rsid w:val="00025481"/>
    <w:rsid w:val="000254E8"/>
    <w:rsid w:val="00025598"/>
    <w:rsid w:val="000256D5"/>
    <w:rsid w:val="0002583A"/>
    <w:rsid w:val="0002599B"/>
    <w:rsid w:val="00025B40"/>
    <w:rsid w:val="00025D70"/>
    <w:rsid w:val="000261DC"/>
    <w:rsid w:val="0002622B"/>
    <w:rsid w:val="0002661C"/>
    <w:rsid w:val="00026BF5"/>
    <w:rsid w:val="00026C58"/>
    <w:rsid w:val="00027116"/>
    <w:rsid w:val="0002711D"/>
    <w:rsid w:val="00027275"/>
    <w:rsid w:val="00027310"/>
    <w:rsid w:val="0002738A"/>
    <w:rsid w:val="0002741F"/>
    <w:rsid w:val="00027648"/>
    <w:rsid w:val="0002768F"/>
    <w:rsid w:val="00027ACA"/>
    <w:rsid w:val="00027B99"/>
    <w:rsid w:val="00027E22"/>
    <w:rsid w:val="0003010D"/>
    <w:rsid w:val="00030B98"/>
    <w:rsid w:val="00030D47"/>
    <w:rsid w:val="00030D52"/>
    <w:rsid w:val="00031198"/>
    <w:rsid w:val="00031260"/>
    <w:rsid w:val="00031563"/>
    <w:rsid w:val="000317DE"/>
    <w:rsid w:val="00031B9F"/>
    <w:rsid w:val="00032060"/>
    <w:rsid w:val="000321E9"/>
    <w:rsid w:val="000322EF"/>
    <w:rsid w:val="000325B4"/>
    <w:rsid w:val="00032795"/>
    <w:rsid w:val="0003286F"/>
    <w:rsid w:val="00032A59"/>
    <w:rsid w:val="00032C65"/>
    <w:rsid w:val="00032C73"/>
    <w:rsid w:val="00032CC5"/>
    <w:rsid w:val="00032D2C"/>
    <w:rsid w:val="000330A3"/>
    <w:rsid w:val="000331EF"/>
    <w:rsid w:val="0003327E"/>
    <w:rsid w:val="000332F4"/>
    <w:rsid w:val="0003331F"/>
    <w:rsid w:val="00033421"/>
    <w:rsid w:val="00033477"/>
    <w:rsid w:val="000338FE"/>
    <w:rsid w:val="00033A14"/>
    <w:rsid w:val="00033A69"/>
    <w:rsid w:val="00033AA4"/>
    <w:rsid w:val="00033DA9"/>
    <w:rsid w:val="00033E3F"/>
    <w:rsid w:val="00033E8A"/>
    <w:rsid w:val="00033F90"/>
    <w:rsid w:val="00034105"/>
    <w:rsid w:val="00034233"/>
    <w:rsid w:val="00034316"/>
    <w:rsid w:val="00034462"/>
    <w:rsid w:val="000344E8"/>
    <w:rsid w:val="00034919"/>
    <w:rsid w:val="00034B54"/>
    <w:rsid w:val="00034FD9"/>
    <w:rsid w:val="0003503F"/>
    <w:rsid w:val="00035294"/>
    <w:rsid w:val="00035501"/>
    <w:rsid w:val="0003579A"/>
    <w:rsid w:val="00035807"/>
    <w:rsid w:val="0003589C"/>
    <w:rsid w:val="000358DC"/>
    <w:rsid w:val="00035AAE"/>
    <w:rsid w:val="00035C7A"/>
    <w:rsid w:val="00035DC7"/>
    <w:rsid w:val="00036050"/>
    <w:rsid w:val="000361D9"/>
    <w:rsid w:val="00036296"/>
    <w:rsid w:val="000364B2"/>
    <w:rsid w:val="0003666D"/>
    <w:rsid w:val="00036738"/>
    <w:rsid w:val="0003697F"/>
    <w:rsid w:val="00036A68"/>
    <w:rsid w:val="00036BF8"/>
    <w:rsid w:val="00036C32"/>
    <w:rsid w:val="00036DED"/>
    <w:rsid w:val="00036EBF"/>
    <w:rsid w:val="00036EE8"/>
    <w:rsid w:val="00036F77"/>
    <w:rsid w:val="00037218"/>
    <w:rsid w:val="000373E6"/>
    <w:rsid w:val="00037AB6"/>
    <w:rsid w:val="00037BC1"/>
    <w:rsid w:val="000403CD"/>
    <w:rsid w:val="0004053F"/>
    <w:rsid w:val="0004080D"/>
    <w:rsid w:val="00040A84"/>
    <w:rsid w:val="00040DB7"/>
    <w:rsid w:val="00040E3B"/>
    <w:rsid w:val="00040F2F"/>
    <w:rsid w:val="000415D8"/>
    <w:rsid w:val="00041603"/>
    <w:rsid w:val="00041796"/>
    <w:rsid w:val="0004198F"/>
    <w:rsid w:val="00041A3E"/>
    <w:rsid w:val="00041A91"/>
    <w:rsid w:val="00041A9E"/>
    <w:rsid w:val="00041CD3"/>
    <w:rsid w:val="00041E97"/>
    <w:rsid w:val="00041FC2"/>
    <w:rsid w:val="00041FD8"/>
    <w:rsid w:val="0004202B"/>
    <w:rsid w:val="00042030"/>
    <w:rsid w:val="00042088"/>
    <w:rsid w:val="00042174"/>
    <w:rsid w:val="00042204"/>
    <w:rsid w:val="0004274E"/>
    <w:rsid w:val="00042891"/>
    <w:rsid w:val="00042898"/>
    <w:rsid w:val="00042AFA"/>
    <w:rsid w:val="00042DF6"/>
    <w:rsid w:val="00043134"/>
    <w:rsid w:val="0004327B"/>
    <w:rsid w:val="00043408"/>
    <w:rsid w:val="00043780"/>
    <w:rsid w:val="0004396B"/>
    <w:rsid w:val="00043B31"/>
    <w:rsid w:val="000440A5"/>
    <w:rsid w:val="00044160"/>
    <w:rsid w:val="00044169"/>
    <w:rsid w:val="00044184"/>
    <w:rsid w:val="00044256"/>
    <w:rsid w:val="0004426A"/>
    <w:rsid w:val="000445D8"/>
    <w:rsid w:val="000447D3"/>
    <w:rsid w:val="0004497F"/>
    <w:rsid w:val="00044A3F"/>
    <w:rsid w:val="00044A9F"/>
    <w:rsid w:val="00044D69"/>
    <w:rsid w:val="00044E03"/>
    <w:rsid w:val="000450FD"/>
    <w:rsid w:val="0004511C"/>
    <w:rsid w:val="00045339"/>
    <w:rsid w:val="00045537"/>
    <w:rsid w:val="000456B8"/>
    <w:rsid w:val="0004593D"/>
    <w:rsid w:val="00045BFC"/>
    <w:rsid w:val="00045C22"/>
    <w:rsid w:val="000460B6"/>
    <w:rsid w:val="0004655D"/>
    <w:rsid w:val="00046745"/>
    <w:rsid w:val="00046769"/>
    <w:rsid w:val="000467C2"/>
    <w:rsid w:val="00046B41"/>
    <w:rsid w:val="00046CC4"/>
    <w:rsid w:val="00046D11"/>
    <w:rsid w:val="00047225"/>
    <w:rsid w:val="0004727B"/>
    <w:rsid w:val="000472C2"/>
    <w:rsid w:val="0004759C"/>
    <w:rsid w:val="000475F0"/>
    <w:rsid w:val="0004772C"/>
    <w:rsid w:val="00047760"/>
    <w:rsid w:val="00047911"/>
    <w:rsid w:val="00047A13"/>
    <w:rsid w:val="00047F33"/>
    <w:rsid w:val="00047F95"/>
    <w:rsid w:val="000500A7"/>
    <w:rsid w:val="00050125"/>
    <w:rsid w:val="0005057F"/>
    <w:rsid w:val="0005074E"/>
    <w:rsid w:val="00050773"/>
    <w:rsid w:val="0005091F"/>
    <w:rsid w:val="00051455"/>
    <w:rsid w:val="000517EB"/>
    <w:rsid w:val="0005187A"/>
    <w:rsid w:val="0005194D"/>
    <w:rsid w:val="0005199C"/>
    <w:rsid w:val="000519DC"/>
    <w:rsid w:val="00051C0B"/>
    <w:rsid w:val="00051C71"/>
    <w:rsid w:val="00051CFC"/>
    <w:rsid w:val="00051F06"/>
    <w:rsid w:val="00051F80"/>
    <w:rsid w:val="000521BF"/>
    <w:rsid w:val="00052328"/>
    <w:rsid w:val="000524BD"/>
    <w:rsid w:val="0005266B"/>
    <w:rsid w:val="00052AC1"/>
    <w:rsid w:val="00052B22"/>
    <w:rsid w:val="00052D53"/>
    <w:rsid w:val="000530D4"/>
    <w:rsid w:val="00053103"/>
    <w:rsid w:val="00053937"/>
    <w:rsid w:val="00053947"/>
    <w:rsid w:val="000539A6"/>
    <w:rsid w:val="00053CCF"/>
    <w:rsid w:val="00053D85"/>
    <w:rsid w:val="00054153"/>
    <w:rsid w:val="00054501"/>
    <w:rsid w:val="00054BEF"/>
    <w:rsid w:val="00054FF7"/>
    <w:rsid w:val="000550B2"/>
    <w:rsid w:val="0005523E"/>
    <w:rsid w:val="00055487"/>
    <w:rsid w:val="0005555A"/>
    <w:rsid w:val="0005562E"/>
    <w:rsid w:val="00055A5E"/>
    <w:rsid w:val="00055BFD"/>
    <w:rsid w:val="00055C17"/>
    <w:rsid w:val="000560F4"/>
    <w:rsid w:val="00056178"/>
    <w:rsid w:val="0005617E"/>
    <w:rsid w:val="00056382"/>
    <w:rsid w:val="00056D2C"/>
    <w:rsid w:val="00056D38"/>
    <w:rsid w:val="00056E89"/>
    <w:rsid w:val="0005704E"/>
    <w:rsid w:val="00057227"/>
    <w:rsid w:val="000573E0"/>
    <w:rsid w:val="00057592"/>
    <w:rsid w:val="0005763E"/>
    <w:rsid w:val="00057686"/>
    <w:rsid w:val="00057AAF"/>
    <w:rsid w:val="00057C15"/>
    <w:rsid w:val="00057CDD"/>
    <w:rsid w:val="00057D2C"/>
    <w:rsid w:val="00057E5B"/>
    <w:rsid w:val="00057E89"/>
    <w:rsid w:val="00057F16"/>
    <w:rsid w:val="00057F93"/>
    <w:rsid w:val="0006006F"/>
    <w:rsid w:val="00060153"/>
    <w:rsid w:val="0006015E"/>
    <w:rsid w:val="0006017B"/>
    <w:rsid w:val="0006024C"/>
    <w:rsid w:val="00060452"/>
    <w:rsid w:val="000606B4"/>
    <w:rsid w:val="00060711"/>
    <w:rsid w:val="00060CDC"/>
    <w:rsid w:val="00060E23"/>
    <w:rsid w:val="000611B8"/>
    <w:rsid w:val="0006197A"/>
    <w:rsid w:val="00061991"/>
    <w:rsid w:val="00061DD8"/>
    <w:rsid w:val="00061DEE"/>
    <w:rsid w:val="00061ECC"/>
    <w:rsid w:val="00061F5C"/>
    <w:rsid w:val="00061F68"/>
    <w:rsid w:val="0006219A"/>
    <w:rsid w:val="000622FE"/>
    <w:rsid w:val="000623C5"/>
    <w:rsid w:val="00062594"/>
    <w:rsid w:val="000625A7"/>
    <w:rsid w:val="0006291A"/>
    <w:rsid w:val="00062B7D"/>
    <w:rsid w:val="00062CA1"/>
    <w:rsid w:val="00062E87"/>
    <w:rsid w:val="00063085"/>
    <w:rsid w:val="00063235"/>
    <w:rsid w:val="00063500"/>
    <w:rsid w:val="00063547"/>
    <w:rsid w:val="00063BCF"/>
    <w:rsid w:val="00063D86"/>
    <w:rsid w:val="00063DFF"/>
    <w:rsid w:val="00063EB4"/>
    <w:rsid w:val="000640E4"/>
    <w:rsid w:val="000641F9"/>
    <w:rsid w:val="00064920"/>
    <w:rsid w:val="00064A9E"/>
    <w:rsid w:val="00064C04"/>
    <w:rsid w:val="000650A3"/>
    <w:rsid w:val="000652C2"/>
    <w:rsid w:val="000653AD"/>
    <w:rsid w:val="000653BD"/>
    <w:rsid w:val="000655AC"/>
    <w:rsid w:val="00065787"/>
    <w:rsid w:val="000658EB"/>
    <w:rsid w:val="00065A44"/>
    <w:rsid w:val="00065BB9"/>
    <w:rsid w:val="00065C59"/>
    <w:rsid w:val="00065E42"/>
    <w:rsid w:val="00065F57"/>
    <w:rsid w:val="000662EF"/>
    <w:rsid w:val="000666A5"/>
    <w:rsid w:val="000666C3"/>
    <w:rsid w:val="00066758"/>
    <w:rsid w:val="000667C1"/>
    <w:rsid w:val="00066CD4"/>
    <w:rsid w:val="00067183"/>
    <w:rsid w:val="0006729E"/>
    <w:rsid w:val="000672CB"/>
    <w:rsid w:val="000679C0"/>
    <w:rsid w:val="00067B26"/>
    <w:rsid w:val="00067C4B"/>
    <w:rsid w:val="00067CFB"/>
    <w:rsid w:val="00067E44"/>
    <w:rsid w:val="00070254"/>
    <w:rsid w:val="00070425"/>
    <w:rsid w:val="00070648"/>
    <w:rsid w:val="0007067F"/>
    <w:rsid w:val="0007093D"/>
    <w:rsid w:val="00070966"/>
    <w:rsid w:val="000709B1"/>
    <w:rsid w:val="00070AC2"/>
    <w:rsid w:val="00070AC4"/>
    <w:rsid w:val="00070BE4"/>
    <w:rsid w:val="00070CD4"/>
    <w:rsid w:val="00070EB2"/>
    <w:rsid w:val="00070F2F"/>
    <w:rsid w:val="00070FD1"/>
    <w:rsid w:val="00071230"/>
    <w:rsid w:val="00071252"/>
    <w:rsid w:val="000716CA"/>
    <w:rsid w:val="0007191E"/>
    <w:rsid w:val="000719F7"/>
    <w:rsid w:val="00071A0C"/>
    <w:rsid w:val="00071B57"/>
    <w:rsid w:val="00071C6B"/>
    <w:rsid w:val="00071C87"/>
    <w:rsid w:val="00071F56"/>
    <w:rsid w:val="00071FA6"/>
    <w:rsid w:val="0007226B"/>
    <w:rsid w:val="000729CA"/>
    <w:rsid w:val="00072AE2"/>
    <w:rsid w:val="00072AE6"/>
    <w:rsid w:val="00072D35"/>
    <w:rsid w:val="00072D5B"/>
    <w:rsid w:val="00072D83"/>
    <w:rsid w:val="00072FFF"/>
    <w:rsid w:val="0007307A"/>
    <w:rsid w:val="00073443"/>
    <w:rsid w:val="000737AA"/>
    <w:rsid w:val="00073964"/>
    <w:rsid w:val="000739FF"/>
    <w:rsid w:val="00073A16"/>
    <w:rsid w:val="00073B9D"/>
    <w:rsid w:val="00073BA9"/>
    <w:rsid w:val="00073D88"/>
    <w:rsid w:val="00073DFE"/>
    <w:rsid w:val="00073F8E"/>
    <w:rsid w:val="00074246"/>
    <w:rsid w:val="000744D8"/>
    <w:rsid w:val="00074DEE"/>
    <w:rsid w:val="00074E6E"/>
    <w:rsid w:val="000750A9"/>
    <w:rsid w:val="000753B4"/>
    <w:rsid w:val="000753C7"/>
    <w:rsid w:val="000754DD"/>
    <w:rsid w:val="00075633"/>
    <w:rsid w:val="0007566B"/>
    <w:rsid w:val="00075674"/>
    <w:rsid w:val="000758AF"/>
    <w:rsid w:val="00075D06"/>
    <w:rsid w:val="00075EE4"/>
    <w:rsid w:val="00075FF1"/>
    <w:rsid w:val="000760FC"/>
    <w:rsid w:val="00076418"/>
    <w:rsid w:val="0007666B"/>
    <w:rsid w:val="000766B9"/>
    <w:rsid w:val="0007691E"/>
    <w:rsid w:val="00076B82"/>
    <w:rsid w:val="00076D06"/>
    <w:rsid w:val="00076D74"/>
    <w:rsid w:val="00076F5E"/>
    <w:rsid w:val="00076F6B"/>
    <w:rsid w:val="000771BD"/>
    <w:rsid w:val="0007745B"/>
    <w:rsid w:val="000778EB"/>
    <w:rsid w:val="00077937"/>
    <w:rsid w:val="000779EC"/>
    <w:rsid w:val="00077ADF"/>
    <w:rsid w:val="00077BFB"/>
    <w:rsid w:val="00077D93"/>
    <w:rsid w:val="00077FD2"/>
    <w:rsid w:val="0008010A"/>
    <w:rsid w:val="000802AC"/>
    <w:rsid w:val="0008049C"/>
    <w:rsid w:val="000809FB"/>
    <w:rsid w:val="00080A04"/>
    <w:rsid w:val="00080A18"/>
    <w:rsid w:val="0008129A"/>
    <w:rsid w:val="0008130E"/>
    <w:rsid w:val="00081429"/>
    <w:rsid w:val="000815DE"/>
    <w:rsid w:val="000815E9"/>
    <w:rsid w:val="0008187D"/>
    <w:rsid w:val="00081971"/>
    <w:rsid w:val="00081A8E"/>
    <w:rsid w:val="00081B39"/>
    <w:rsid w:val="00081EB3"/>
    <w:rsid w:val="00081EE1"/>
    <w:rsid w:val="00081F03"/>
    <w:rsid w:val="000820CB"/>
    <w:rsid w:val="00082186"/>
    <w:rsid w:val="000824BF"/>
    <w:rsid w:val="00082676"/>
    <w:rsid w:val="000826D9"/>
    <w:rsid w:val="000826E2"/>
    <w:rsid w:val="000826F7"/>
    <w:rsid w:val="00082A88"/>
    <w:rsid w:val="00082C17"/>
    <w:rsid w:val="00082D73"/>
    <w:rsid w:val="0008317A"/>
    <w:rsid w:val="000832D7"/>
    <w:rsid w:val="000835F9"/>
    <w:rsid w:val="0008370F"/>
    <w:rsid w:val="000837FC"/>
    <w:rsid w:val="000838BB"/>
    <w:rsid w:val="000839D7"/>
    <w:rsid w:val="00083A90"/>
    <w:rsid w:val="00083D4C"/>
    <w:rsid w:val="00083D68"/>
    <w:rsid w:val="00083E35"/>
    <w:rsid w:val="00083F7D"/>
    <w:rsid w:val="00083F9B"/>
    <w:rsid w:val="0008434A"/>
    <w:rsid w:val="000844FB"/>
    <w:rsid w:val="000846F5"/>
    <w:rsid w:val="000847D9"/>
    <w:rsid w:val="0008489C"/>
    <w:rsid w:val="0008493F"/>
    <w:rsid w:val="00084EAE"/>
    <w:rsid w:val="00084EC9"/>
    <w:rsid w:val="00085048"/>
    <w:rsid w:val="0008511E"/>
    <w:rsid w:val="0008532D"/>
    <w:rsid w:val="000853EC"/>
    <w:rsid w:val="00085469"/>
    <w:rsid w:val="000856F4"/>
    <w:rsid w:val="00085845"/>
    <w:rsid w:val="00085861"/>
    <w:rsid w:val="00085887"/>
    <w:rsid w:val="000859DC"/>
    <w:rsid w:val="00085B4C"/>
    <w:rsid w:val="00085C2E"/>
    <w:rsid w:val="00085C83"/>
    <w:rsid w:val="00085E79"/>
    <w:rsid w:val="00086040"/>
    <w:rsid w:val="00086052"/>
    <w:rsid w:val="000860FB"/>
    <w:rsid w:val="00086155"/>
    <w:rsid w:val="000862A2"/>
    <w:rsid w:val="0008643A"/>
    <w:rsid w:val="0008674B"/>
    <w:rsid w:val="00086763"/>
    <w:rsid w:val="000867E7"/>
    <w:rsid w:val="0008690F"/>
    <w:rsid w:val="0008693D"/>
    <w:rsid w:val="00086E9C"/>
    <w:rsid w:val="00086FF0"/>
    <w:rsid w:val="000871F8"/>
    <w:rsid w:val="00087309"/>
    <w:rsid w:val="00087739"/>
    <w:rsid w:val="00087809"/>
    <w:rsid w:val="0008787D"/>
    <w:rsid w:val="00087A77"/>
    <w:rsid w:val="00087B53"/>
    <w:rsid w:val="00087BA7"/>
    <w:rsid w:val="00087E23"/>
    <w:rsid w:val="00087EDF"/>
    <w:rsid w:val="00090031"/>
    <w:rsid w:val="00090087"/>
    <w:rsid w:val="0009009E"/>
    <w:rsid w:val="0009026A"/>
    <w:rsid w:val="00090325"/>
    <w:rsid w:val="00090352"/>
    <w:rsid w:val="00090417"/>
    <w:rsid w:val="00090443"/>
    <w:rsid w:val="00090562"/>
    <w:rsid w:val="00090682"/>
    <w:rsid w:val="000907FD"/>
    <w:rsid w:val="00090A46"/>
    <w:rsid w:val="00090B9C"/>
    <w:rsid w:val="00090D75"/>
    <w:rsid w:val="00090DB7"/>
    <w:rsid w:val="00090DFD"/>
    <w:rsid w:val="0009107B"/>
    <w:rsid w:val="00091310"/>
    <w:rsid w:val="000914D3"/>
    <w:rsid w:val="000917C6"/>
    <w:rsid w:val="0009196F"/>
    <w:rsid w:val="00091A45"/>
    <w:rsid w:val="00091BFE"/>
    <w:rsid w:val="00091D2D"/>
    <w:rsid w:val="00091D64"/>
    <w:rsid w:val="00091DC1"/>
    <w:rsid w:val="00091DC5"/>
    <w:rsid w:val="00091E70"/>
    <w:rsid w:val="000920AF"/>
    <w:rsid w:val="0009248D"/>
    <w:rsid w:val="00092599"/>
    <w:rsid w:val="00092675"/>
    <w:rsid w:val="0009298A"/>
    <w:rsid w:val="00092B7C"/>
    <w:rsid w:val="00092C79"/>
    <w:rsid w:val="00092CED"/>
    <w:rsid w:val="00092F56"/>
    <w:rsid w:val="00092F5C"/>
    <w:rsid w:val="000931D4"/>
    <w:rsid w:val="0009322A"/>
    <w:rsid w:val="00093877"/>
    <w:rsid w:val="00093A11"/>
    <w:rsid w:val="00093D7B"/>
    <w:rsid w:val="00093ED5"/>
    <w:rsid w:val="00093FF2"/>
    <w:rsid w:val="000940D1"/>
    <w:rsid w:val="00094683"/>
    <w:rsid w:val="0009490F"/>
    <w:rsid w:val="0009494D"/>
    <w:rsid w:val="00094C6F"/>
    <w:rsid w:val="00094E3C"/>
    <w:rsid w:val="000950D4"/>
    <w:rsid w:val="0009512F"/>
    <w:rsid w:val="00095268"/>
    <w:rsid w:val="000956C5"/>
    <w:rsid w:val="000959DA"/>
    <w:rsid w:val="00095A21"/>
    <w:rsid w:val="00095A6A"/>
    <w:rsid w:val="00095CCD"/>
    <w:rsid w:val="00095DC8"/>
    <w:rsid w:val="000960C1"/>
    <w:rsid w:val="00096121"/>
    <w:rsid w:val="00096126"/>
    <w:rsid w:val="000963DF"/>
    <w:rsid w:val="000967D9"/>
    <w:rsid w:val="000968AD"/>
    <w:rsid w:val="00096ED0"/>
    <w:rsid w:val="0009780D"/>
    <w:rsid w:val="00097C65"/>
    <w:rsid w:val="00097C8F"/>
    <w:rsid w:val="00097FD8"/>
    <w:rsid w:val="000A0032"/>
    <w:rsid w:val="000A0049"/>
    <w:rsid w:val="000A01C9"/>
    <w:rsid w:val="000A0292"/>
    <w:rsid w:val="000A02EB"/>
    <w:rsid w:val="000A0373"/>
    <w:rsid w:val="000A03FE"/>
    <w:rsid w:val="000A0778"/>
    <w:rsid w:val="000A077D"/>
    <w:rsid w:val="000A095B"/>
    <w:rsid w:val="000A0CD8"/>
    <w:rsid w:val="000A0CEA"/>
    <w:rsid w:val="000A0EA8"/>
    <w:rsid w:val="000A0EB3"/>
    <w:rsid w:val="000A0EE6"/>
    <w:rsid w:val="000A0FC3"/>
    <w:rsid w:val="000A108C"/>
    <w:rsid w:val="000A109F"/>
    <w:rsid w:val="000A12D7"/>
    <w:rsid w:val="000A1340"/>
    <w:rsid w:val="000A1403"/>
    <w:rsid w:val="000A17BC"/>
    <w:rsid w:val="000A1846"/>
    <w:rsid w:val="000A1AE2"/>
    <w:rsid w:val="000A1B1A"/>
    <w:rsid w:val="000A1BE3"/>
    <w:rsid w:val="000A1F28"/>
    <w:rsid w:val="000A2237"/>
    <w:rsid w:val="000A231F"/>
    <w:rsid w:val="000A24B6"/>
    <w:rsid w:val="000A2506"/>
    <w:rsid w:val="000A2646"/>
    <w:rsid w:val="000A27F6"/>
    <w:rsid w:val="000A28B7"/>
    <w:rsid w:val="000A2B5D"/>
    <w:rsid w:val="000A2EEE"/>
    <w:rsid w:val="000A2FBF"/>
    <w:rsid w:val="000A3508"/>
    <w:rsid w:val="000A38B5"/>
    <w:rsid w:val="000A392E"/>
    <w:rsid w:val="000A3AC0"/>
    <w:rsid w:val="000A3C68"/>
    <w:rsid w:val="000A3D2A"/>
    <w:rsid w:val="000A3F73"/>
    <w:rsid w:val="000A419F"/>
    <w:rsid w:val="000A42B3"/>
    <w:rsid w:val="000A43A0"/>
    <w:rsid w:val="000A4406"/>
    <w:rsid w:val="000A45EB"/>
    <w:rsid w:val="000A461C"/>
    <w:rsid w:val="000A494B"/>
    <w:rsid w:val="000A4ACF"/>
    <w:rsid w:val="000A4B2B"/>
    <w:rsid w:val="000A4C98"/>
    <w:rsid w:val="000A5060"/>
    <w:rsid w:val="000A509D"/>
    <w:rsid w:val="000A50D6"/>
    <w:rsid w:val="000A5222"/>
    <w:rsid w:val="000A5462"/>
    <w:rsid w:val="000A5539"/>
    <w:rsid w:val="000A56BD"/>
    <w:rsid w:val="000A574D"/>
    <w:rsid w:val="000A594A"/>
    <w:rsid w:val="000A5C3E"/>
    <w:rsid w:val="000A5D5F"/>
    <w:rsid w:val="000A5DC6"/>
    <w:rsid w:val="000A60AF"/>
    <w:rsid w:val="000A6466"/>
    <w:rsid w:val="000A6518"/>
    <w:rsid w:val="000A6988"/>
    <w:rsid w:val="000A69D0"/>
    <w:rsid w:val="000A6A37"/>
    <w:rsid w:val="000A6D30"/>
    <w:rsid w:val="000A6D40"/>
    <w:rsid w:val="000A7197"/>
    <w:rsid w:val="000A71A7"/>
    <w:rsid w:val="000A73EA"/>
    <w:rsid w:val="000A742D"/>
    <w:rsid w:val="000A785E"/>
    <w:rsid w:val="000A7939"/>
    <w:rsid w:val="000A7DA3"/>
    <w:rsid w:val="000A7E0D"/>
    <w:rsid w:val="000A7E5D"/>
    <w:rsid w:val="000A7FCF"/>
    <w:rsid w:val="000B03BA"/>
    <w:rsid w:val="000B0558"/>
    <w:rsid w:val="000B08C4"/>
    <w:rsid w:val="000B09A9"/>
    <w:rsid w:val="000B0AE3"/>
    <w:rsid w:val="000B0DAC"/>
    <w:rsid w:val="000B0F3F"/>
    <w:rsid w:val="000B100B"/>
    <w:rsid w:val="000B107A"/>
    <w:rsid w:val="000B141E"/>
    <w:rsid w:val="000B16D3"/>
    <w:rsid w:val="000B183F"/>
    <w:rsid w:val="000B1F47"/>
    <w:rsid w:val="000B1FB7"/>
    <w:rsid w:val="000B2348"/>
    <w:rsid w:val="000B24BE"/>
    <w:rsid w:val="000B28C2"/>
    <w:rsid w:val="000B2D5A"/>
    <w:rsid w:val="000B2F11"/>
    <w:rsid w:val="000B323A"/>
    <w:rsid w:val="000B32E9"/>
    <w:rsid w:val="000B360A"/>
    <w:rsid w:val="000B373F"/>
    <w:rsid w:val="000B38CA"/>
    <w:rsid w:val="000B38DC"/>
    <w:rsid w:val="000B3948"/>
    <w:rsid w:val="000B3970"/>
    <w:rsid w:val="000B39C2"/>
    <w:rsid w:val="000B3D73"/>
    <w:rsid w:val="000B3E66"/>
    <w:rsid w:val="000B3F2F"/>
    <w:rsid w:val="000B4143"/>
    <w:rsid w:val="000B4177"/>
    <w:rsid w:val="000B43AF"/>
    <w:rsid w:val="000B4579"/>
    <w:rsid w:val="000B4586"/>
    <w:rsid w:val="000B45E1"/>
    <w:rsid w:val="000B46DA"/>
    <w:rsid w:val="000B47A8"/>
    <w:rsid w:val="000B488F"/>
    <w:rsid w:val="000B4924"/>
    <w:rsid w:val="000B4CE0"/>
    <w:rsid w:val="000B4DB7"/>
    <w:rsid w:val="000B4EEE"/>
    <w:rsid w:val="000B5172"/>
    <w:rsid w:val="000B529C"/>
    <w:rsid w:val="000B52B8"/>
    <w:rsid w:val="000B5589"/>
    <w:rsid w:val="000B56A6"/>
    <w:rsid w:val="000B56DA"/>
    <w:rsid w:val="000B5983"/>
    <w:rsid w:val="000B5AEB"/>
    <w:rsid w:val="000B5BAC"/>
    <w:rsid w:val="000B5BC5"/>
    <w:rsid w:val="000B5CA2"/>
    <w:rsid w:val="000B5F47"/>
    <w:rsid w:val="000B60D5"/>
    <w:rsid w:val="000B618A"/>
    <w:rsid w:val="000B62EC"/>
    <w:rsid w:val="000B6556"/>
    <w:rsid w:val="000B6806"/>
    <w:rsid w:val="000B6934"/>
    <w:rsid w:val="000B6999"/>
    <w:rsid w:val="000B6A80"/>
    <w:rsid w:val="000B6B86"/>
    <w:rsid w:val="000B6D72"/>
    <w:rsid w:val="000B6D9F"/>
    <w:rsid w:val="000B72C5"/>
    <w:rsid w:val="000B73D7"/>
    <w:rsid w:val="000B7810"/>
    <w:rsid w:val="000B788C"/>
    <w:rsid w:val="000B7A9A"/>
    <w:rsid w:val="000B7E5C"/>
    <w:rsid w:val="000B7E78"/>
    <w:rsid w:val="000B7F6B"/>
    <w:rsid w:val="000C0003"/>
    <w:rsid w:val="000C0101"/>
    <w:rsid w:val="000C050B"/>
    <w:rsid w:val="000C058B"/>
    <w:rsid w:val="000C0B53"/>
    <w:rsid w:val="000C123E"/>
    <w:rsid w:val="000C1344"/>
    <w:rsid w:val="000C146A"/>
    <w:rsid w:val="000C1744"/>
    <w:rsid w:val="000C194F"/>
    <w:rsid w:val="000C1B60"/>
    <w:rsid w:val="000C1C35"/>
    <w:rsid w:val="000C1C3F"/>
    <w:rsid w:val="000C1CBD"/>
    <w:rsid w:val="000C1CEA"/>
    <w:rsid w:val="000C1CF9"/>
    <w:rsid w:val="000C1FB8"/>
    <w:rsid w:val="000C2325"/>
    <w:rsid w:val="000C2407"/>
    <w:rsid w:val="000C279C"/>
    <w:rsid w:val="000C27D1"/>
    <w:rsid w:val="000C29B9"/>
    <w:rsid w:val="000C2DA5"/>
    <w:rsid w:val="000C33C1"/>
    <w:rsid w:val="000C3491"/>
    <w:rsid w:val="000C37F0"/>
    <w:rsid w:val="000C3A56"/>
    <w:rsid w:val="000C3B39"/>
    <w:rsid w:val="000C3D08"/>
    <w:rsid w:val="000C3D63"/>
    <w:rsid w:val="000C3EDE"/>
    <w:rsid w:val="000C3F44"/>
    <w:rsid w:val="000C40A0"/>
    <w:rsid w:val="000C414E"/>
    <w:rsid w:val="000C4286"/>
    <w:rsid w:val="000C4329"/>
    <w:rsid w:val="000C438C"/>
    <w:rsid w:val="000C47A3"/>
    <w:rsid w:val="000C4C71"/>
    <w:rsid w:val="000C4D8B"/>
    <w:rsid w:val="000C4FB0"/>
    <w:rsid w:val="000C5061"/>
    <w:rsid w:val="000C50EB"/>
    <w:rsid w:val="000C518C"/>
    <w:rsid w:val="000C5548"/>
    <w:rsid w:val="000C5653"/>
    <w:rsid w:val="000C59DA"/>
    <w:rsid w:val="000C59DB"/>
    <w:rsid w:val="000C5CD9"/>
    <w:rsid w:val="000C600D"/>
    <w:rsid w:val="000C6192"/>
    <w:rsid w:val="000C664D"/>
    <w:rsid w:val="000C6792"/>
    <w:rsid w:val="000C67B9"/>
    <w:rsid w:val="000C6898"/>
    <w:rsid w:val="000C691C"/>
    <w:rsid w:val="000C69D2"/>
    <w:rsid w:val="000C6C6E"/>
    <w:rsid w:val="000C6C91"/>
    <w:rsid w:val="000C7186"/>
    <w:rsid w:val="000C729D"/>
    <w:rsid w:val="000C744B"/>
    <w:rsid w:val="000C77A3"/>
    <w:rsid w:val="000C7808"/>
    <w:rsid w:val="000C7923"/>
    <w:rsid w:val="000C793A"/>
    <w:rsid w:val="000C7A75"/>
    <w:rsid w:val="000C7A7D"/>
    <w:rsid w:val="000C7A80"/>
    <w:rsid w:val="000C7B93"/>
    <w:rsid w:val="000C7E27"/>
    <w:rsid w:val="000C7EFF"/>
    <w:rsid w:val="000D008B"/>
    <w:rsid w:val="000D0652"/>
    <w:rsid w:val="000D07A3"/>
    <w:rsid w:val="000D07E8"/>
    <w:rsid w:val="000D09C2"/>
    <w:rsid w:val="000D0AAC"/>
    <w:rsid w:val="000D0BFD"/>
    <w:rsid w:val="000D0C32"/>
    <w:rsid w:val="000D0C99"/>
    <w:rsid w:val="000D0E53"/>
    <w:rsid w:val="000D10D8"/>
    <w:rsid w:val="000D1220"/>
    <w:rsid w:val="000D1361"/>
    <w:rsid w:val="000D1609"/>
    <w:rsid w:val="000D1633"/>
    <w:rsid w:val="000D167A"/>
    <w:rsid w:val="000D192A"/>
    <w:rsid w:val="000D1EED"/>
    <w:rsid w:val="000D230F"/>
    <w:rsid w:val="000D242A"/>
    <w:rsid w:val="000D244D"/>
    <w:rsid w:val="000D24AA"/>
    <w:rsid w:val="000D2566"/>
    <w:rsid w:val="000D257B"/>
    <w:rsid w:val="000D2670"/>
    <w:rsid w:val="000D2702"/>
    <w:rsid w:val="000D2B21"/>
    <w:rsid w:val="000D2B94"/>
    <w:rsid w:val="000D2C94"/>
    <w:rsid w:val="000D2D78"/>
    <w:rsid w:val="000D2EF8"/>
    <w:rsid w:val="000D2FD1"/>
    <w:rsid w:val="000D320B"/>
    <w:rsid w:val="000D321C"/>
    <w:rsid w:val="000D330B"/>
    <w:rsid w:val="000D33AB"/>
    <w:rsid w:val="000D366D"/>
    <w:rsid w:val="000D3B00"/>
    <w:rsid w:val="000D40EC"/>
    <w:rsid w:val="000D4182"/>
    <w:rsid w:val="000D4216"/>
    <w:rsid w:val="000D43E7"/>
    <w:rsid w:val="000D445C"/>
    <w:rsid w:val="000D4D40"/>
    <w:rsid w:val="000D4F97"/>
    <w:rsid w:val="000D5098"/>
    <w:rsid w:val="000D5174"/>
    <w:rsid w:val="000D5381"/>
    <w:rsid w:val="000D53F4"/>
    <w:rsid w:val="000D5991"/>
    <w:rsid w:val="000D5C5F"/>
    <w:rsid w:val="000D6467"/>
    <w:rsid w:val="000D65FB"/>
    <w:rsid w:val="000D67E0"/>
    <w:rsid w:val="000D69BA"/>
    <w:rsid w:val="000D6C7C"/>
    <w:rsid w:val="000D6CE2"/>
    <w:rsid w:val="000D6CFD"/>
    <w:rsid w:val="000D723F"/>
    <w:rsid w:val="000D7827"/>
    <w:rsid w:val="000D7968"/>
    <w:rsid w:val="000E0187"/>
    <w:rsid w:val="000E0365"/>
    <w:rsid w:val="000E070E"/>
    <w:rsid w:val="000E074B"/>
    <w:rsid w:val="000E0A91"/>
    <w:rsid w:val="000E0A92"/>
    <w:rsid w:val="000E0ABB"/>
    <w:rsid w:val="000E0B1F"/>
    <w:rsid w:val="000E0CCE"/>
    <w:rsid w:val="000E100F"/>
    <w:rsid w:val="000E1226"/>
    <w:rsid w:val="000E1A8B"/>
    <w:rsid w:val="000E1B0C"/>
    <w:rsid w:val="000E1B2D"/>
    <w:rsid w:val="000E1D29"/>
    <w:rsid w:val="000E1D50"/>
    <w:rsid w:val="000E1E48"/>
    <w:rsid w:val="000E231E"/>
    <w:rsid w:val="000E2622"/>
    <w:rsid w:val="000E2739"/>
    <w:rsid w:val="000E280F"/>
    <w:rsid w:val="000E2886"/>
    <w:rsid w:val="000E29E7"/>
    <w:rsid w:val="000E2B52"/>
    <w:rsid w:val="000E2BE5"/>
    <w:rsid w:val="000E2F28"/>
    <w:rsid w:val="000E309F"/>
    <w:rsid w:val="000E3207"/>
    <w:rsid w:val="000E3559"/>
    <w:rsid w:val="000E36BF"/>
    <w:rsid w:val="000E3A83"/>
    <w:rsid w:val="000E3B3D"/>
    <w:rsid w:val="000E3C0E"/>
    <w:rsid w:val="000E3CFA"/>
    <w:rsid w:val="000E3EB2"/>
    <w:rsid w:val="000E4111"/>
    <w:rsid w:val="000E4644"/>
    <w:rsid w:val="000E467E"/>
    <w:rsid w:val="000E46D3"/>
    <w:rsid w:val="000E4771"/>
    <w:rsid w:val="000E47D6"/>
    <w:rsid w:val="000E492C"/>
    <w:rsid w:val="000E4935"/>
    <w:rsid w:val="000E4DB6"/>
    <w:rsid w:val="000E4F8D"/>
    <w:rsid w:val="000E502A"/>
    <w:rsid w:val="000E5033"/>
    <w:rsid w:val="000E541D"/>
    <w:rsid w:val="000E5556"/>
    <w:rsid w:val="000E56F6"/>
    <w:rsid w:val="000E59FC"/>
    <w:rsid w:val="000E5EB6"/>
    <w:rsid w:val="000E5ECC"/>
    <w:rsid w:val="000E615D"/>
    <w:rsid w:val="000E6399"/>
    <w:rsid w:val="000E651D"/>
    <w:rsid w:val="000E6A27"/>
    <w:rsid w:val="000E6A98"/>
    <w:rsid w:val="000E71F8"/>
    <w:rsid w:val="000E7406"/>
    <w:rsid w:val="000E7521"/>
    <w:rsid w:val="000E758D"/>
    <w:rsid w:val="000E75F1"/>
    <w:rsid w:val="000E78CF"/>
    <w:rsid w:val="000E7E24"/>
    <w:rsid w:val="000F0133"/>
    <w:rsid w:val="000F0156"/>
    <w:rsid w:val="000F08FD"/>
    <w:rsid w:val="000F0E03"/>
    <w:rsid w:val="000F0EA5"/>
    <w:rsid w:val="000F0F7D"/>
    <w:rsid w:val="000F11FF"/>
    <w:rsid w:val="000F14D1"/>
    <w:rsid w:val="000F16AB"/>
    <w:rsid w:val="000F1BE3"/>
    <w:rsid w:val="000F1F9D"/>
    <w:rsid w:val="000F20CC"/>
    <w:rsid w:val="000F2112"/>
    <w:rsid w:val="000F2421"/>
    <w:rsid w:val="000F2478"/>
    <w:rsid w:val="000F254A"/>
    <w:rsid w:val="000F25F2"/>
    <w:rsid w:val="000F2712"/>
    <w:rsid w:val="000F2AF7"/>
    <w:rsid w:val="000F2B58"/>
    <w:rsid w:val="000F2C8C"/>
    <w:rsid w:val="000F2DDC"/>
    <w:rsid w:val="000F2F8B"/>
    <w:rsid w:val="000F3005"/>
    <w:rsid w:val="000F32CC"/>
    <w:rsid w:val="000F36A6"/>
    <w:rsid w:val="000F38D0"/>
    <w:rsid w:val="000F3D36"/>
    <w:rsid w:val="000F3EC0"/>
    <w:rsid w:val="000F4033"/>
    <w:rsid w:val="000F4141"/>
    <w:rsid w:val="000F4806"/>
    <w:rsid w:val="000F4964"/>
    <w:rsid w:val="000F49D6"/>
    <w:rsid w:val="000F4AB5"/>
    <w:rsid w:val="000F4CC8"/>
    <w:rsid w:val="000F5178"/>
    <w:rsid w:val="000F51C7"/>
    <w:rsid w:val="000F5551"/>
    <w:rsid w:val="000F5617"/>
    <w:rsid w:val="000F5A57"/>
    <w:rsid w:val="000F5A6B"/>
    <w:rsid w:val="000F5B2A"/>
    <w:rsid w:val="000F5C82"/>
    <w:rsid w:val="000F5F21"/>
    <w:rsid w:val="000F5F8E"/>
    <w:rsid w:val="000F6265"/>
    <w:rsid w:val="000F68BA"/>
    <w:rsid w:val="000F68CD"/>
    <w:rsid w:val="000F68D5"/>
    <w:rsid w:val="000F6944"/>
    <w:rsid w:val="000F6B76"/>
    <w:rsid w:val="000F6D3F"/>
    <w:rsid w:val="000F6E16"/>
    <w:rsid w:val="000F70B1"/>
    <w:rsid w:val="000F712A"/>
    <w:rsid w:val="000F77F4"/>
    <w:rsid w:val="000F7A67"/>
    <w:rsid w:val="000F7D64"/>
    <w:rsid w:val="00100085"/>
    <w:rsid w:val="001007D2"/>
    <w:rsid w:val="001009E6"/>
    <w:rsid w:val="00100ADA"/>
    <w:rsid w:val="00100C16"/>
    <w:rsid w:val="00100CC5"/>
    <w:rsid w:val="00100D2B"/>
    <w:rsid w:val="00100EE7"/>
    <w:rsid w:val="00101067"/>
    <w:rsid w:val="001013F9"/>
    <w:rsid w:val="001018AF"/>
    <w:rsid w:val="001019E4"/>
    <w:rsid w:val="00101A58"/>
    <w:rsid w:val="00101B3B"/>
    <w:rsid w:val="00101BDB"/>
    <w:rsid w:val="00101C4A"/>
    <w:rsid w:val="00101E89"/>
    <w:rsid w:val="001025A1"/>
    <w:rsid w:val="001025A4"/>
    <w:rsid w:val="00102718"/>
    <w:rsid w:val="00102A44"/>
    <w:rsid w:val="00102B3A"/>
    <w:rsid w:val="00102E85"/>
    <w:rsid w:val="00102F71"/>
    <w:rsid w:val="00103004"/>
    <w:rsid w:val="0010313A"/>
    <w:rsid w:val="001031DD"/>
    <w:rsid w:val="0010326F"/>
    <w:rsid w:val="0010364F"/>
    <w:rsid w:val="0010367A"/>
    <w:rsid w:val="001036A4"/>
    <w:rsid w:val="001036F2"/>
    <w:rsid w:val="001038D1"/>
    <w:rsid w:val="00103990"/>
    <w:rsid w:val="00103D60"/>
    <w:rsid w:val="00103ED5"/>
    <w:rsid w:val="00103FB4"/>
    <w:rsid w:val="00104032"/>
    <w:rsid w:val="00104402"/>
    <w:rsid w:val="0010478B"/>
    <w:rsid w:val="0010482A"/>
    <w:rsid w:val="00104897"/>
    <w:rsid w:val="001048E8"/>
    <w:rsid w:val="001049FE"/>
    <w:rsid w:val="00104A02"/>
    <w:rsid w:val="00104F21"/>
    <w:rsid w:val="001050EE"/>
    <w:rsid w:val="0010518E"/>
    <w:rsid w:val="001052A2"/>
    <w:rsid w:val="0010556D"/>
    <w:rsid w:val="001055CA"/>
    <w:rsid w:val="0010561E"/>
    <w:rsid w:val="001056E3"/>
    <w:rsid w:val="00105F51"/>
    <w:rsid w:val="00106144"/>
    <w:rsid w:val="001062D1"/>
    <w:rsid w:val="00106579"/>
    <w:rsid w:val="0010658A"/>
    <w:rsid w:val="001065B7"/>
    <w:rsid w:val="00106784"/>
    <w:rsid w:val="001068CF"/>
    <w:rsid w:val="0010695B"/>
    <w:rsid w:val="00106A3B"/>
    <w:rsid w:val="00106CF0"/>
    <w:rsid w:val="00106D5F"/>
    <w:rsid w:val="00106DCC"/>
    <w:rsid w:val="00106E22"/>
    <w:rsid w:val="001070DC"/>
    <w:rsid w:val="00107114"/>
    <w:rsid w:val="00107145"/>
    <w:rsid w:val="00107405"/>
    <w:rsid w:val="00107524"/>
    <w:rsid w:val="00107778"/>
    <w:rsid w:val="00107D3E"/>
    <w:rsid w:val="00107F5A"/>
    <w:rsid w:val="00107F8C"/>
    <w:rsid w:val="00110085"/>
    <w:rsid w:val="0011019F"/>
    <w:rsid w:val="001101A5"/>
    <w:rsid w:val="001101AA"/>
    <w:rsid w:val="00110424"/>
    <w:rsid w:val="00110518"/>
    <w:rsid w:val="00110697"/>
    <w:rsid w:val="001106D9"/>
    <w:rsid w:val="001107B9"/>
    <w:rsid w:val="00110D0A"/>
    <w:rsid w:val="00110D17"/>
    <w:rsid w:val="00110FDE"/>
    <w:rsid w:val="001112F4"/>
    <w:rsid w:val="001115FA"/>
    <w:rsid w:val="00111A49"/>
    <w:rsid w:val="00111D82"/>
    <w:rsid w:val="00112008"/>
    <w:rsid w:val="00112016"/>
    <w:rsid w:val="001120AC"/>
    <w:rsid w:val="00112138"/>
    <w:rsid w:val="001121D0"/>
    <w:rsid w:val="0011239C"/>
    <w:rsid w:val="001124C0"/>
    <w:rsid w:val="00112582"/>
    <w:rsid w:val="001127CE"/>
    <w:rsid w:val="001128B3"/>
    <w:rsid w:val="001128B5"/>
    <w:rsid w:val="00112949"/>
    <w:rsid w:val="00112A10"/>
    <w:rsid w:val="00112A2A"/>
    <w:rsid w:val="00112A5C"/>
    <w:rsid w:val="00112DE3"/>
    <w:rsid w:val="001131C0"/>
    <w:rsid w:val="001131FE"/>
    <w:rsid w:val="00113210"/>
    <w:rsid w:val="0011325B"/>
    <w:rsid w:val="0011342E"/>
    <w:rsid w:val="00113753"/>
    <w:rsid w:val="00113B70"/>
    <w:rsid w:val="00113C37"/>
    <w:rsid w:val="00113D17"/>
    <w:rsid w:val="00113E23"/>
    <w:rsid w:val="00113E39"/>
    <w:rsid w:val="00113EDC"/>
    <w:rsid w:val="00114015"/>
    <w:rsid w:val="00114075"/>
    <w:rsid w:val="0011429A"/>
    <w:rsid w:val="00114830"/>
    <w:rsid w:val="00114E49"/>
    <w:rsid w:val="00114EC9"/>
    <w:rsid w:val="00114FA0"/>
    <w:rsid w:val="00115194"/>
    <w:rsid w:val="001152ED"/>
    <w:rsid w:val="00115425"/>
    <w:rsid w:val="0011563A"/>
    <w:rsid w:val="00115ADF"/>
    <w:rsid w:val="00115B5D"/>
    <w:rsid w:val="00115CF6"/>
    <w:rsid w:val="001161B0"/>
    <w:rsid w:val="00116203"/>
    <w:rsid w:val="001164B1"/>
    <w:rsid w:val="0011652D"/>
    <w:rsid w:val="001165DD"/>
    <w:rsid w:val="00116642"/>
    <w:rsid w:val="00116706"/>
    <w:rsid w:val="00116863"/>
    <w:rsid w:val="001168DF"/>
    <w:rsid w:val="001169D2"/>
    <w:rsid w:val="00116AB8"/>
    <w:rsid w:val="00116D9F"/>
    <w:rsid w:val="00116DC6"/>
    <w:rsid w:val="00116E2E"/>
    <w:rsid w:val="00116E8E"/>
    <w:rsid w:val="001170D0"/>
    <w:rsid w:val="00117462"/>
    <w:rsid w:val="00117818"/>
    <w:rsid w:val="00117C50"/>
    <w:rsid w:val="00117F1B"/>
    <w:rsid w:val="00120225"/>
    <w:rsid w:val="00120602"/>
    <w:rsid w:val="00120769"/>
    <w:rsid w:val="001207F7"/>
    <w:rsid w:val="00120B3D"/>
    <w:rsid w:val="00120B54"/>
    <w:rsid w:val="00120C19"/>
    <w:rsid w:val="00120C92"/>
    <w:rsid w:val="00120FDF"/>
    <w:rsid w:val="00121222"/>
    <w:rsid w:val="001215E3"/>
    <w:rsid w:val="00121771"/>
    <w:rsid w:val="00121889"/>
    <w:rsid w:val="00121B84"/>
    <w:rsid w:val="0012221B"/>
    <w:rsid w:val="0012222B"/>
    <w:rsid w:val="00122289"/>
    <w:rsid w:val="0012233F"/>
    <w:rsid w:val="0012258C"/>
    <w:rsid w:val="00122DC2"/>
    <w:rsid w:val="00122FA9"/>
    <w:rsid w:val="001230D8"/>
    <w:rsid w:val="001231FA"/>
    <w:rsid w:val="00123525"/>
    <w:rsid w:val="00123569"/>
    <w:rsid w:val="00123665"/>
    <w:rsid w:val="001236A8"/>
    <w:rsid w:val="001236C8"/>
    <w:rsid w:val="00123CDA"/>
    <w:rsid w:val="00123EB9"/>
    <w:rsid w:val="00123FB1"/>
    <w:rsid w:val="001241FF"/>
    <w:rsid w:val="001244BF"/>
    <w:rsid w:val="0012465A"/>
    <w:rsid w:val="001247A4"/>
    <w:rsid w:val="00124D60"/>
    <w:rsid w:val="00124D8D"/>
    <w:rsid w:val="00125165"/>
    <w:rsid w:val="001252DB"/>
    <w:rsid w:val="00125302"/>
    <w:rsid w:val="00125765"/>
    <w:rsid w:val="001258B3"/>
    <w:rsid w:val="00125939"/>
    <w:rsid w:val="0012599B"/>
    <w:rsid w:val="00125E22"/>
    <w:rsid w:val="00125EAC"/>
    <w:rsid w:val="00125F75"/>
    <w:rsid w:val="001266D8"/>
    <w:rsid w:val="00126701"/>
    <w:rsid w:val="00126810"/>
    <w:rsid w:val="00126872"/>
    <w:rsid w:val="00126A8A"/>
    <w:rsid w:val="00126C6D"/>
    <w:rsid w:val="00126F16"/>
    <w:rsid w:val="001271E4"/>
    <w:rsid w:val="0012736B"/>
    <w:rsid w:val="001273CC"/>
    <w:rsid w:val="0012747F"/>
    <w:rsid w:val="00127702"/>
    <w:rsid w:val="00127DC2"/>
    <w:rsid w:val="00127F02"/>
    <w:rsid w:val="001300F7"/>
    <w:rsid w:val="00130444"/>
    <w:rsid w:val="00130455"/>
    <w:rsid w:val="00130460"/>
    <w:rsid w:val="00130475"/>
    <w:rsid w:val="00130567"/>
    <w:rsid w:val="001305DC"/>
    <w:rsid w:val="00130A7B"/>
    <w:rsid w:val="00130B10"/>
    <w:rsid w:val="00130BAC"/>
    <w:rsid w:val="00130E19"/>
    <w:rsid w:val="00131BA4"/>
    <w:rsid w:val="00131C56"/>
    <w:rsid w:val="00131DDB"/>
    <w:rsid w:val="001320DB"/>
    <w:rsid w:val="00132159"/>
    <w:rsid w:val="0013229C"/>
    <w:rsid w:val="0013265A"/>
    <w:rsid w:val="00132B6D"/>
    <w:rsid w:val="00132C74"/>
    <w:rsid w:val="00132CFF"/>
    <w:rsid w:val="00133131"/>
    <w:rsid w:val="001331EC"/>
    <w:rsid w:val="00133277"/>
    <w:rsid w:val="001332E0"/>
    <w:rsid w:val="0013337A"/>
    <w:rsid w:val="00133394"/>
    <w:rsid w:val="00133584"/>
    <w:rsid w:val="0013361F"/>
    <w:rsid w:val="0013364F"/>
    <w:rsid w:val="00133698"/>
    <w:rsid w:val="00133A1D"/>
    <w:rsid w:val="00133A4E"/>
    <w:rsid w:val="00133BBC"/>
    <w:rsid w:val="00133F54"/>
    <w:rsid w:val="00133FA8"/>
    <w:rsid w:val="00134249"/>
    <w:rsid w:val="0013443B"/>
    <w:rsid w:val="00134816"/>
    <w:rsid w:val="00134913"/>
    <w:rsid w:val="001349CE"/>
    <w:rsid w:val="00134DDC"/>
    <w:rsid w:val="00134E28"/>
    <w:rsid w:val="00134E39"/>
    <w:rsid w:val="00134E7D"/>
    <w:rsid w:val="00134EA1"/>
    <w:rsid w:val="00134EC6"/>
    <w:rsid w:val="00134EEF"/>
    <w:rsid w:val="001351C1"/>
    <w:rsid w:val="00135265"/>
    <w:rsid w:val="0013527A"/>
    <w:rsid w:val="00135414"/>
    <w:rsid w:val="00135435"/>
    <w:rsid w:val="001357DE"/>
    <w:rsid w:val="0013581E"/>
    <w:rsid w:val="00135846"/>
    <w:rsid w:val="00135A20"/>
    <w:rsid w:val="00135BD6"/>
    <w:rsid w:val="00135DA7"/>
    <w:rsid w:val="00135E0C"/>
    <w:rsid w:val="00135FE1"/>
    <w:rsid w:val="001361B6"/>
    <w:rsid w:val="00136356"/>
    <w:rsid w:val="0013654E"/>
    <w:rsid w:val="001365CC"/>
    <w:rsid w:val="001365FB"/>
    <w:rsid w:val="001366AA"/>
    <w:rsid w:val="001367CF"/>
    <w:rsid w:val="00136980"/>
    <w:rsid w:val="00136D5A"/>
    <w:rsid w:val="00137156"/>
    <w:rsid w:val="001371C0"/>
    <w:rsid w:val="00137293"/>
    <w:rsid w:val="00137342"/>
    <w:rsid w:val="00137358"/>
    <w:rsid w:val="001373B8"/>
    <w:rsid w:val="001375FC"/>
    <w:rsid w:val="00137769"/>
    <w:rsid w:val="001378AC"/>
    <w:rsid w:val="00137BB2"/>
    <w:rsid w:val="00137DA6"/>
    <w:rsid w:val="00137F58"/>
    <w:rsid w:val="00140026"/>
    <w:rsid w:val="0014002B"/>
    <w:rsid w:val="0014020E"/>
    <w:rsid w:val="0014029E"/>
    <w:rsid w:val="00140642"/>
    <w:rsid w:val="00140828"/>
    <w:rsid w:val="00140D58"/>
    <w:rsid w:val="00140D8B"/>
    <w:rsid w:val="00140EB2"/>
    <w:rsid w:val="00141198"/>
    <w:rsid w:val="001411AA"/>
    <w:rsid w:val="001415F6"/>
    <w:rsid w:val="0014164B"/>
    <w:rsid w:val="001416E1"/>
    <w:rsid w:val="001417EA"/>
    <w:rsid w:val="001418F5"/>
    <w:rsid w:val="001419A0"/>
    <w:rsid w:val="00141A03"/>
    <w:rsid w:val="00141FF5"/>
    <w:rsid w:val="001421AE"/>
    <w:rsid w:val="001422A1"/>
    <w:rsid w:val="00142511"/>
    <w:rsid w:val="00142512"/>
    <w:rsid w:val="0014264F"/>
    <w:rsid w:val="00142AB5"/>
    <w:rsid w:val="00142C49"/>
    <w:rsid w:val="00142C5E"/>
    <w:rsid w:val="00142D8B"/>
    <w:rsid w:val="001431C5"/>
    <w:rsid w:val="001432AC"/>
    <w:rsid w:val="00143462"/>
    <w:rsid w:val="00143B17"/>
    <w:rsid w:val="00143D61"/>
    <w:rsid w:val="00143F4D"/>
    <w:rsid w:val="001440B5"/>
    <w:rsid w:val="001440FD"/>
    <w:rsid w:val="00144236"/>
    <w:rsid w:val="001444CF"/>
    <w:rsid w:val="00144A4F"/>
    <w:rsid w:val="00144B32"/>
    <w:rsid w:val="00144B69"/>
    <w:rsid w:val="00144B6E"/>
    <w:rsid w:val="00144FFD"/>
    <w:rsid w:val="001452E1"/>
    <w:rsid w:val="001453B6"/>
    <w:rsid w:val="0014543D"/>
    <w:rsid w:val="001455D3"/>
    <w:rsid w:val="0014562D"/>
    <w:rsid w:val="001457DA"/>
    <w:rsid w:val="0014597E"/>
    <w:rsid w:val="00145A9B"/>
    <w:rsid w:val="00145B74"/>
    <w:rsid w:val="00145D32"/>
    <w:rsid w:val="00146133"/>
    <w:rsid w:val="001462A2"/>
    <w:rsid w:val="001466F6"/>
    <w:rsid w:val="0014686A"/>
    <w:rsid w:val="00146999"/>
    <w:rsid w:val="00146A63"/>
    <w:rsid w:val="00146EFF"/>
    <w:rsid w:val="00146F71"/>
    <w:rsid w:val="00147131"/>
    <w:rsid w:val="00147475"/>
    <w:rsid w:val="001477FB"/>
    <w:rsid w:val="00147A10"/>
    <w:rsid w:val="00147A2E"/>
    <w:rsid w:val="001501B9"/>
    <w:rsid w:val="00150369"/>
    <w:rsid w:val="001503C7"/>
    <w:rsid w:val="00150463"/>
    <w:rsid w:val="00150629"/>
    <w:rsid w:val="00150713"/>
    <w:rsid w:val="00150770"/>
    <w:rsid w:val="001509CA"/>
    <w:rsid w:val="00150C85"/>
    <w:rsid w:val="00150D40"/>
    <w:rsid w:val="0015119A"/>
    <w:rsid w:val="001511D6"/>
    <w:rsid w:val="00151407"/>
    <w:rsid w:val="00151B37"/>
    <w:rsid w:val="00151E8D"/>
    <w:rsid w:val="00151F14"/>
    <w:rsid w:val="00151F6E"/>
    <w:rsid w:val="00151F93"/>
    <w:rsid w:val="00151FA3"/>
    <w:rsid w:val="0015211D"/>
    <w:rsid w:val="00152161"/>
    <w:rsid w:val="001522D3"/>
    <w:rsid w:val="001522D4"/>
    <w:rsid w:val="00152365"/>
    <w:rsid w:val="0015236D"/>
    <w:rsid w:val="0015248E"/>
    <w:rsid w:val="00152605"/>
    <w:rsid w:val="001528C4"/>
    <w:rsid w:val="00153216"/>
    <w:rsid w:val="001534A9"/>
    <w:rsid w:val="0015365A"/>
    <w:rsid w:val="001539FA"/>
    <w:rsid w:val="00153AE4"/>
    <w:rsid w:val="00153AFF"/>
    <w:rsid w:val="00153B1E"/>
    <w:rsid w:val="00153C04"/>
    <w:rsid w:val="00153CCD"/>
    <w:rsid w:val="00153E91"/>
    <w:rsid w:val="00153F15"/>
    <w:rsid w:val="001541F7"/>
    <w:rsid w:val="00154362"/>
    <w:rsid w:val="001543A8"/>
    <w:rsid w:val="001545CE"/>
    <w:rsid w:val="00154606"/>
    <w:rsid w:val="00154673"/>
    <w:rsid w:val="00154769"/>
    <w:rsid w:val="001547DE"/>
    <w:rsid w:val="0015482F"/>
    <w:rsid w:val="0015487B"/>
    <w:rsid w:val="001548DF"/>
    <w:rsid w:val="001549CC"/>
    <w:rsid w:val="00154CF1"/>
    <w:rsid w:val="00154EA4"/>
    <w:rsid w:val="001550FD"/>
    <w:rsid w:val="00155118"/>
    <w:rsid w:val="001551FB"/>
    <w:rsid w:val="001552A5"/>
    <w:rsid w:val="00155400"/>
    <w:rsid w:val="0015565E"/>
    <w:rsid w:val="0015572D"/>
    <w:rsid w:val="00155E0B"/>
    <w:rsid w:val="0015634E"/>
    <w:rsid w:val="00156395"/>
    <w:rsid w:val="001564D9"/>
    <w:rsid w:val="001564EF"/>
    <w:rsid w:val="00156549"/>
    <w:rsid w:val="00156608"/>
    <w:rsid w:val="00156634"/>
    <w:rsid w:val="001566B7"/>
    <w:rsid w:val="00156746"/>
    <w:rsid w:val="00156821"/>
    <w:rsid w:val="00156873"/>
    <w:rsid w:val="001569EF"/>
    <w:rsid w:val="00156E7C"/>
    <w:rsid w:val="00157156"/>
    <w:rsid w:val="001574F3"/>
    <w:rsid w:val="001577A2"/>
    <w:rsid w:val="001577C1"/>
    <w:rsid w:val="001578E4"/>
    <w:rsid w:val="0015798B"/>
    <w:rsid w:val="00157C63"/>
    <w:rsid w:val="00160017"/>
    <w:rsid w:val="0016003B"/>
    <w:rsid w:val="001601B9"/>
    <w:rsid w:val="001601EC"/>
    <w:rsid w:val="0016040A"/>
    <w:rsid w:val="0016046E"/>
    <w:rsid w:val="00160506"/>
    <w:rsid w:val="001605C3"/>
    <w:rsid w:val="00160610"/>
    <w:rsid w:val="001608BA"/>
    <w:rsid w:val="00160BC0"/>
    <w:rsid w:val="00160E4E"/>
    <w:rsid w:val="00160FFB"/>
    <w:rsid w:val="0016102D"/>
    <w:rsid w:val="00161061"/>
    <w:rsid w:val="001611E6"/>
    <w:rsid w:val="0016157C"/>
    <w:rsid w:val="001616DA"/>
    <w:rsid w:val="001618B9"/>
    <w:rsid w:val="00161CE8"/>
    <w:rsid w:val="00161DE2"/>
    <w:rsid w:val="0016208B"/>
    <w:rsid w:val="001622C0"/>
    <w:rsid w:val="001622C2"/>
    <w:rsid w:val="00162327"/>
    <w:rsid w:val="001624B8"/>
    <w:rsid w:val="001625C4"/>
    <w:rsid w:val="00162603"/>
    <w:rsid w:val="0016263A"/>
    <w:rsid w:val="001627F6"/>
    <w:rsid w:val="001628E6"/>
    <w:rsid w:val="001629BA"/>
    <w:rsid w:val="00162B96"/>
    <w:rsid w:val="00162E4D"/>
    <w:rsid w:val="00162F34"/>
    <w:rsid w:val="00163123"/>
    <w:rsid w:val="001631CF"/>
    <w:rsid w:val="001631D4"/>
    <w:rsid w:val="00163605"/>
    <w:rsid w:val="001638E3"/>
    <w:rsid w:val="0016396A"/>
    <w:rsid w:val="00163AA4"/>
    <w:rsid w:val="00163AE4"/>
    <w:rsid w:val="00163D13"/>
    <w:rsid w:val="00163DD9"/>
    <w:rsid w:val="00163E9D"/>
    <w:rsid w:val="00163F7B"/>
    <w:rsid w:val="001643B7"/>
    <w:rsid w:val="00164458"/>
    <w:rsid w:val="001644D1"/>
    <w:rsid w:val="00164555"/>
    <w:rsid w:val="00164602"/>
    <w:rsid w:val="00164631"/>
    <w:rsid w:val="001646F5"/>
    <w:rsid w:val="00164784"/>
    <w:rsid w:val="001650AC"/>
    <w:rsid w:val="00165356"/>
    <w:rsid w:val="00165375"/>
    <w:rsid w:val="001653B8"/>
    <w:rsid w:val="001658AB"/>
    <w:rsid w:val="00165EB7"/>
    <w:rsid w:val="00166042"/>
    <w:rsid w:val="00166047"/>
    <w:rsid w:val="00166229"/>
    <w:rsid w:val="0016628F"/>
    <w:rsid w:val="0016638A"/>
    <w:rsid w:val="00166519"/>
    <w:rsid w:val="0016661D"/>
    <w:rsid w:val="00166869"/>
    <w:rsid w:val="00166A9D"/>
    <w:rsid w:val="00166CD6"/>
    <w:rsid w:val="00166F12"/>
    <w:rsid w:val="001670BB"/>
    <w:rsid w:val="00167388"/>
    <w:rsid w:val="00167475"/>
    <w:rsid w:val="00167861"/>
    <w:rsid w:val="0016792A"/>
    <w:rsid w:val="00167AE6"/>
    <w:rsid w:val="00167CC3"/>
    <w:rsid w:val="00167D02"/>
    <w:rsid w:val="00167FFE"/>
    <w:rsid w:val="0017004F"/>
    <w:rsid w:val="001702A3"/>
    <w:rsid w:val="0017047E"/>
    <w:rsid w:val="00170832"/>
    <w:rsid w:val="0017088F"/>
    <w:rsid w:val="00170A22"/>
    <w:rsid w:val="00170A81"/>
    <w:rsid w:val="00170B8B"/>
    <w:rsid w:val="00170E06"/>
    <w:rsid w:val="00170EAD"/>
    <w:rsid w:val="00170EEE"/>
    <w:rsid w:val="001710C8"/>
    <w:rsid w:val="00171193"/>
    <w:rsid w:val="001713EF"/>
    <w:rsid w:val="001713F1"/>
    <w:rsid w:val="0017187D"/>
    <w:rsid w:val="00171B8F"/>
    <w:rsid w:val="00171CCF"/>
    <w:rsid w:val="00171D21"/>
    <w:rsid w:val="00171E8C"/>
    <w:rsid w:val="001722C1"/>
    <w:rsid w:val="001727B2"/>
    <w:rsid w:val="00172856"/>
    <w:rsid w:val="0017290D"/>
    <w:rsid w:val="0017298D"/>
    <w:rsid w:val="00172A3C"/>
    <w:rsid w:val="00172D94"/>
    <w:rsid w:val="001731AB"/>
    <w:rsid w:val="001731C5"/>
    <w:rsid w:val="00173269"/>
    <w:rsid w:val="001735CC"/>
    <w:rsid w:val="001738A8"/>
    <w:rsid w:val="00173A91"/>
    <w:rsid w:val="00173C08"/>
    <w:rsid w:val="00173FCC"/>
    <w:rsid w:val="00174102"/>
    <w:rsid w:val="0017453F"/>
    <w:rsid w:val="00174696"/>
    <w:rsid w:val="001747FF"/>
    <w:rsid w:val="001748AF"/>
    <w:rsid w:val="00174A6F"/>
    <w:rsid w:val="00174D4C"/>
    <w:rsid w:val="00174E01"/>
    <w:rsid w:val="001752DE"/>
    <w:rsid w:val="00175386"/>
    <w:rsid w:val="0017560E"/>
    <w:rsid w:val="00175759"/>
    <w:rsid w:val="00175831"/>
    <w:rsid w:val="00175B4F"/>
    <w:rsid w:val="00175D69"/>
    <w:rsid w:val="00175EA7"/>
    <w:rsid w:val="00175EAF"/>
    <w:rsid w:val="00175F94"/>
    <w:rsid w:val="0017612B"/>
    <w:rsid w:val="001761F5"/>
    <w:rsid w:val="00176290"/>
    <w:rsid w:val="00176619"/>
    <w:rsid w:val="001766A2"/>
    <w:rsid w:val="0017671A"/>
    <w:rsid w:val="0017672F"/>
    <w:rsid w:val="0017687E"/>
    <w:rsid w:val="0017691E"/>
    <w:rsid w:val="001769E3"/>
    <w:rsid w:val="00176AA0"/>
    <w:rsid w:val="00176ACA"/>
    <w:rsid w:val="00176CB0"/>
    <w:rsid w:val="00176D4F"/>
    <w:rsid w:val="00176DFB"/>
    <w:rsid w:val="00176F8B"/>
    <w:rsid w:val="00177382"/>
    <w:rsid w:val="0017757C"/>
    <w:rsid w:val="001775B7"/>
    <w:rsid w:val="00177B01"/>
    <w:rsid w:val="00177C8E"/>
    <w:rsid w:val="00177DF7"/>
    <w:rsid w:val="00177EF8"/>
    <w:rsid w:val="00180116"/>
    <w:rsid w:val="00180154"/>
    <w:rsid w:val="0018015E"/>
    <w:rsid w:val="0018023C"/>
    <w:rsid w:val="00180311"/>
    <w:rsid w:val="00180489"/>
    <w:rsid w:val="00180649"/>
    <w:rsid w:val="00180707"/>
    <w:rsid w:val="001808B4"/>
    <w:rsid w:val="00180A9B"/>
    <w:rsid w:val="0018180B"/>
    <w:rsid w:val="001818BF"/>
    <w:rsid w:val="001818CB"/>
    <w:rsid w:val="001818FE"/>
    <w:rsid w:val="00181A42"/>
    <w:rsid w:val="00182243"/>
    <w:rsid w:val="00182665"/>
    <w:rsid w:val="00182681"/>
    <w:rsid w:val="001829FB"/>
    <w:rsid w:val="00182A21"/>
    <w:rsid w:val="00182D93"/>
    <w:rsid w:val="0018316A"/>
    <w:rsid w:val="0018318D"/>
    <w:rsid w:val="00183391"/>
    <w:rsid w:val="00183454"/>
    <w:rsid w:val="001835E4"/>
    <w:rsid w:val="00183737"/>
    <w:rsid w:val="0018373D"/>
    <w:rsid w:val="001839AA"/>
    <w:rsid w:val="00183D25"/>
    <w:rsid w:val="00184AA6"/>
    <w:rsid w:val="00184AB4"/>
    <w:rsid w:val="00184B5B"/>
    <w:rsid w:val="00184D4C"/>
    <w:rsid w:val="00184D97"/>
    <w:rsid w:val="001851AB"/>
    <w:rsid w:val="001851BC"/>
    <w:rsid w:val="00185235"/>
    <w:rsid w:val="0018528C"/>
    <w:rsid w:val="001854E3"/>
    <w:rsid w:val="00185528"/>
    <w:rsid w:val="0018554E"/>
    <w:rsid w:val="0018563B"/>
    <w:rsid w:val="0018582B"/>
    <w:rsid w:val="00185A6E"/>
    <w:rsid w:val="00185AB1"/>
    <w:rsid w:val="00185F19"/>
    <w:rsid w:val="00185FCB"/>
    <w:rsid w:val="00186074"/>
    <w:rsid w:val="00186098"/>
    <w:rsid w:val="001860ED"/>
    <w:rsid w:val="0018613D"/>
    <w:rsid w:val="0018651D"/>
    <w:rsid w:val="00186608"/>
    <w:rsid w:val="00186694"/>
    <w:rsid w:val="0018681D"/>
    <w:rsid w:val="0018686D"/>
    <w:rsid w:val="00186A1A"/>
    <w:rsid w:val="00186AEB"/>
    <w:rsid w:val="00186B75"/>
    <w:rsid w:val="00186E24"/>
    <w:rsid w:val="00186ED4"/>
    <w:rsid w:val="0018714B"/>
    <w:rsid w:val="0018715B"/>
    <w:rsid w:val="00187168"/>
    <w:rsid w:val="00187281"/>
    <w:rsid w:val="001873C9"/>
    <w:rsid w:val="00187504"/>
    <w:rsid w:val="001875D3"/>
    <w:rsid w:val="00187603"/>
    <w:rsid w:val="00187683"/>
    <w:rsid w:val="001876A1"/>
    <w:rsid w:val="001877DF"/>
    <w:rsid w:val="00187902"/>
    <w:rsid w:val="00187947"/>
    <w:rsid w:val="00187A97"/>
    <w:rsid w:val="00187AF8"/>
    <w:rsid w:val="00187B19"/>
    <w:rsid w:val="00187E85"/>
    <w:rsid w:val="00187F40"/>
    <w:rsid w:val="00187F99"/>
    <w:rsid w:val="00187FBE"/>
    <w:rsid w:val="001904D2"/>
    <w:rsid w:val="001905B4"/>
    <w:rsid w:val="001909D5"/>
    <w:rsid w:val="00190ED9"/>
    <w:rsid w:val="00190EF8"/>
    <w:rsid w:val="001910B8"/>
    <w:rsid w:val="0019124B"/>
    <w:rsid w:val="00191373"/>
    <w:rsid w:val="0019145C"/>
    <w:rsid w:val="00191651"/>
    <w:rsid w:val="001919B3"/>
    <w:rsid w:val="00191B52"/>
    <w:rsid w:val="00191C2F"/>
    <w:rsid w:val="00191D7B"/>
    <w:rsid w:val="00191E83"/>
    <w:rsid w:val="0019220E"/>
    <w:rsid w:val="00192259"/>
    <w:rsid w:val="001922A4"/>
    <w:rsid w:val="0019239D"/>
    <w:rsid w:val="001923EE"/>
    <w:rsid w:val="0019246B"/>
    <w:rsid w:val="001927D4"/>
    <w:rsid w:val="0019293E"/>
    <w:rsid w:val="0019295D"/>
    <w:rsid w:val="00192D88"/>
    <w:rsid w:val="00192E2B"/>
    <w:rsid w:val="00193332"/>
    <w:rsid w:val="00193493"/>
    <w:rsid w:val="001935AF"/>
    <w:rsid w:val="0019380B"/>
    <w:rsid w:val="0019381C"/>
    <w:rsid w:val="00193992"/>
    <w:rsid w:val="00193B03"/>
    <w:rsid w:val="00193C9C"/>
    <w:rsid w:val="00193E17"/>
    <w:rsid w:val="0019410D"/>
    <w:rsid w:val="00194524"/>
    <w:rsid w:val="001947C7"/>
    <w:rsid w:val="001947F0"/>
    <w:rsid w:val="00194880"/>
    <w:rsid w:val="00194B9E"/>
    <w:rsid w:val="00194D29"/>
    <w:rsid w:val="00195378"/>
    <w:rsid w:val="001953FE"/>
    <w:rsid w:val="001954CF"/>
    <w:rsid w:val="00195609"/>
    <w:rsid w:val="001956BB"/>
    <w:rsid w:val="00195B27"/>
    <w:rsid w:val="00195ED4"/>
    <w:rsid w:val="00195F78"/>
    <w:rsid w:val="001961DA"/>
    <w:rsid w:val="00196335"/>
    <w:rsid w:val="00196445"/>
    <w:rsid w:val="001965F3"/>
    <w:rsid w:val="001966D0"/>
    <w:rsid w:val="001967C5"/>
    <w:rsid w:val="00196A1E"/>
    <w:rsid w:val="00196B90"/>
    <w:rsid w:val="00196BAF"/>
    <w:rsid w:val="00196F52"/>
    <w:rsid w:val="00196F78"/>
    <w:rsid w:val="00197024"/>
    <w:rsid w:val="001970DC"/>
    <w:rsid w:val="00197178"/>
    <w:rsid w:val="001971F5"/>
    <w:rsid w:val="00197341"/>
    <w:rsid w:val="0019735B"/>
    <w:rsid w:val="0019742F"/>
    <w:rsid w:val="00197578"/>
    <w:rsid w:val="001976B8"/>
    <w:rsid w:val="00197833"/>
    <w:rsid w:val="00197D5C"/>
    <w:rsid w:val="00197EE4"/>
    <w:rsid w:val="001A0208"/>
    <w:rsid w:val="001A0239"/>
    <w:rsid w:val="001A0561"/>
    <w:rsid w:val="001A062B"/>
    <w:rsid w:val="001A074A"/>
    <w:rsid w:val="001A075A"/>
    <w:rsid w:val="001A08C0"/>
    <w:rsid w:val="001A08EA"/>
    <w:rsid w:val="001A0BC0"/>
    <w:rsid w:val="001A0DC8"/>
    <w:rsid w:val="001A0DD0"/>
    <w:rsid w:val="001A0E11"/>
    <w:rsid w:val="001A1186"/>
    <w:rsid w:val="001A1362"/>
    <w:rsid w:val="001A1586"/>
    <w:rsid w:val="001A17E0"/>
    <w:rsid w:val="001A188C"/>
    <w:rsid w:val="001A199B"/>
    <w:rsid w:val="001A1CD1"/>
    <w:rsid w:val="001A1DCE"/>
    <w:rsid w:val="001A1ECD"/>
    <w:rsid w:val="001A1FA4"/>
    <w:rsid w:val="001A2130"/>
    <w:rsid w:val="001A26A6"/>
    <w:rsid w:val="001A26C7"/>
    <w:rsid w:val="001A2B40"/>
    <w:rsid w:val="001A2F0A"/>
    <w:rsid w:val="001A3335"/>
    <w:rsid w:val="001A34DB"/>
    <w:rsid w:val="001A3769"/>
    <w:rsid w:val="001A3875"/>
    <w:rsid w:val="001A3C96"/>
    <w:rsid w:val="001A3DE0"/>
    <w:rsid w:val="001A4394"/>
    <w:rsid w:val="001A4429"/>
    <w:rsid w:val="001A4598"/>
    <w:rsid w:val="001A45C1"/>
    <w:rsid w:val="001A4CC1"/>
    <w:rsid w:val="001A4E4A"/>
    <w:rsid w:val="001A4E70"/>
    <w:rsid w:val="001A4ED4"/>
    <w:rsid w:val="001A4F48"/>
    <w:rsid w:val="001A4FDC"/>
    <w:rsid w:val="001A5099"/>
    <w:rsid w:val="001A515F"/>
    <w:rsid w:val="001A5273"/>
    <w:rsid w:val="001A52BE"/>
    <w:rsid w:val="001A52EF"/>
    <w:rsid w:val="001A54FA"/>
    <w:rsid w:val="001A571F"/>
    <w:rsid w:val="001A57F7"/>
    <w:rsid w:val="001A5AA4"/>
    <w:rsid w:val="001A5C6A"/>
    <w:rsid w:val="001A5F43"/>
    <w:rsid w:val="001A5FE4"/>
    <w:rsid w:val="001A61E4"/>
    <w:rsid w:val="001A6253"/>
    <w:rsid w:val="001A6686"/>
    <w:rsid w:val="001A6725"/>
    <w:rsid w:val="001A679F"/>
    <w:rsid w:val="001A67C7"/>
    <w:rsid w:val="001A6A54"/>
    <w:rsid w:val="001A6C5A"/>
    <w:rsid w:val="001A6D91"/>
    <w:rsid w:val="001A6EB4"/>
    <w:rsid w:val="001A6F98"/>
    <w:rsid w:val="001A6FBA"/>
    <w:rsid w:val="001A70E6"/>
    <w:rsid w:val="001A7247"/>
    <w:rsid w:val="001A7252"/>
    <w:rsid w:val="001A725E"/>
    <w:rsid w:val="001A736B"/>
    <w:rsid w:val="001A7454"/>
    <w:rsid w:val="001A7655"/>
    <w:rsid w:val="001A7712"/>
    <w:rsid w:val="001A7818"/>
    <w:rsid w:val="001A79F8"/>
    <w:rsid w:val="001A7AA7"/>
    <w:rsid w:val="001A7D82"/>
    <w:rsid w:val="001A7D9A"/>
    <w:rsid w:val="001B0144"/>
    <w:rsid w:val="001B05CD"/>
    <w:rsid w:val="001B07EE"/>
    <w:rsid w:val="001B0866"/>
    <w:rsid w:val="001B097C"/>
    <w:rsid w:val="001B09CD"/>
    <w:rsid w:val="001B0A12"/>
    <w:rsid w:val="001B0B28"/>
    <w:rsid w:val="001B0C09"/>
    <w:rsid w:val="001B0D67"/>
    <w:rsid w:val="001B0D83"/>
    <w:rsid w:val="001B0ED7"/>
    <w:rsid w:val="001B0EE2"/>
    <w:rsid w:val="001B0F34"/>
    <w:rsid w:val="001B10A4"/>
    <w:rsid w:val="001B114E"/>
    <w:rsid w:val="001B11C2"/>
    <w:rsid w:val="001B1216"/>
    <w:rsid w:val="001B13C6"/>
    <w:rsid w:val="001B13C9"/>
    <w:rsid w:val="001B1B0B"/>
    <w:rsid w:val="001B1FA3"/>
    <w:rsid w:val="001B1FFE"/>
    <w:rsid w:val="001B2028"/>
    <w:rsid w:val="001B2400"/>
    <w:rsid w:val="001B2466"/>
    <w:rsid w:val="001B26F4"/>
    <w:rsid w:val="001B27BC"/>
    <w:rsid w:val="001B296B"/>
    <w:rsid w:val="001B297F"/>
    <w:rsid w:val="001B2AFA"/>
    <w:rsid w:val="001B2F25"/>
    <w:rsid w:val="001B2F5A"/>
    <w:rsid w:val="001B2FB4"/>
    <w:rsid w:val="001B320E"/>
    <w:rsid w:val="001B357E"/>
    <w:rsid w:val="001B36FA"/>
    <w:rsid w:val="001B3BAA"/>
    <w:rsid w:val="001B3E60"/>
    <w:rsid w:val="001B3FDE"/>
    <w:rsid w:val="001B402B"/>
    <w:rsid w:val="001B4262"/>
    <w:rsid w:val="001B4455"/>
    <w:rsid w:val="001B44E9"/>
    <w:rsid w:val="001B45A6"/>
    <w:rsid w:val="001B4A11"/>
    <w:rsid w:val="001B4A2A"/>
    <w:rsid w:val="001B4CE4"/>
    <w:rsid w:val="001B4F91"/>
    <w:rsid w:val="001B5003"/>
    <w:rsid w:val="001B5314"/>
    <w:rsid w:val="001B549A"/>
    <w:rsid w:val="001B54A4"/>
    <w:rsid w:val="001B561A"/>
    <w:rsid w:val="001B56A4"/>
    <w:rsid w:val="001B56B2"/>
    <w:rsid w:val="001B5749"/>
    <w:rsid w:val="001B5771"/>
    <w:rsid w:val="001B5868"/>
    <w:rsid w:val="001B58BB"/>
    <w:rsid w:val="001B5F57"/>
    <w:rsid w:val="001B5FC6"/>
    <w:rsid w:val="001B6350"/>
    <w:rsid w:val="001B6512"/>
    <w:rsid w:val="001B6673"/>
    <w:rsid w:val="001B66A4"/>
    <w:rsid w:val="001B66D9"/>
    <w:rsid w:val="001B6797"/>
    <w:rsid w:val="001B680A"/>
    <w:rsid w:val="001B6AD9"/>
    <w:rsid w:val="001B6B3A"/>
    <w:rsid w:val="001B6D7F"/>
    <w:rsid w:val="001B6DC1"/>
    <w:rsid w:val="001B7255"/>
    <w:rsid w:val="001B74CD"/>
    <w:rsid w:val="001B75E8"/>
    <w:rsid w:val="001B7685"/>
    <w:rsid w:val="001B776F"/>
    <w:rsid w:val="001B794A"/>
    <w:rsid w:val="001B79D9"/>
    <w:rsid w:val="001B7EB7"/>
    <w:rsid w:val="001B7EF0"/>
    <w:rsid w:val="001C0203"/>
    <w:rsid w:val="001C03EE"/>
    <w:rsid w:val="001C0440"/>
    <w:rsid w:val="001C0528"/>
    <w:rsid w:val="001C06D1"/>
    <w:rsid w:val="001C0FF7"/>
    <w:rsid w:val="001C111F"/>
    <w:rsid w:val="001C157E"/>
    <w:rsid w:val="001C1598"/>
    <w:rsid w:val="001C179A"/>
    <w:rsid w:val="001C17AD"/>
    <w:rsid w:val="001C17FB"/>
    <w:rsid w:val="001C19F4"/>
    <w:rsid w:val="001C1CDA"/>
    <w:rsid w:val="001C1EED"/>
    <w:rsid w:val="001C21AC"/>
    <w:rsid w:val="001C23E0"/>
    <w:rsid w:val="001C260B"/>
    <w:rsid w:val="001C26C0"/>
    <w:rsid w:val="001C2B3A"/>
    <w:rsid w:val="001C2BD7"/>
    <w:rsid w:val="001C2D7E"/>
    <w:rsid w:val="001C2F5E"/>
    <w:rsid w:val="001C32AE"/>
    <w:rsid w:val="001C3491"/>
    <w:rsid w:val="001C3499"/>
    <w:rsid w:val="001C34AA"/>
    <w:rsid w:val="001C35B3"/>
    <w:rsid w:val="001C3601"/>
    <w:rsid w:val="001C38DF"/>
    <w:rsid w:val="001C3992"/>
    <w:rsid w:val="001C39A5"/>
    <w:rsid w:val="001C3EAF"/>
    <w:rsid w:val="001C3EBB"/>
    <w:rsid w:val="001C3F13"/>
    <w:rsid w:val="001C4078"/>
    <w:rsid w:val="001C420E"/>
    <w:rsid w:val="001C444E"/>
    <w:rsid w:val="001C46D7"/>
    <w:rsid w:val="001C46FA"/>
    <w:rsid w:val="001C4761"/>
    <w:rsid w:val="001C4841"/>
    <w:rsid w:val="001C4A64"/>
    <w:rsid w:val="001C4CD8"/>
    <w:rsid w:val="001C4D4F"/>
    <w:rsid w:val="001C4EA4"/>
    <w:rsid w:val="001C4F45"/>
    <w:rsid w:val="001C5071"/>
    <w:rsid w:val="001C5177"/>
    <w:rsid w:val="001C518A"/>
    <w:rsid w:val="001C5344"/>
    <w:rsid w:val="001C539F"/>
    <w:rsid w:val="001C564C"/>
    <w:rsid w:val="001C57AC"/>
    <w:rsid w:val="001C585A"/>
    <w:rsid w:val="001C5892"/>
    <w:rsid w:val="001C5C26"/>
    <w:rsid w:val="001C5CE0"/>
    <w:rsid w:val="001C5D50"/>
    <w:rsid w:val="001C5D71"/>
    <w:rsid w:val="001C5DAE"/>
    <w:rsid w:val="001C5FBE"/>
    <w:rsid w:val="001C608E"/>
    <w:rsid w:val="001C61F0"/>
    <w:rsid w:val="001C63D0"/>
    <w:rsid w:val="001C6493"/>
    <w:rsid w:val="001C6519"/>
    <w:rsid w:val="001C66D8"/>
    <w:rsid w:val="001C670C"/>
    <w:rsid w:val="001C673A"/>
    <w:rsid w:val="001C69B3"/>
    <w:rsid w:val="001C6C1F"/>
    <w:rsid w:val="001C6F64"/>
    <w:rsid w:val="001C71C6"/>
    <w:rsid w:val="001C7299"/>
    <w:rsid w:val="001C74B5"/>
    <w:rsid w:val="001C7511"/>
    <w:rsid w:val="001C7575"/>
    <w:rsid w:val="001C7757"/>
    <w:rsid w:val="001C7951"/>
    <w:rsid w:val="001C7997"/>
    <w:rsid w:val="001C7C15"/>
    <w:rsid w:val="001C7C1D"/>
    <w:rsid w:val="001C7DEF"/>
    <w:rsid w:val="001C7E48"/>
    <w:rsid w:val="001C7E76"/>
    <w:rsid w:val="001C7F45"/>
    <w:rsid w:val="001D0151"/>
    <w:rsid w:val="001D0161"/>
    <w:rsid w:val="001D054D"/>
    <w:rsid w:val="001D0637"/>
    <w:rsid w:val="001D0691"/>
    <w:rsid w:val="001D089A"/>
    <w:rsid w:val="001D09FD"/>
    <w:rsid w:val="001D0F67"/>
    <w:rsid w:val="001D11E3"/>
    <w:rsid w:val="001D12E5"/>
    <w:rsid w:val="001D1304"/>
    <w:rsid w:val="001D1680"/>
    <w:rsid w:val="001D1883"/>
    <w:rsid w:val="001D1B8F"/>
    <w:rsid w:val="001D1C29"/>
    <w:rsid w:val="001D1C2C"/>
    <w:rsid w:val="001D20CD"/>
    <w:rsid w:val="001D243D"/>
    <w:rsid w:val="001D250B"/>
    <w:rsid w:val="001D2718"/>
    <w:rsid w:val="001D2A86"/>
    <w:rsid w:val="001D2B5B"/>
    <w:rsid w:val="001D2CA0"/>
    <w:rsid w:val="001D2D78"/>
    <w:rsid w:val="001D2DB8"/>
    <w:rsid w:val="001D2DFC"/>
    <w:rsid w:val="001D2E84"/>
    <w:rsid w:val="001D3002"/>
    <w:rsid w:val="001D33B6"/>
    <w:rsid w:val="001D3434"/>
    <w:rsid w:val="001D347D"/>
    <w:rsid w:val="001D355D"/>
    <w:rsid w:val="001D3646"/>
    <w:rsid w:val="001D3729"/>
    <w:rsid w:val="001D3738"/>
    <w:rsid w:val="001D37D5"/>
    <w:rsid w:val="001D3976"/>
    <w:rsid w:val="001D3A46"/>
    <w:rsid w:val="001D3D04"/>
    <w:rsid w:val="001D400F"/>
    <w:rsid w:val="001D40D7"/>
    <w:rsid w:val="001D4679"/>
    <w:rsid w:val="001D4848"/>
    <w:rsid w:val="001D4A03"/>
    <w:rsid w:val="001D4BCA"/>
    <w:rsid w:val="001D4E33"/>
    <w:rsid w:val="001D4F28"/>
    <w:rsid w:val="001D4F5D"/>
    <w:rsid w:val="001D4FFF"/>
    <w:rsid w:val="001D5137"/>
    <w:rsid w:val="001D5168"/>
    <w:rsid w:val="001D55A5"/>
    <w:rsid w:val="001D5D67"/>
    <w:rsid w:val="001D5F83"/>
    <w:rsid w:val="001D6092"/>
    <w:rsid w:val="001D616D"/>
    <w:rsid w:val="001D63CB"/>
    <w:rsid w:val="001D650E"/>
    <w:rsid w:val="001D6922"/>
    <w:rsid w:val="001D6A63"/>
    <w:rsid w:val="001D6EE8"/>
    <w:rsid w:val="001D7045"/>
    <w:rsid w:val="001D71F2"/>
    <w:rsid w:val="001D72CD"/>
    <w:rsid w:val="001D75EF"/>
    <w:rsid w:val="001D760E"/>
    <w:rsid w:val="001D7858"/>
    <w:rsid w:val="001D7A37"/>
    <w:rsid w:val="001D7A9E"/>
    <w:rsid w:val="001D7B2F"/>
    <w:rsid w:val="001D7C7B"/>
    <w:rsid w:val="001D7E0D"/>
    <w:rsid w:val="001D7FA9"/>
    <w:rsid w:val="001D7FF2"/>
    <w:rsid w:val="001E0167"/>
    <w:rsid w:val="001E02BB"/>
    <w:rsid w:val="001E02CC"/>
    <w:rsid w:val="001E03CD"/>
    <w:rsid w:val="001E040C"/>
    <w:rsid w:val="001E07BD"/>
    <w:rsid w:val="001E09F9"/>
    <w:rsid w:val="001E0B08"/>
    <w:rsid w:val="001E0BE0"/>
    <w:rsid w:val="001E0DB4"/>
    <w:rsid w:val="001E0EC0"/>
    <w:rsid w:val="001E1113"/>
    <w:rsid w:val="001E1437"/>
    <w:rsid w:val="001E150C"/>
    <w:rsid w:val="001E158E"/>
    <w:rsid w:val="001E15FE"/>
    <w:rsid w:val="001E1CDF"/>
    <w:rsid w:val="001E1CE8"/>
    <w:rsid w:val="001E1D94"/>
    <w:rsid w:val="001E1E1B"/>
    <w:rsid w:val="001E1EA6"/>
    <w:rsid w:val="001E1F4F"/>
    <w:rsid w:val="001E210E"/>
    <w:rsid w:val="001E2194"/>
    <w:rsid w:val="001E235E"/>
    <w:rsid w:val="001E267F"/>
    <w:rsid w:val="001E26A1"/>
    <w:rsid w:val="001E2767"/>
    <w:rsid w:val="001E298C"/>
    <w:rsid w:val="001E29A0"/>
    <w:rsid w:val="001E2A0C"/>
    <w:rsid w:val="001E2A6E"/>
    <w:rsid w:val="001E2D00"/>
    <w:rsid w:val="001E2ED8"/>
    <w:rsid w:val="001E3000"/>
    <w:rsid w:val="001E3075"/>
    <w:rsid w:val="001E3115"/>
    <w:rsid w:val="001E3202"/>
    <w:rsid w:val="001E3355"/>
    <w:rsid w:val="001E34CB"/>
    <w:rsid w:val="001E37FD"/>
    <w:rsid w:val="001E3969"/>
    <w:rsid w:val="001E3F56"/>
    <w:rsid w:val="001E3FB3"/>
    <w:rsid w:val="001E429D"/>
    <w:rsid w:val="001E43D2"/>
    <w:rsid w:val="001E4596"/>
    <w:rsid w:val="001E4717"/>
    <w:rsid w:val="001E491E"/>
    <w:rsid w:val="001E4A28"/>
    <w:rsid w:val="001E4BC3"/>
    <w:rsid w:val="001E4C20"/>
    <w:rsid w:val="001E4D36"/>
    <w:rsid w:val="001E4D5A"/>
    <w:rsid w:val="001E51A7"/>
    <w:rsid w:val="001E527A"/>
    <w:rsid w:val="001E5523"/>
    <w:rsid w:val="001E5AC6"/>
    <w:rsid w:val="001E5C2E"/>
    <w:rsid w:val="001E5D93"/>
    <w:rsid w:val="001E5DCA"/>
    <w:rsid w:val="001E5E1A"/>
    <w:rsid w:val="001E61B2"/>
    <w:rsid w:val="001E61E2"/>
    <w:rsid w:val="001E62C4"/>
    <w:rsid w:val="001E661B"/>
    <w:rsid w:val="001E6A69"/>
    <w:rsid w:val="001E6AA2"/>
    <w:rsid w:val="001E6B42"/>
    <w:rsid w:val="001E6B5C"/>
    <w:rsid w:val="001E75A4"/>
    <w:rsid w:val="001E766C"/>
    <w:rsid w:val="001E76BC"/>
    <w:rsid w:val="001E7784"/>
    <w:rsid w:val="001E7790"/>
    <w:rsid w:val="001E7B01"/>
    <w:rsid w:val="001E7B28"/>
    <w:rsid w:val="001E7B40"/>
    <w:rsid w:val="001E7D07"/>
    <w:rsid w:val="001E7D3A"/>
    <w:rsid w:val="001E7D5D"/>
    <w:rsid w:val="001E7D68"/>
    <w:rsid w:val="001E7E6D"/>
    <w:rsid w:val="001F0080"/>
    <w:rsid w:val="001F0254"/>
    <w:rsid w:val="001F082B"/>
    <w:rsid w:val="001F08DA"/>
    <w:rsid w:val="001F0B5D"/>
    <w:rsid w:val="001F0CDA"/>
    <w:rsid w:val="001F0D72"/>
    <w:rsid w:val="001F1095"/>
    <w:rsid w:val="001F1257"/>
    <w:rsid w:val="001F13A9"/>
    <w:rsid w:val="001F15A6"/>
    <w:rsid w:val="001F16D9"/>
    <w:rsid w:val="001F1923"/>
    <w:rsid w:val="001F1CE0"/>
    <w:rsid w:val="001F1FD7"/>
    <w:rsid w:val="001F219C"/>
    <w:rsid w:val="001F2243"/>
    <w:rsid w:val="001F250B"/>
    <w:rsid w:val="001F2891"/>
    <w:rsid w:val="001F29DD"/>
    <w:rsid w:val="001F2B22"/>
    <w:rsid w:val="001F2E2C"/>
    <w:rsid w:val="001F3147"/>
    <w:rsid w:val="001F3161"/>
    <w:rsid w:val="001F31F2"/>
    <w:rsid w:val="001F3596"/>
    <w:rsid w:val="001F3829"/>
    <w:rsid w:val="001F3871"/>
    <w:rsid w:val="001F388C"/>
    <w:rsid w:val="001F3C9C"/>
    <w:rsid w:val="001F3E03"/>
    <w:rsid w:val="001F3E61"/>
    <w:rsid w:val="001F3FBB"/>
    <w:rsid w:val="001F41B2"/>
    <w:rsid w:val="001F442A"/>
    <w:rsid w:val="001F4481"/>
    <w:rsid w:val="001F45B7"/>
    <w:rsid w:val="001F4973"/>
    <w:rsid w:val="001F4A74"/>
    <w:rsid w:val="001F4B0B"/>
    <w:rsid w:val="001F4B49"/>
    <w:rsid w:val="001F4C67"/>
    <w:rsid w:val="001F4DAF"/>
    <w:rsid w:val="001F507A"/>
    <w:rsid w:val="001F510B"/>
    <w:rsid w:val="001F57D3"/>
    <w:rsid w:val="001F5924"/>
    <w:rsid w:val="001F597B"/>
    <w:rsid w:val="001F5A7C"/>
    <w:rsid w:val="001F613F"/>
    <w:rsid w:val="001F6787"/>
    <w:rsid w:val="001F6907"/>
    <w:rsid w:val="001F6BFE"/>
    <w:rsid w:val="001F6E3F"/>
    <w:rsid w:val="001F70BF"/>
    <w:rsid w:val="001F7378"/>
    <w:rsid w:val="001F73AF"/>
    <w:rsid w:val="001F74EA"/>
    <w:rsid w:val="001F777F"/>
    <w:rsid w:val="001F77A1"/>
    <w:rsid w:val="001F7B65"/>
    <w:rsid w:val="002002B5"/>
    <w:rsid w:val="0020034C"/>
    <w:rsid w:val="002004C3"/>
    <w:rsid w:val="002006C1"/>
    <w:rsid w:val="00200D1D"/>
    <w:rsid w:val="0020105F"/>
    <w:rsid w:val="00201106"/>
    <w:rsid w:val="0020189A"/>
    <w:rsid w:val="002018F2"/>
    <w:rsid w:val="00201A1F"/>
    <w:rsid w:val="00201A2D"/>
    <w:rsid w:val="00201B4E"/>
    <w:rsid w:val="00201DF7"/>
    <w:rsid w:val="00201E3D"/>
    <w:rsid w:val="00202062"/>
    <w:rsid w:val="002020DA"/>
    <w:rsid w:val="002021F9"/>
    <w:rsid w:val="0020224A"/>
    <w:rsid w:val="002022A5"/>
    <w:rsid w:val="00202318"/>
    <w:rsid w:val="00202640"/>
    <w:rsid w:val="002027CF"/>
    <w:rsid w:val="002027DC"/>
    <w:rsid w:val="00202851"/>
    <w:rsid w:val="00202D56"/>
    <w:rsid w:val="00203037"/>
    <w:rsid w:val="002031D0"/>
    <w:rsid w:val="00203321"/>
    <w:rsid w:val="00203903"/>
    <w:rsid w:val="002039A9"/>
    <w:rsid w:val="00203D64"/>
    <w:rsid w:val="00203F1E"/>
    <w:rsid w:val="00204481"/>
    <w:rsid w:val="00204690"/>
    <w:rsid w:val="00204890"/>
    <w:rsid w:val="00204915"/>
    <w:rsid w:val="00204B0C"/>
    <w:rsid w:val="00204B66"/>
    <w:rsid w:val="00205071"/>
    <w:rsid w:val="0020507C"/>
    <w:rsid w:val="0020520A"/>
    <w:rsid w:val="00205432"/>
    <w:rsid w:val="0020548D"/>
    <w:rsid w:val="002055BC"/>
    <w:rsid w:val="002056FB"/>
    <w:rsid w:val="002057C0"/>
    <w:rsid w:val="00205839"/>
    <w:rsid w:val="002058CE"/>
    <w:rsid w:val="00205A5C"/>
    <w:rsid w:val="00205AB2"/>
    <w:rsid w:val="00205B06"/>
    <w:rsid w:val="00205C35"/>
    <w:rsid w:val="00205E0C"/>
    <w:rsid w:val="002065C1"/>
    <w:rsid w:val="00206A94"/>
    <w:rsid w:val="00206AC9"/>
    <w:rsid w:val="00206B4F"/>
    <w:rsid w:val="00206D3B"/>
    <w:rsid w:val="00207132"/>
    <w:rsid w:val="002071EA"/>
    <w:rsid w:val="002074E6"/>
    <w:rsid w:val="0020751D"/>
    <w:rsid w:val="00207612"/>
    <w:rsid w:val="002076DF"/>
    <w:rsid w:val="002077A1"/>
    <w:rsid w:val="0020780C"/>
    <w:rsid w:val="00207812"/>
    <w:rsid w:val="00207AEE"/>
    <w:rsid w:val="00207B9F"/>
    <w:rsid w:val="00207BA3"/>
    <w:rsid w:val="00207F55"/>
    <w:rsid w:val="0021002E"/>
    <w:rsid w:val="00210327"/>
    <w:rsid w:val="002103CA"/>
    <w:rsid w:val="00210597"/>
    <w:rsid w:val="002105C9"/>
    <w:rsid w:val="00210A3E"/>
    <w:rsid w:val="00210C59"/>
    <w:rsid w:val="00210EEC"/>
    <w:rsid w:val="00211041"/>
    <w:rsid w:val="0021122A"/>
    <w:rsid w:val="002113A3"/>
    <w:rsid w:val="002114B2"/>
    <w:rsid w:val="002115A0"/>
    <w:rsid w:val="00211892"/>
    <w:rsid w:val="00211895"/>
    <w:rsid w:val="00211CF4"/>
    <w:rsid w:val="00211D5A"/>
    <w:rsid w:val="00211F91"/>
    <w:rsid w:val="0021231B"/>
    <w:rsid w:val="00212392"/>
    <w:rsid w:val="002123BF"/>
    <w:rsid w:val="002127BA"/>
    <w:rsid w:val="00212845"/>
    <w:rsid w:val="0021290D"/>
    <w:rsid w:val="00212AC3"/>
    <w:rsid w:val="00212C00"/>
    <w:rsid w:val="00212C54"/>
    <w:rsid w:val="00212F02"/>
    <w:rsid w:val="00212F89"/>
    <w:rsid w:val="00213277"/>
    <w:rsid w:val="002132BE"/>
    <w:rsid w:val="00213800"/>
    <w:rsid w:val="002138BC"/>
    <w:rsid w:val="00213D8B"/>
    <w:rsid w:val="00213DB5"/>
    <w:rsid w:val="002141BA"/>
    <w:rsid w:val="00214427"/>
    <w:rsid w:val="002144BA"/>
    <w:rsid w:val="0021453B"/>
    <w:rsid w:val="002148BE"/>
    <w:rsid w:val="00214D37"/>
    <w:rsid w:val="00214E22"/>
    <w:rsid w:val="00214E61"/>
    <w:rsid w:val="00214FF6"/>
    <w:rsid w:val="00214FF9"/>
    <w:rsid w:val="0021528F"/>
    <w:rsid w:val="002152C3"/>
    <w:rsid w:val="002153AA"/>
    <w:rsid w:val="0021568E"/>
    <w:rsid w:val="00215927"/>
    <w:rsid w:val="00215A9C"/>
    <w:rsid w:val="00215B40"/>
    <w:rsid w:val="00215B9A"/>
    <w:rsid w:val="00215C80"/>
    <w:rsid w:val="00215D63"/>
    <w:rsid w:val="00215DFF"/>
    <w:rsid w:val="00215E02"/>
    <w:rsid w:val="0021612A"/>
    <w:rsid w:val="00216136"/>
    <w:rsid w:val="00216743"/>
    <w:rsid w:val="00216A69"/>
    <w:rsid w:val="00216AF1"/>
    <w:rsid w:val="00216B64"/>
    <w:rsid w:val="00216D17"/>
    <w:rsid w:val="00216D4E"/>
    <w:rsid w:val="00217400"/>
    <w:rsid w:val="002175E4"/>
    <w:rsid w:val="002176BF"/>
    <w:rsid w:val="0021788E"/>
    <w:rsid w:val="002179B7"/>
    <w:rsid w:val="00217A49"/>
    <w:rsid w:val="00217AE3"/>
    <w:rsid w:val="00217D46"/>
    <w:rsid w:val="00217F04"/>
    <w:rsid w:val="00217F64"/>
    <w:rsid w:val="00220053"/>
    <w:rsid w:val="00220198"/>
    <w:rsid w:val="002202D7"/>
    <w:rsid w:val="002205FD"/>
    <w:rsid w:val="0022088E"/>
    <w:rsid w:val="00220909"/>
    <w:rsid w:val="00220AA8"/>
    <w:rsid w:val="002210A9"/>
    <w:rsid w:val="0022123F"/>
    <w:rsid w:val="0022158A"/>
    <w:rsid w:val="00221930"/>
    <w:rsid w:val="00221A64"/>
    <w:rsid w:val="00221A8C"/>
    <w:rsid w:val="00221A91"/>
    <w:rsid w:val="00221D30"/>
    <w:rsid w:val="00221DFC"/>
    <w:rsid w:val="00221F36"/>
    <w:rsid w:val="00221FE7"/>
    <w:rsid w:val="00222037"/>
    <w:rsid w:val="0022236D"/>
    <w:rsid w:val="0022260B"/>
    <w:rsid w:val="002226F8"/>
    <w:rsid w:val="00222722"/>
    <w:rsid w:val="00222A2E"/>
    <w:rsid w:val="00222BEC"/>
    <w:rsid w:val="00222C7E"/>
    <w:rsid w:val="00222EBD"/>
    <w:rsid w:val="0022318C"/>
    <w:rsid w:val="00223B4E"/>
    <w:rsid w:val="00223D6C"/>
    <w:rsid w:val="00223DB8"/>
    <w:rsid w:val="00223E3D"/>
    <w:rsid w:val="00224042"/>
    <w:rsid w:val="002243C5"/>
    <w:rsid w:val="00224806"/>
    <w:rsid w:val="002248A4"/>
    <w:rsid w:val="002249E1"/>
    <w:rsid w:val="00224C81"/>
    <w:rsid w:val="00224D73"/>
    <w:rsid w:val="00224F9B"/>
    <w:rsid w:val="0022505B"/>
    <w:rsid w:val="0022513A"/>
    <w:rsid w:val="0022552F"/>
    <w:rsid w:val="00225584"/>
    <w:rsid w:val="00225658"/>
    <w:rsid w:val="00225888"/>
    <w:rsid w:val="00225919"/>
    <w:rsid w:val="00225B66"/>
    <w:rsid w:val="00225F2C"/>
    <w:rsid w:val="00225FA0"/>
    <w:rsid w:val="002260CA"/>
    <w:rsid w:val="00226AF8"/>
    <w:rsid w:val="00226C4E"/>
    <w:rsid w:val="00226C86"/>
    <w:rsid w:val="00226CD3"/>
    <w:rsid w:val="00226CFD"/>
    <w:rsid w:val="00226D47"/>
    <w:rsid w:val="00226F09"/>
    <w:rsid w:val="00226F1D"/>
    <w:rsid w:val="00226F22"/>
    <w:rsid w:val="00227246"/>
    <w:rsid w:val="00227279"/>
    <w:rsid w:val="002272A2"/>
    <w:rsid w:val="002273AE"/>
    <w:rsid w:val="00227536"/>
    <w:rsid w:val="0022754E"/>
    <w:rsid w:val="0022774A"/>
    <w:rsid w:val="00227D25"/>
    <w:rsid w:val="00227D3B"/>
    <w:rsid w:val="00227E78"/>
    <w:rsid w:val="00230220"/>
    <w:rsid w:val="00230473"/>
    <w:rsid w:val="00230A63"/>
    <w:rsid w:val="00230D11"/>
    <w:rsid w:val="00230E62"/>
    <w:rsid w:val="00230EC7"/>
    <w:rsid w:val="00231171"/>
    <w:rsid w:val="00231380"/>
    <w:rsid w:val="00231391"/>
    <w:rsid w:val="002314A7"/>
    <w:rsid w:val="00231800"/>
    <w:rsid w:val="002319F1"/>
    <w:rsid w:val="00231D9D"/>
    <w:rsid w:val="00231FDD"/>
    <w:rsid w:val="00232422"/>
    <w:rsid w:val="0023264B"/>
    <w:rsid w:val="00232799"/>
    <w:rsid w:val="002328CB"/>
    <w:rsid w:val="0023297E"/>
    <w:rsid w:val="00232B37"/>
    <w:rsid w:val="00232E4F"/>
    <w:rsid w:val="00232EE3"/>
    <w:rsid w:val="00232FF1"/>
    <w:rsid w:val="0023353E"/>
    <w:rsid w:val="00233626"/>
    <w:rsid w:val="00233756"/>
    <w:rsid w:val="00233B92"/>
    <w:rsid w:val="00233E58"/>
    <w:rsid w:val="00233EFF"/>
    <w:rsid w:val="00233F22"/>
    <w:rsid w:val="00233F62"/>
    <w:rsid w:val="0023456A"/>
    <w:rsid w:val="00234617"/>
    <w:rsid w:val="0023466A"/>
    <w:rsid w:val="00234704"/>
    <w:rsid w:val="0023484C"/>
    <w:rsid w:val="0023485E"/>
    <w:rsid w:val="00234FB1"/>
    <w:rsid w:val="002351F1"/>
    <w:rsid w:val="002355BC"/>
    <w:rsid w:val="002358EF"/>
    <w:rsid w:val="00235901"/>
    <w:rsid w:val="00235992"/>
    <w:rsid w:val="00235A5E"/>
    <w:rsid w:val="00235C1A"/>
    <w:rsid w:val="00235DF5"/>
    <w:rsid w:val="00235E29"/>
    <w:rsid w:val="00235EB1"/>
    <w:rsid w:val="0023667F"/>
    <w:rsid w:val="0023679F"/>
    <w:rsid w:val="002367BE"/>
    <w:rsid w:val="00236900"/>
    <w:rsid w:val="0023698D"/>
    <w:rsid w:val="00236A14"/>
    <w:rsid w:val="00236A68"/>
    <w:rsid w:val="00236C3D"/>
    <w:rsid w:val="00236E78"/>
    <w:rsid w:val="00236EA8"/>
    <w:rsid w:val="00237231"/>
    <w:rsid w:val="00237862"/>
    <w:rsid w:val="00237A34"/>
    <w:rsid w:val="00237B2D"/>
    <w:rsid w:val="00237CE8"/>
    <w:rsid w:val="00240540"/>
    <w:rsid w:val="002406B8"/>
    <w:rsid w:val="002406F6"/>
    <w:rsid w:val="002407EA"/>
    <w:rsid w:val="00240806"/>
    <w:rsid w:val="002408B3"/>
    <w:rsid w:val="002409B9"/>
    <w:rsid w:val="00240E38"/>
    <w:rsid w:val="00241047"/>
    <w:rsid w:val="00241265"/>
    <w:rsid w:val="00241AB2"/>
    <w:rsid w:val="00241BEF"/>
    <w:rsid w:val="00241FB7"/>
    <w:rsid w:val="002421D2"/>
    <w:rsid w:val="0024238D"/>
    <w:rsid w:val="00242711"/>
    <w:rsid w:val="002428CC"/>
    <w:rsid w:val="00242A6F"/>
    <w:rsid w:val="00242A78"/>
    <w:rsid w:val="00242A80"/>
    <w:rsid w:val="00243017"/>
    <w:rsid w:val="002430D7"/>
    <w:rsid w:val="0024362A"/>
    <w:rsid w:val="00243677"/>
    <w:rsid w:val="002437D3"/>
    <w:rsid w:val="0024397E"/>
    <w:rsid w:val="00243A28"/>
    <w:rsid w:val="00243B2D"/>
    <w:rsid w:val="00243BE9"/>
    <w:rsid w:val="00243C60"/>
    <w:rsid w:val="00243E75"/>
    <w:rsid w:val="00243EE9"/>
    <w:rsid w:val="0024403F"/>
    <w:rsid w:val="00244051"/>
    <w:rsid w:val="002441E1"/>
    <w:rsid w:val="0024426E"/>
    <w:rsid w:val="002442B2"/>
    <w:rsid w:val="00244318"/>
    <w:rsid w:val="0024460A"/>
    <w:rsid w:val="00244631"/>
    <w:rsid w:val="00244663"/>
    <w:rsid w:val="002446AB"/>
    <w:rsid w:val="002449BB"/>
    <w:rsid w:val="00244E5D"/>
    <w:rsid w:val="00244E77"/>
    <w:rsid w:val="002450A6"/>
    <w:rsid w:val="00245109"/>
    <w:rsid w:val="0024518C"/>
    <w:rsid w:val="0024586A"/>
    <w:rsid w:val="002458F1"/>
    <w:rsid w:val="00246049"/>
    <w:rsid w:val="00246400"/>
    <w:rsid w:val="0024647A"/>
    <w:rsid w:val="0024699D"/>
    <w:rsid w:val="00246A41"/>
    <w:rsid w:val="00246B45"/>
    <w:rsid w:val="00246B61"/>
    <w:rsid w:val="00246D3B"/>
    <w:rsid w:val="00246EB2"/>
    <w:rsid w:val="00246F69"/>
    <w:rsid w:val="00247105"/>
    <w:rsid w:val="00247886"/>
    <w:rsid w:val="00247933"/>
    <w:rsid w:val="00247A0F"/>
    <w:rsid w:val="00247B13"/>
    <w:rsid w:val="00247B6D"/>
    <w:rsid w:val="00247BBF"/>
    <w:rsid w:val="00247C9B"/>
    <w:rsid w:val="00247CEF"/>
    <w:rsid w:val="00247D22"/>
    <w:rsid w:val="00247E31"/>
    <w:rsid w:val="00247F6E"/>
    <w:rsid w:val="00247F82"/>
    <w:rsid w:val="002500B8"/>
    <w:rsid w:val="00250158"/>
    <w:rsid w:val="002502D7"/>
    <w:rsid w:val="002504B8"/>
    <w:rsid w:val="002507BF"/>
    <w:rsid w:val="0025085A"/>
    <w:rsid w:val="002508C8"/>
    <w:rsid w:val="00250A34"/>
    <w:rsid w:val="00250B3F"/>
    <w:rsid w:val="00250C3D"/>
    <w:rsid w:val="00250C86"/>
    <w:rsid w:val="00251022"/>
    <w:rsid w:val="00251415"/>
    <w:rsid w:val="002514E3"/>
    <w:rsid w:val="00251520"/>
    <w:rsid w:val="002515F4"/>
    <w:rsid w:val="002516FF"/>
    <w:rsid w:val="00251875"/>
    <w:rsid w:val="002518BE"/>
    <w:rsid w:val="0025196E"/>
    <w:rsid w:val="00251AC2"/>
    <w:rsid w:val="00251AC7"/>
    <w:rsid w:val="00251B42"/>
    <w:rsid w:val="00251C6A"/>
    <w:rsid w:val="00251F13"/>
    <w:rsid w:val="0025202A"/>
    <w:rsid w:val="00252162"/>
    <w:rsid w:val="0025257F"/>
    <w:rsid w:val="002525E4"/>
    <w:rsid w:val="00252666"/>
    <w:rsid w:val="0025268C"/>
    <w:rsid w:val="002529A2"/>
    <w:rsid w:val="00252C96"/>
    <w:rsid w:val="0025301A"/>
    <w:rsid w:val="0025311D"/>
    <w:rsid w:val="00253125"/>
    <w:rsid w:val="002531FE"/>
    <w:rsid w:val="00253240"/>
    <w:rsid w:val="0025332E"/>
    <w:rsid w:val="00253346"/>
    <w:rsid w:val="00253384"/>
    <w:rsid w:val="00253425"/>
    <w:rsid w:val="00253578"/>
    <w:rsid w:val="002536A4"/>
    <w:rsid w:val="00253A3C"/>
    <w:rsid w:val="00253C69"/>
    <w:rsid w:val="00253C9C"/>
    <w:rsid w:val="00253CD3"/>
    <w:rsid w:val="00253F6A"/>
    <w:rsid w:val="00253FD7"/>
    <w:rsid w:val="002544AA"/>
    <w:rsid w:val="00254814"/>
    <w:rsid w:val="00254869"/>
    <w:rsid w:val="0025495A"/>
    <w:rsid w:val="00254BB5"/>
    <w:rsid w:val="00254DB3"/>
    <w:rsid w:val="00254F0F"/>
    <w:rsid w:val="00254F20"/>
    <w:rsid w:val="002551A9"/>
    <w:rsid w:val="00255278"/>
    <w:rsid w:val="002553F1"/>
    <w:rsid w:val="00255485"/>
    <w:rsid w:val="00255967"/>
    <w:rsid w:val="00255D95"/>
    <w:rsid w:val="00255F4A"/>
    <w:rsid w:val="00256100"/>
    <w:rsid w:val="0025635A"/>
    <w:rsid w:val="00256379"/>
    <w:rsid w:val="002563B0"/>
    <w:rsid w:val="002563C0"/>
    <w:rsid w:val="00256595"/>
    <w:rsid w:val="00256711"/>
    <w:rsid w:val="0025676C"/>
    <w:rsid w:val="0025697E"/>
    <w:rsid w:val="002569A5"/>
    <w:rsid w:val="002569F4"/>
    <w:rsid w:val="00256A64"/>
    <w:rsid w:val="00256AD8"/>
    <w:rsid w:val="00256B8E"/>
    <w:rsid w:val="00256BFC"/>
    <w:rsid w:val="0025705B"/>
    <w:rsid w:val="00257140"/>
    <w:rsid w:val="0025715C"/>
    <w:rsid w:val="0025715E"/>
    <w:rsid w:val="00257184"/>
    <w:rsid w:val="002573B0"/>
    <w:rsid w:val="002573F5"/>
    <w:rsid w:val="0025746F"/>
    <w:rsid w:val="00257823"/>
    <w:rsid w:val="002579B1"/>
    <w:rsid w:val="00257A0B"/>
    <w:rsid w:val="00257DED"/>
    <w:rsid w:val="00257E70"/>
    <w:rsid w:val="00257F07"/>
    <w:rsid w:val="00257FE4"/>
    <w:rsid w:val="00260004"/>
    <w:rsid w:val="00260272"/>
    <w:rsid w:val="0026040E"/>
    <w:rsid w:val="002604E5"/>
    <w:rsid w:val="00260740"/>
    <w:rsid w:val="00260989"/>
    <w:rsid w:val="002609F2"/>
    <w:rsid w:val="00260F3E"/>
    <w:rsid w:val="0026117B"/>
    <w:rsid w:val="0026117C"/>
    <w:rsid w:val="002613F1"/>
    <w:rsid w:val="00261724"/>
    <w:rsid w:val="002619AE"/>
    <w:rsid w:val="00261A8D"/>
    <w:rsid w:val="00261D7D"/>
    <w:rsid w:val="00261F1D"/>
    <w:rsid w:val="002620F5"/>
    <w:rsid w:val="00262351"/>
    <w:rsid w:val="00262373"/>
    <w:rsid w:val="00262478"/>
    <w:rsid w:val="0026253B"/>
    <w:rsid w:val="00262560"/>
    <w:rsid w:val="00262776"/>
    <w:rsid w:val="002628FC"/>
    <w:rsid w:val="00262917"/>
    <w:rsid w:val="0026295A"/>
    <w:rsid w:val="00262C36"/>
    <w:rsid w:val="00262C38"/>
    <w:rsid w:val="00262D30"/>
    <w:rsid w:val="00262E05"/>
    <w:rsid w:val="002630BA"/>
    <w:rsid w:val="0026316C"/>
    <w:rsid w:val="00263568"/>
    <w:rsid w:val="002638A6"/>
    <w:rsid w:val="00263BD5"/>
    <w:rsid w:val="00263D0D"/>
    <w:rsid w:val="00263D55"/>
    <w:rsid w:val="00263EA4"/>
    <w:rsid w:val="00263FF6"/>
    <w:rsid w:val="0026437D"/>
    <w:rsid w:val="002644CC"/>
    <w:rsid w:val="00264663"/>
    <w:rsid w:val="00264E37"/>
    <w:rsid w:val="00264E4B"/>
    <w:rsid w:val="00265028"/>
    <w:rsid w:val="002650E1"/>
    <w:rsid w:val="00265153"/>
    <w:rsid w:val="00265271"/>
    <w:rsid w:val="00265621"/>
    <w:rsid w:val="0026563F"/>
    <w:rsid w:val="00265867"/>
    <w:rsid w:val="002659E0"/>
    <w:rsid w:val="00265A76"/>
    <w:rsid w:val="00265AE1"/>
    <w:rsid w:val="00266050"/>
    <w:rsid w:val="002660E2"/>
    <w:rsid w:val="00266439"/>
    <w:rsid w:val="002665F3"/>
    <w:rsid w:val="00266786"/>
    <w:rsid w:val="002667C1"/>
    <w:rsid w:val="00266837"/>
    <w:rsid w:val="00266869"/>
    <w:rsid w:val="00266A52"/>
    <w:rsid w:val="002672C1"/>
    <w:rsid w:val="00267810"/>
    <w:rsid w:val="0026788A"/>
    <w:rsid w:val="002678C7"/>
    <w:rsid w:val="002679D7"/>
    <w:rsid w:val="00267E15"/>
    <w:rsid w:val="00267E85"/>
    <w:rsid w:val="002703F8"/>
    <w:rsid w:val="00270480"/>
    <w:rsid w:val="00270725"/>
    <w:rsid w:val="00270AA1"/>
    <w:rsid w:val="00270DE1"/>
    <w:rsid w:val="00270F0C"/>
    <w:rsid w:val="00270F37"/>
    <w:rsid w:val="002712C4"/>
    <w:rsid w:val="002712FC"/>
    <w:rsid w:val="002713C2"/>
    <w:rsid w:val="002713C6"/>
    <w:rsid w:val="00271420"/>
    <w:rsid w:val="00271598"/>
    <w:rsid w:val="0027171D"/>
    <w:rsid w:val="00271753"/>
    <w:rsid w:val="002717C1"/>
    <w:rsid w:val="002717F2"/>
    <w:rsid w:val="0027189E"/>
    <w:rsid w:val="002718A4"/>
    <w:rsid w:val="00271BCD"/>
    <w:rsid w:val="00271D25"/>
    <w:rsid w:val="00271D45"/>
    <w:rsid w:val="00272101"/>
    <w:rsid w:val="00272321"/>
    <w:rsid w:val="002723A1"/>
    <w:rsid w:val="0027266E"/>
    <w:rsid w:val="00272862"/>
    <w:rsid w:val="002728CA"/>
    <w:rsid w:val="00272ADD"/>
    <w:rsid w:val="00272F0C"/>
    <w:rsid w:val="002731C1"/>
    <w:rsid w:val="002731CB"/>
    <w:rsid w:val="002733F7"/>
    <w:rsid w:val="00273458"/>
    <w:rsid w:val="002734B2"/>
    <w:rsid w:val="002737B4"/>
    <w:rsid w:val="00273A3F"/>
    <w:rsid w:val="00273E38"/>
    <w:rsid w:val="00273E4F"/>
    <w:rsid w:val="00273FC7"/>
    <w:rsid w:val="002742B3"/>
    <w:rsid w:val="002744DB"/>
    <w:rsid w:val="002748E3"/>
    <w:rsid w:val="002749A9"/>
    <w:rsid w:val="002749F0"/>
    <w:rsid w:val="00274A25"/>
    <w:rsid w:val="00274EC2"/>
    <w:rsid w:val="0027506F"/>
    <w:rsid w:val="002751BC"/>
    <w:rsid w:val="002751DC"/>
    <w:rsid w:val="00275444"/>
    <w:rsid w:val="002754A6"/>
    <w:rsid w:val="002758AC"/>
    <w:rsid w:val="00275B42"/>
    <w:rsid w:val="00275B86"/>
    <w:rsid w:val="00275C36"/>
    <w:rsid w:val="0027655A"/>
    <w:rsid w:val="00276594"/>
    <w:rsid w:val="00276644"/>
    <w:rsid w:val="00276859"/>
    <w:rsid w:val="00276A18"/>
    <w:rsid w:val="00276BB8"/>
    <w:rsid w:val="00276BBC"/>
    <w:rsid w:val="00276BFF"/>
    <w:rsid w:val="00276E14"/>
    <w:rsid w:val="002771E2"/>
    <w:rsid w:val="00277550"/>
    <w:rsid w:val="002776E8"/>
    <w:rsid w:val="00280532"/>
    <w:rsid w:val="002806E3"/>
    <w:rsid w:val="00280849"/>
    <w:rsid w:val="0028088C"/>
    <w:rsid w:val="002808B5"/>
    <w:rsid w:val="002808F6"/>
    <w:rsid w:val="00280BF7"/>
    <w:rsid w:val="0028166A"/>
    <w:rsid w:val="0028175C"/>
    <w:rsid w:val="0028178C"/>
    <w:rsid w:val="002818CF"/>
    <w:rsid w:val="00282119"/>
    <w:rsid w:val="00282204"/>
    <w:rsid w:val="0028259E"/>
    <w:rsid w:val="002828BB"/>
    <w:rsid w:val="002829B9"/>
    <w:rsid w:val="00282AEC"/>
    <w:rsid w:val="00282B6B"/>
    <w:rsid w:val="00282B74"/>
    <w:rsid w:val="00282BB5"/>
    <w:rsid w:val="00282C6C"/>
    <w:rsid w:val="00282C8C"/>
    <w:rsid w:val="00282C8E"/>
    <w:rsid w:val="002830F2"/>
    <w:rsid w:val="0028328B"/>
    <w:rsid w:val="00283302"/>
    <w:rsid w:val="0028342F"/>
    <w:rsid w:val="0028350C"/>
    <w:rsid w:val="0028356F"/>
    <w:rsid w:val="002835EE"/>
    <w:rsid w:val="00283690"/>
    <w:rsid w:val="00283B44"/>
    <w:rsid w:val="00283BA7"/>
    <w:rsid w:val="00283E4A"/>
    <w:rsid w:val="00283F77"/>
    <w:rsid w:val="002842B9"/>
    <w:rsid w:val="00284303"/>
    <w:rsid w:val="002844D0"/>
    <w:rsid w:val="002844F6"/>
    <w:rsid w:val="00284570"/>
    <w:rsid w:val="002848CD"/>
    <w:rsid w:val="00284933"/>
    <w:rsid w:val="00284B01"/>
    <w:rsid w:val="00285040"/>
    <w:rsid w:val="00285112"/>
    <w:rsid w:val="002852CA"/>
    <w:rsid w:val="00285406"/>
    <w:rsid w:val="002855A3"/>
    <w:rsid w:val="00285B43"/>
    <w:rsid w:val="002861F1"/>
    <w:rsid w:val="0028643D"/>
    <w:rsid w:val="002864C1"/>
    <w:rsid w:val="0028654C"/>
    <w:rsid w:val="00286566"/>
    <w:rsid w:val="002865A4"/>
    <w:rsid w:val="002865E6"/>
    <w:rsid w:val="0028663B"/>
    <w:rsid w:val="002867DC"/>
    <w:rsid w:val="00286909"/>
    <w:rsid w:val="00286C11"/>
    <w:rsid w:val="00286CDF"/>
    <w:rsid w:val="00286DC5"/>
    <w:rsid w:val="002871AE"/>
    <w:rsid w:val="00287200"/>
    <w:rsid w:val="002877BC"/>
    <w:rsid w:val="002877FA"/>
    <w:rsid w:val="00287A9A"/>
    <w:rsid w:val="00287AB8"/>
    <w:rsid w:val="00287B04"/>
    <w:rsid w:val="00287BEA"/>
    <w:rsid w:val="00287CD6"/>
    <w:rsid w:val="00287D36"/>
    <w:rsid w:val="00290173"/>
    <w:rsid w:val="002905A1"/>
    <w:rsid w:val="002907C8"/>
    <w:rsid w:val="002907CE"/>
    <w:rsid w:val="00290B78"/>
    <w:rsid w:val="002912FB"/>
    <w:rsid w:val="00291386"/>
    <w:rsid w:val="00291427"/>
    <w:rsid w:val="00291509"/>
    <w:rsid w:val="0029161E"/>
    <w:rsid w:val="002918B0"/>
    <w:rsid w:val="00291EAF"/>
    <w:rsid w:val="00291F06"/>
    <w:rsid w:val="00291F71"/>
    <w:rsid w:val="00291FE9"/>
    <w:rsid w:val="00292043"/>
    <w:rsid w:val="0029205B"/>
    <w:rsid w:val="00292230"/>
    <w:rsid w:val="00292295"/>
    <w:rsid w:val="00292461"/>
    <w:rsid w:val="002925A9"/>
    <w:rsid w:val="002925ED"/>
    <w:rsid w:val="00292648"/>
    <w:rsid w:val="002927BA"/>
    <w:rsid w:val="00292AC1"/>
    <w:rsid w:val="00292BF6"/>
    <w:rsid w:val="00292C24"/>
    <w:rsid w:val="00292CD2"/>
    <w:rsid w:val="00292D19"/>
    <w:rsid w:val="00292DA7"/>
    <w:rsid w:val="00292DBB"/>
    <w:rsid w:val="0029304B"/>
    <w:rsid w:val="002932A3"/>
    <w:rsid w:val="0029345C"/>
    <w:rsid w:val="002935F8"/>
    <w:rsid w:val="002938A5"/>
    <w:rsid w:val="00293C9C"/>
    <w:rsid w:val="00293CD9"/>
    <w:rsid w:val="00293EBB"/>
    <w:rsid w:val="00293FB6"/>
    <w:rsid w:val="002940A5"/>
    <w:rsid w:val="00294148"/>
    <w:rsid w:val="00294173"/>
    <w:rsid w:val="002941F0"/>
    <w:rsid w:val="002942CD"/>
    <w:rsid w:val="002943EB"/>
    <w:rsid w:val="00294431"/>
    <w:rsid w:val="0029465F"/>
    <w:rsid w:val="0029469F"/>
    <w:rsid w:val="0029473B"/>
    <w:rsid w:val="00294BAF"/>
    <w:rsid w:val="00294EDC"/>
    <w:rsid w:val="00295180"/>
    <w:rsid w:val="002951F1"/>
    <w:rsid w:val="00295480"/>
    <w:rsid w:val="00295573"/>
    <w:rsid w:val="00295713"/>
    <w:rsid w:val="00295767"/>
    <w:rsid w:val="0029581A"/>
    <w:rsid w:val="0029593B"/>
    <w:rsid w:val="002963BD"/>
    <w:rsid w:val="0029658D"/>
    <w:rsid w:val="0029663D"/>
    <w:rsid w:val="00296A64"/>
    <w:rsid w:val="00296ADF"/>
    <w:rsid w:val="00296B71"/>
    <w:rsid w:val="00296B93"/>
    <w:rsid w:val="00296C52"/>
    <w:rsid w:val="00296C70"/>
    <w:rsid w:val="00296EE1"/>
    <w:rsid w:val="00296FFC"/>
    <w:rsid w:val="002970C5"/>
    <w:rsid w:val="002972B5"/>
    <w:rsid w:val="00297312"/>
    <w:rsid w:val="002973AE"/>
    <w:rsid w:val="002975CB"/>
    <w:rsid w:val="00297A45"/>
    <w:rsid w:val="00297B41"/>
    <w:rsid w:val="00297C65"/>
    <w:rsid w:val="002A0021"/>
    <w:rsid w:val="002A0094"/>
    <w:rsid w:val="002A00BF"/>
    <w:rsid w:val="002A0337"/>
    <w:rsid w:val="002A0534"/>
    <w:rsid w:val="002A05AE"/>
    <w:rsid w:val="002A080D"/>
    <w:rsid w:val="002A09C8"/>
    <w:rsid w:val="002A0BB2"/>
    <w:rsid w:val="002A10B2"/>
    <w:rsid w:val="002A11FE"/>
    <w:rsid w:val="002A1225"/>
    <w:rsid w:val="002A152A"/>
    <w:rsid w:val="002A1656"/>
    <w:rsid w:val="002A1662"/>
    <w:rsid w:val="002A179A"/>
    <w:rsid w:val="002A180B"/>
    <w:rsid w:val="002A18B8"/>
    <w:rsid w:val="002A1A10"/>
    <w:rsid w:val="002A1AB4"/>
    <w:rsid w:val="002A1DCA"/>
    <w:rsid w:val="002A1FFF"/>
    <w:rsid w:val="002A201E"/>
    <w:rsid w:val="002A217F"/>
    <w:rsid w:val="002A22B8"/>
    <w:rsid w:val="002A247A"/>
    <w:rsid w:val="002A24B5"/>
    <w:rsid w:val="002A2544"/>
    <w:rsid w:val="002A25AC"/>
    <w:rsid w:val="002A2646"/>
    <w:rsid w:val="002A2658"/>
    <w:rsid w:val="002A2A34"/>
    <w:rsid w:val="002A36A1"/>
    <w:rsid w:val="002A374E"/>
    <w:rsid w:val="002A37E4"/>
    <w:rsid w:val="002A3855"/>
    <w:rsid w:val="002A38FB"/>
    <w:rsid w:val="002A3A62"/>
    <w:rsid w:val="002A3A97"/>
    <w:rsid w:val="002A3BAA"/>
    <w:rsid w:val="002A3EB0"/>
    <w:rsid w:val="002A3F5B"/>
    <w:rsid w:val="002A4216"/>
    <w:rsid w:val="002A4302"/>
    <w:rsid w:val="002A43CB"/>
    <w:rsid w:val="002A4473"/>
    <w:rsid w:val="002A4590"/>
    <w:rsid w:val="002A47E4"/>
    <w:rsid w:val="002A49AF"/>
    <w:rsid w:val="002A49D8"/>
    <w:rsid w:val="002A4C0A"/>
    <w:rsid w:val="002A4D08"/>
    <w:rsid w:val="002A4DC7"/>
    <w:rsid w:val="002A4EDF"/>
    <w:rsid w:val="002A5045"/>
    <w:rsid w:val="002A51C1"/>
    <w:rsid w:val="002A536C"/>
    <w:rsid w:val="002A54AD"/>
    <w:rsid w:val="002A56D3"/>
    <w:rsid w:val="002A580D"/>
    <w:rsid w:val="002A582D"/>
    <w:rsid w:val="002A58AC"/>
    <w:rsid w:val="002A5A73"/>
    <w:rsid w:val="002A6149"/>
    <w:rsid w:val="002A6258"/>
    <w:rsid w:val="002A6329"/>
    <w:rsid w:val="002A64C7"/>
    <w:rsid w:val="002A68B2"/>
    <w:rsid w:val="002A6C56"/>
    <w:rsid w:val="002A6C68"/>
    <w:rsid w:val="002A6F44"/>
    <w:rsid w:val="002A7416"/>
    <w:rsid w:val="002A754A"/>
    <w:rsid w:val="002A7A4D"/>
    <w:rsid w:val="002A7A70"/>
    <w:rsid w:val="002A7C17"/>
    <w:rsid w:val="002A7DD8"/>
    <w:rsid w:val="002A7ED7"/>
    <w:rsid w:val="002A7F07"/>
    <w:rsid w:val="002B03E9"/>
    <w:rsid w:val="002B03F0"/>
    <w:rsid w:val="002B04E7"/>
    <w:rsid w:val="002B051A"/>
    <w:rsid w:val="002B0541"/>
    <w:rsid w:val="002B0872"/>
    <w:rsid w:val="002B09BB"/>
    <w:rsid w:val="002B0A30"/>
    <w:rsid w:val="002B0FA5"/>
    <w:rsid w:val="002B10FC"/>
    <w:rsid w:val="002B1210"/>
    <w:rsid w:val="002B122C"/>
    <w:rsid w:val="002B12FA"/>
    <w:rsid w:val="002B1413"/>
    <w:rsid w:val="002B1655"/>
    <w:rsid w:val="002B17B0"/>
    <w:rsid w:val="002B18D0"/>
    <w:rsid w:val="002B1926"/>
    <w:rsid w:val="002B1B0A"/>
    <w:rsid w:val="002B1D04"/>
    <w:rsid w:val="002B23A0"/>
    <w:rsid w:val="002B262D"/>
    <w:rsid w:val="002B26D5"/>
    <w:rsid w:val="002B26F7"/>
    <w:rsid w:val="002B2901"/>
    <w:rsid w:val="002B2BE8"/>
    <w:rsid w:val="002B2DBE"/>
    <w:rsid w:val="002B2E69"/>
    <w:rsid w:val="002B2FE2"/>
    <w:rsid w:val="002B30F2"/>
    <w:rsid w:val="002B30F4"/>
    <w:rsid w:val="002B31EE"/>
    <w:rsid w:val="002B3265"/>
    <w:rsid w:val="002B336B"/>
    <w:rsid w:val="002B34BE"/>
    <w:rsid w:val="002B34E8"/>
    <w:rsid w:val="002B3539"/>
    <w:rsid w:val="002B392F"/>
    <w:rsid w:val="002B3E5D"/>
    <w:rsid w:val="002B3F65"/>
    <w:rsid w:val="002B4205"/>
    <w:rsid w:val="002B49A2"/>
    <w:rsid w:val="002B4AC0"/>
    <w:rsid w:val="002B4E68"/>
    <w:rsid w:val="002B4E8E"/>
    <w:rsid w:val="002B4F02"/>
    <w:rsid w:val="002B51E7"/>
    <w:rsid w:val="002B5243"/>
    <w:rsid w:val="002B5571"/>
    <w:rsid w:val="002B5671"/>
    <w:rsid w:val="002B5941"/>
    <w:rsid w:val="002B5BB6"/>
    <w:rsid w:val="002B5D6A"/>
    <w:rsid w:val="002B5FF0"/>
    <w:rsid w:val="002B631B"/>
    <w:rsid w:val="002B63EF"/>
    <w:rsid w:val="002B660F"/>
    <w:rsid w:val="002B6794"/>
    <w:rsid w:val="002B69CE"/>
    <w:rsid w:val="002B6D55"/>
    <w:rsid w:val="002B736E"/>
    <w:rsid w:val="002B740E"/>
    <w:rsid w:val="002B79E0"/>
    <w:rsid w:val="002B7C36"/>
    <w:rsid w:val="002B7D48"/>
    <w:rsid w:val="002B7E4E"/>
    <w:rsid w:val="002B7F3E"/>
    <w:rsid w:val="002B7FB5"/>
    <w:rsid w:val="002C0464"/>
    <w:rsid w:val="002C047F"/>
    <w:rsid w:val="002C0519"/>
    <w:rsid w:val="002C0558"/>
    <w:rsid w:val="002C0B32"/>
    <w:rsid w:val="002C0B71"/>
    <w:rsid w:val="002C0ED4"/>
    <w:rsid w:val="002C1253"/>
    <w:rsid w:val="002C12F2"/>
    <w:rsid w:val="002C134D"/>
    <w:rsid w:val="002C1397"/>
    <w:rsid w:val="002C143A"/>
    <w:rsid w:val="002C143C"/>
    <w:rsid w:val="002C16E5"/>
    <w:rsid w:val="002C1950"/>
    <w:rsid w:val="002C1979"/>
    <w:rsid w:val="002C1C46"/>
    <w:rsid w:val="002C1EE1"/>
    <w:rsid w:val="002C2000"/>
    <w:rsid w:val="002C2051"/>
    <w:rsid w:val="002C20A2"/>
    <w:rsid w:val="002C2231"/>
    <w:rsid w:val="002C228E"/>
    <w:rsid w:val="002C22B0"/>
    <w:rsid w:val="002C2667"/>
    <w:rsid w:val="002C2670"/>
    <w:rsid w:val="002C26F6"/>
    <w:rsid w:val="002C2B11"/>
    <w:rsid w:val="002C2B3D"/>
    <w:rsid w:val="002C309C"/>
    <w:rsid w:val="002C343E"/>
    <w:rsid w:val="002C351D"/>
    <w:rsid w:val="002C3684"/>
    <w:rsid w:val="002C37B0"/>
    <w:rsid w:val="002C3982"/>
    <w:rsid w:val="002C3A80"/>
    <w:rsid w:val="002C3C46"/>
    <w:rsid w:val="002C3CDA"/>
    <w:rsid w:val="002C407D"/>
    <w:rsid w:val="002C4157"/>
    <w:rsid w:val="002C424F"/>
    <w:rsid w:val="002C434F"/>
    <w:rsid w:val="002C45CB"/>
    <w:rsid w:val="002C4611"/>
    <w:rsid w:val="002C4FBC"/>
    <w:rsid w:val="002C5102"/>
    <w:rsid w:val="002C5123"/>
    <w:rsid w:val="002C54CF"/>
    <w:rsid w:val="002C5718"/>
    <w:rsid w:val="002C57E9"/>
    <w:rsid w:val="002C584D"/>
    <w:rsid w:val="002C5852"/>
    <w:rsid w:val="002C5D70"/>
    <w:rsid w:val="002C5F85"/>
    <w:rsid w:val="002C5FD6"/>
    <w:rsid w:val="002C61CF"/>
    <w:rsid w:val="002C6299"/>
    <w:rsid w:val="002C62EE"/>
    <w:rsid w:val="002C630B"/>
    <w:rsid w:val="002C6481"/>
    <w:rsid w:val="002C6744"/>
    <w:rsid w:val="002C6F04"/>
    <w:rsid w:val="002C6F6B"/>
    <w:rsid w:val="002C6FDB"/>
    <w:rsid w:val="002C719E"/>
    <w:rsid w:val="002C75AB"/>
    <w:rsid w:val="002C79A9"/>
    <w:rsid w:val="002C79CF"/>
    <w:rsid w:val="002C7A49"/>
    <w:rsid w:val="002C7AA7"/>
    <w:rsid w:val="002C7B44"/>
    <w:rsid w:val="002C7BF9"/>
    <w:rsid w:val="002C7FD1"/>
    <w:rsid w:val="002D05F0"/>
    <w:rsid w:val="002D0600"/>
    <w:rsid w:val="002D0888"/>
    <w:rsid w:val="002D08E8"/>
    <w:rsid w:val="002D08FF"/>
    <w:rsid w:val="002D09CE"/>
    <w:rsid w:val="002D0AF1"/>
    <w:rsid w:val="002D0F41"/>
    <w:rsid w:val="002D103C"/>
    <w:rsid w:val="002D12BE"/>
    <w:rsid w:val="002D1328"/>
    <w:rsid w:val="002D1646"/>
    <w:rsid w:val="002D17A2"/>
    <w:rsid w:val="002D1AD2"/>
    <w:rsid w:val="002D1AEF"/>
    <w:rsid w:val="002D1D88"/>
    <w:rsid w:val="002D1D96"/>
    <w:rsid w:val="002D2004"/>
    <w:rsid w:val="002D2298"/>
    <w:rsid w:val="002D246B"/>
    <w:rsid w:val="002D24DD"/>
    <w:rsid w:val="002D252E"/>
    <w:rsid w:val="002D267D"/>
    <w:rsid w:val="002D28F1"/>
    <w:rsid w:val="002D2907"/>
    <w:rsid w:val="002D295A"/>
    <w:rsid w:val="002D29F4"/>
    <w:rsid w:val="002D30AF"/>
    <w:rsid w:val="002D30F0"/>
    <w:rsid w:val="002D3191"/>
    <w:rsid w:val="002D3240"/>
    <w:rsid w:val="002D3334"/>
    <w:rsid w:val="002D3659"/>
    <w:rsid w:val="002D3663"/>
    <w:rsid w:val="002D373F"/>
    <w:rsid w:val="002D38AF"/>
    <w:rsid w:val="002D3A93"/>
    <w:rsid w:val="002D3AE2"/>
    <w:rsid w:val="002D3D46"/>
    <w:rsid w:val="002D3FEF"/>
    <w:rsid w:val="002D401A"/>
    <w:rsid w:val="002D4030"/>
    <w:rsid w:val="002D420C"/>
    <w:rsid w:val="002D4329"/>
    <w:rsid w:val="002D4481"/>
    <w:rsid w:val="002D4529"/>
    <w:rsid w:val="002D491A"/>
    <w:rsid w:val="002D493C"/>
    <w:rsid w:val="002D4A3A"/>
    <w:rsid w:val="002D52BC"/>
    <w:rsid w:val="002D5625"/>
    <w:rsid w:val="002D577C"/>
    <w:rsid w:val="002D5793"/>
    <w:rsid w:val="002D589B"/>
    <w:rsid w:val="002D58C6"/>
    <w:rsid w:val="002D5950"/>
    <w:rsid w:val="002D5B35"/>
    <w:rsid w:val="002D5B79"/>
    <w:rsid w:val="002D5E23"/>
    <w:rsid w:val="002D625D"/>
    <w:rsid w:val="002D62E5"/>
    <w:rsid w:val="002D640D"/>
    <w:rsid w:val="002D654D"/>
    <w:rsid w:val="002D659A"/>
    <w:rsid w:val="002D65BB"/>
    <w:rsid w:val="002D68C1"/>
    <w:rsid w:val="002D69B1"/>
    <w:rsid w:val="002D69F6"/>
    <w:rsid w:val="002D6C02"/>
    <w:rsid w:val="002D6D1D"/>
    <w:rsid w:val="002D6D95"/>
    <w:rsid w:val="002D6DC9"/>
    <w:rsid w:val="002D6FB6"/>
    <w:rsid w:val="002D6FD7"/>
    <w:rsid w:val="002D6FFF"/>
    <w:rsid w:val="002D7630"/>
    <w:rsid w:val="002D7B92"/>
    <w:rsid w:val="002D7C0A"/>
    <w:rsid w:val="002E0103"/>
    <w:rsid w:val="002E02CE"/>
    <w:rsid w:val="002E05C4"/>
    <w:rsid w:val="002E065F"/>
    <w:rsid w:val="002E07D8"/>
    <w:rsid w:val="002E08AA"/>
    <w:rsid w:val="002E0A8B"/>
    <w:rsid w:val="002E0AD9"/>
    <w:rsid w:val="002E0B3C"/>
    <w:rsid w:val="002E0B50"/>
    <w:rsid w:val="002E0C61"/>
    <w:rsid w:val="002E0C9D"/>
    <w:rsid w:val="002E0F8A"/>
    <w:rsid w:val="002E121B"/>
    <w:rsid w:val="002E1303"/>
    <w:rsid w:val="002E15AC"/>
    <w:rsid w:val="002E16B6"/>
    <w:rsid w:val="002E16EE"/>
    <w:rsid w:val="002E18C5"/>
    <w:rsid w:val="002E1A26"/>
    <w:rsid w:val="002E1C15"/>
    <w:rsid w:val="002E1C38"/>
    <w:rsid w:val="002E1CB7"/>
    <w:rsid w:val="002E1D72"/>
    <w:rsid w:val="002E23CF"/>
    <w:rsid w:val="002E2412"/>
    <w:rsid w:val="002E25E1"/>
    <w:rsid w:val="002E2705"/>
    <w:rsid w:val="002E289D"/>
    <w:rsid w:val="002E2A08"/>
    <w:rsid w:val="002E2A63"/>
    <w:rsid w:val="002E2CFA"/>
    <w:rsid w:val="002E2D78"/>
    <w:rsid w:val="002E2DBF"/>
    <w:rsid w:val="002E301F"/>
    <w:rsid w:val="002E319D"/>
    <w:rsid w:val="002E32E7"/>
    <w:rsid w:val="002E3371"/>
    <w:rsid w:val="002E3445"/>
    <w:rsid w:val="002E3535"/>
    <w:rsid w:val="002E3BFB"/>
    <w:rsid w:val="002E3D79"/>
    <w:rsid w:val="002E3DA8"/>
    <w:rsid w:val="002E3E56"/>
    <w:rsid w:val="002E3E94"/>
    <w:rsid w:val="002E3FB2"/>
    <w:rsid w:val="002E40BE"/>
    <w:rsid w:val="002E4179"/>
    <w:rsid w:val="002E41EB"/>
    <w:rsid w:val="002E42AC"/>
    <w:rsid w:val="002E435B"/>
    <w:rsid w:val="002E4440"/>
    <w:rsid w:val="002E45CC"/>
    <w:rsid w:val="002E49D9"/>
    <w:rsid w:val="002E5360"/>
    <w:rsid w:val="002E56F9"/>
    <w:rsid w:val="002E5ABF"/>
    <w:rsid w:val="002E5D88"/>
    <w:rsid w:val="002E6050"/>
    <w:rsid w:val="002E60DC"/>
    <w:rsid w:val="002E6191"/>
    <w:rsid w:val="002E62A8"/>
    <w:rsid w:val="002E62ED"/>
    <w:rsid w:val="002E6525"/>
    <w:rsid w:val="002E672C"/>
    <w:rsid w:val="002E6867"/>
    <w:rsid w:val="002E6F2A"/>
    <w:rsid w:val="002E71DD"/>
    <w:rsid w:val="002E71ED"/>
    <w:rsid w:val="002E7241"/>
    <w:rsid w:val="002E72CD"/>
    <w:rsid w:val="002E750D"/>
    <w:rsid w:val="002E7693"/>
    <w:rsid w:val="002E7805"/>
    <w:rsid w:val="002E7B41"/>
    <w:rsid w:val="002E7C1B"/>
    <w:rsid w:val="002E7C67"/>
    <w:rsid w:val="002E7F31"/>
    <w:rsid w:val="002F0115"/>
    <w:rsid w:val="002F057C"/>
    <w:rsid w:val="002F0597"/>
    <w:rsid w:val="002F068A"/>
    <w:rsid w:val="002F06DA"/>
    <w:rsid w:val="002F07CE"/>
    <w:rsid w:val="002F0898"/>
    <w:rsid w:val="002F0A32"/>
    <w:rsid w:val="002F0BCD"/>
    <w:rsid w:val="002F0DD9"/>
    <w:rsid w:val="002F0E66"/>
    <w:rsid w:val="002F0E84"/>
    <w:rsid w:val="002F0EE9"/>
    <w:rsid w:val="002F0F0B"/>
    <w:rsid w:val="002F0F16"/>
    <w:rsid w:val="002F0F75"/>
    <w:rsid w:val="002F0F90"/>
    <w:rsid w:val="002F105B"/>
    <w:rsid w:val="002F1096"/>
    <w:rsid w:val="002F11D4"/>
    <w:rsid w:val="002F1215"/>
    <w:rsid w:val="002F14A3"/>
    <w:rsid w:val="002F14D6"/>
    <w:rsid w:val="002F151E"/>
    <w:rsid w:val="002F17C9"/>
    <w:rsid w:val="002F193D"/>
    <w:rsid w:val="002F1983"/>
    <w:rsid w:val="002F1AA1"/>
    <w:rsid w:val="002F1ABA"/>
    <w:rsid w:val="002F1BF2"/>
    <w:rsid w:val="002F1C02"/>
    <w:rsid w:val="002F1C0D"/>
    <w:rsid w:val="002F1DC3"/>
    <w:rsid w:val="002F1F5C"/>
    <w:rsid w:val="002F20B4"/>
    <w:rsid w:val="002F25BC"/>
    <w:rsid w:val="002F269F"/>
    <w:rsid w:val="002F2AD6"/>
    <w:rsid w:val="002F2BA5"/>
    <w:rsid w:val="002F308F"/>
    <w:rsid w:val="002F318C"/>
    <w:rsid w:val="002F31DF"/>
    <w:rsid w:val="002F327D"/>
    <w:rsid w:val="002F32CA"/>
    <w:rsid w:val="002F3437"/>
    <w:rsid w:val="002F3466"/>
    <w:rsid w:val="002F3582"/>
    <w:rsid w:val="002F36FA"/>
    <w:rsid w:val="002F37BC"/>
    <w:rsid w:val="002F38F8"/>
    <w:rsid w:val="002F3AD7"/>
    <w:rsid w:val="002F3AFE"/>
    <w:rsid w:val="002F418C"/>
    <w:rsid w:val="002F42D9"/>
    <w:rsid w:val="002F440F"/>
    <w:rsid w:val="002F44C2"/>
    <w:rsid w:val="002F46DE"/>
    <w:rsid w:val="002F4852"/>
    <w:rsid w:val="002F4AD6"/>
    <w:rsid w:val="002F4CBE"/>
    <w:rsid w:val="002F4D15"/>
    <w:rsid w:val="002F5050"/>
    <w:rsid w:val="002F5397"/>
    <w:rsid w:val="002F5793"/>
    <w:rsid w:val="002F5B14"/>
    <w:rsid w:val="002F5B62"/>
    <w:rsid w:val="002F5DAB"/>
    <w:rsid w:val="002F5E22"/>
    <w:rsid w:val="002F5E27"/>
    <w:rsid w:val="002F5EE2"/>
    <w:rsid w:val="002F60B3"/>
    <w:rsid w:val="002F613D"/>
    <w:rsid w:val="002F61B2"/>
    <w:rsid w:val="002F61F6"/>
    <w:rsid w:val="002F636F"/>
    <w:rsid w:val="002F689A"/>
    <w:rsid w:val="002F6A39"/>
    <w:rsid w:val="002F6A6F"/>
    <w:rsid w:val="002F6C6A"/>
    <w:rsid w:val="002F70B0"/>
    <w:rsid w:val="002F715A"/>
    <w:rsid w:val="002F71CB"/>
    <w:rsid w:val="002F727F"/>
    <w:rsid w:val="002F7330"/>
    <w:rsid w:val="002F73C2"/>
    <w:rsid w:val="002F740F"/>
    <w:rsid w:val="002F7411"/>
    <w:rsid w:val="002F7426"/>
    <w:rsid w:val="002F7491"/>
    <w:rsid w:val="002F7BFB"/>
    <w:rsid w:val="002F7E42"/>
    <w:rsid w:val="003000B2"/>
    <w:rsid w:val="00300141"/>
    <w:rsid w:val="00300213"/>
    <w:rsid w:val="0030026E"/>
    <w:rsid w:val="0030035B"/>
    <w:rsid w:val="0030049F"/>
    <w:rsid w:val="00300CEA"/>
    <w:rsid w:val="00300D2B"/>
    <w:rsid w:val="00300DB7"/>
    <w:rsid w:val="00301129"/>
    <w:rsid w:val="003012DC"/>
    <w:rsid w:val="003013E6"/>
    <w:rsid w:val="00301611"/>
    <w:rsid w:val="003018EE"/>
    <w:rsid w:val="0030192C"/>
    <w:rsid w:val="00301961"/>
    <w:rsid w:val="00301989"/>
    <w:rsid w:val="00302051"/>
    <w:rsid w:val="003020C1"/>
    <w:rsid w:val="003020DB"/>
    <w:rsid w:val="0030228C"/>
    <w:rsid w:val="00302463"/>
    <w:rsid w:val="0030277C"/>
    <w:rsid w:val="00302835"/>
    <w:rsid w:val="003028E3"/>
    <w:rsid w:val="0030295B"/>
    <w:rsid w:val="00302EB3"/>
    <w:rsid w:val="00303475"/>
    <w:rsid w:val="0030353F"/>
    <w:rsid w:val="00303984"/>
    <w:rsid w:val="00303A64"/>
    <w:rsid w:val="00303A6C"/>
    <w:rsid w:val="00303B20"/>
    <w:rsid w:val="00303D2F"/>
    <w:rsid w:val="00303DE1"/>
    <w:rsid w:val="00303E36"/>
    <w:rsid w:val="00304070"/>
    <w:rsid w:val="00304238"/>
    <w:rsid w:val="00304255"/>
    <w:rsid w:val="0030434B"/>
    <w:rsid w:val="0030439B"/>
    <w:rsid w:val="003045F7"/>
    <w:rsid w:val="00304945"/>
    <w:rsid w:val="00304965"/>
    <w:rsid w:val="003049B4"/>
    <w:rsid w:val="00304A3C"/>
    <w:rsid w:val="00304B92"/>
    <w:rsid w:val="00304E08"/>
    <w:rsid w:val="00304EE8"/>
    <w:rsid w:val="00304F70"/>
    <w:rsid w:val="00305036"/>
    <w:rsid w:val="003051B2"/>
    <w:rsid w:val="00305459"/>
    <w:rsid w:val="003056B8"/>
    <w:rsid w:val="003056F3"/>
    <w:rsid w:val="00305847"/>
    <w:rsid w:val="00305B6A"/>
    <w:rsid w:val="00305CD8"/>
    <w:rsid w:val="00305FD7"/>
    <w:rsid w:val="00306149"/>
    <w:rsid w:val="00306163"/>
    <w:rsid w:val="0030616F"/>
    <w:rsid w:val="003061EB"/>
    <w:rsid w:val="00306974"/>
    <w:rsid w:val="00306A8E"/>
    <w:rsid w:val="00306FE8"/>
    <w:rsid w:val="00307352"/>
    <w:rsid w:val="00307455"/>
    <w:rsid w:val="003074D1"/>
    <w:rsid w:val="0030764B"/>
    <w:rsid w:val="0030768C"/>
    <w:rsid w:val="003076A7"/>
    <w:rsid w:val="00307921"/>
    <w:rsid w:val="00307952"/>
    <w:rsid w:val="00307A0D"/>
    <w:rsid w:val="00307AFE"/>
    <w:rsid w:val="00307D84"/>
    <w:rsid w:val="003100AE"/>
    <w:rsid w:val="003107FF"/>
    <w:rsid w:val="00310932"/>
    <w:rsid w:val="00310A05"/>
    <w:rsid w:val="00310A86"/>
    <w:rsid w:val="00310AF8"/>
    <w:rsid w:val="00310B2A"/>
    <w:rsid w:val="00310C0D"/>
    <w:rsid w:val="00310C5F"/>
    <w:rsid w:val="003111F1"/>
    <w:rsid w:val="00311284"/>
    <w:rsid w:val="0031142F"/>
    <w:rsid w:val="0031189E"/>
    <w:rsid w:val="00311A18"/>
    <w:rsid w:val="00311F89"/>
    <w:rsid w:val="0031204F"/>
    <w:rsid w:val="00312130"/>
    <w:rsid w:val="00312143"/>
    <w:rsid w:val="003121E4"/>
    <w:rsid w:val="0031228F"/>
    <w:rsid w:val="003122ED"/>
    <w:rsid w:val="003124AC"/>
    <w:rsid w:val="0031259C"/>
    <w:rsid w:val="003128B1"/>
    <w:rsid w:val="00312923"/>
    <w:rsid w:val="00312D46"/>
    <w:rsid w:val="00312D98"/>
    <w:rsid w:val="00313290"/>
    <w:rsid w:val="0031357F"/>
    <w:rsid w:val="00313598"/>
    <w:rsid w:val="00313AF2"/>
    <w:rsid w:val="00313CE2"/>
    <w:rsid w:val="00313EF7"/>
    <w:rsid w:val="00314293"/>
    <w:rsid w:val="003142C3"/>
    <w:rsid w:val="00314511"/>
    <w:rsid w:val="00314620"/>
    <w:rsid w:val="003146B4"/>
    <w:rsid w:val="00314A16"/>
    <w:rsid w:val="00314AF9"/>
    <w:rsid w:val="00314B96"/>
    <w:rsid w:val="00314CCB"/>
    <w:rsid w:val="00314D90"/>
    <w:rsid w:val="00314DF1"/>
    <w:rsid w:val="00314F40"/>
    <w:rsid w:val="00314F94"/>
    <w:rsid w:val="00314FAB"/>
    <w:rsid w:val="003154CE"/>
    <w:rsid w:val="00315557"/>
    <w:rsid w:val="00315694"/>
    <w:rsid w:val="00315A82"/>
    <w:rsid w:val="00315AEB"/>
    <w:rsid w:val="003161C5"/>
    <w:rsid w:val="003162A9"/>
    <w:rsid w:val="003162E3"/>
    <w:rsid w:val="00316323"/>
    <w:rsid w:val="003163D0"/>
    <w:rsid w:val="00316566"/>
    <w:rsid w:val="0031664D"/>
    <w:rsid w:val="00317482"/>
    <w:rsid w:val="0031753A"/>
    <w:rsid w:val="003176A1"/>
    <w:rsid w:val="00317795"/>
    <w:rsid w:val="003178AD"/>
    <w:rsid w:val="00317978"/>
    <w:rsid w:val="00317A45"/>
    <w:rsid w:val="00317BFF"/>
    <w:rsid w:val="00317DA0"/>
    <w:rsid w:val="00317E79"/>
    <w:rsid w:val="00317E9B"/>
    <w:rsid w:val="0032040E"/>
    <w:rsid w:val="0032053B"/>
    <w:rsid w:val="0032071F"/>
    <w:rsid w:val="00320775"/>
    <w:rsid w:val="00320AF1"/>
    <w:rsid w:val="00320CF8"/>
    <w:rsid w:val="00320DBB"/>
    <w:rsid w:val="00320DD9"/>
    <w:rsid w:val="00320F01"/>
    <w:rsid w:val="003213A8"/>
    <w:rsid w:val="00321475"/>
    <w:rsid w:val="00321487"/>
    <w:rsid w:val="0032161A"/>
    <w:rsid w:val="00321BE8"/>
    <w:rsid w:val="00321C16"/>
    <w:rsid w:val="00321D8D"/>
    <w:rsid w:val="00321F27"/>
    <w:rsid w:val="00321FCB"/>
    <w:rsid w:val="0032221A"/>
    <w:rsid w:val="003223D2"/>
    <w:rsid w:val="00322400"/>
    <w:rsid w:val="0032277E"/>
    <w:rsid w:val="00322AF0"/>
    <w:rsid w:val="00322BF9"/>
    <w:rsid w:val="003230F7"/>
    <w:rsid w:val="00323117"/>
    <w:rsid w:val="003232E3"/>
    <w:rsid w:val="003237A9"/>
    <w:rsid w:val="003237CD"/>
    <w:rsid w:val="0032385F"/>
    <w:rsid w:val="003238DA"/>
    <w:rsid w:val="003239CA"/>
    <w:rsid w:val="00323E41"/>
    <w:rsid w:val="00324324"/>
    <w:rsid w:val="003248BB"/>
    <w:rsid w:val="00324AB2"/>
    <w:rsid w:val="00324C43"/>
    <w:rsid w:val="00324E5A"/>
    <w:rsid w:val="003254B8"/>
    <w:rsid w:val="00325534"/>
    <w:rsid w:val="00325866"/>
    <w:rsid w:val="00325C80"/>
    <w:rsid w:val="00325E5B"/>
    <w:rsid w:val="00325E8B"/>
    <w:rsid w:val="00325E90"/>
    <w:rsid w:val="00326381"/>
    <w:rsid w:val="003264D7"/>
    <w:rsid w:val="00326652"/>
    <w:rsid w:val="003266B7"/>
    <w:rsid w:val="00326AA8"/>
    <w:rsid w:val="00326D63"/>
    <w:rsid w:val="00326FDF"/>
    <w:rsid w:val="00326FE7"/>
    <w:rsid w:val="003270B2"/>
    <w:rsid w:val="003270B8"/>
    <w:rsid w:val="003270E2"/>
    <w:rsid w:val="0032757D"/>
    <w:rsid w:val="003275D4"/>
    <w:rsid w:val="00327609"/>
    <w:rsid w:val="0032767B"/>
    <w:rsid w:val="0032780E"/>
    <w:rsid w:val="0032782E"/>
    <w:rsid w:val="0032784B"/>
    <w:rsid w:val="00327AE6"/>
    <w:rsid w:val="00327AFA"/>
    <w:rsid w:val="00327B9C"/>
    <w:rsid w:val="00327E10"/>
    <w:rsid w:val="00327F7D"/>
    <w:rsid w:val="003301AF"/>
    <w:rsid w:val="0033034E"/>
    <w:rsid w:val="00330356"/>
    <w:rsid w:val="003304FE"/>
    <w:rsid w:val="003308B9"/>
    <w:rsid w:val="00330A67"/>
    <w:rsid w:val="00330BC9"/>
    <w:rsid w:val="00330BE1"/>
    <w:rsid w:val="003310E1"/>
    <w:rsid w:val="003312C7"/>
    <w:rsid w:val="003313BF"/>
    <w:rsid w:val="003315D0"/>
    <w:rsid w:val="003316A9"/>
    <w:rsid w:val="003316FD"/>
    <w:rsid w:val="0033172B"/>
    <w:rsid w:val="003318E7"/>
    <w:rsid w:val="00331903"/>
    <w:rsid w:val="00331C4E"/>
    <w:rsid w:val="00331EEA"/>
    <w:rsid w:val="00331FB8"/>
    <w:rsid w:val="00332069"/>
    <w:rsid w:val="0033268F"/>
    <w:rsid w:val="003326C0"/>
    <w:rsid w:val="003328AF"/>
    <w:rsid w:val="0033295D"/>
    <w:rsid w:val="003329C5"/>
    <w:rsid w:val="00332E9C"/>
    <w:rsid w:val="00332F63"/>
    <w:rsid w:val="00332F6C"/>
    <w:rsid w:val="0033313F"/>
    <w:rsid w:val="00333220"/>
    <w:rsid w:val="003334C9"/>
    <w:rsid w:val="00333673"/>
    <w:rsid w:val="003336B3"/>
    <w:rsid w:val="003338FD"/>
    <w:rsid w:val="0033392A"/>
    <w:rsid w:val="00333992"/>
    <w:rsid w:val="00333A69"/>
    <w:rsid w:val="00333BA7"/>
    <w:rsid w:val="00333E69"/>
    <w:rsid w:val="00333E78"/>
    <w:rsid w:val="00333F60"/>
    <w:rsid w:val="00334073"/>
    <w:rsid w:val="00334325"/>
    <w:rsid w:val="00334351"/>
    <w:rsid w:val="003344C4"/>
    <w:rsid w:val="0033455A"/>
    <w:rsid w:val="003346D0"/>
    <w:rsid w:val="003348DF"/>
    <w:rsid w:val="00334AEA"/>
    <w:rsid w:val="00334B33"/>
    <w:rsid w:val="00334BF8"/>
    <w:rsid w:val="00334DC6"/>
    <w:rsid w:val="00334EA3"/>
    <w:rsid w:val="00334F55"/>
    <w:rsid w:val="00334F68"/>
    <w:rsid w:val="00334F75"/>
    <w:rsid w:val="00335056"/>
    <w:rsid w:val="0033519E"/>
    <w:rsid w:val="003351F8"/>
    <w:rsid w:val="00335436"/>
    <w:rsid w:val="0033594E"/>
    <w:rsid w:val="00335BCF"/>
    <w:rsid w:val="00335DA4"/>
    <w:rsid w:val="00336065"/>
    <w:rsid w:val="0033610C"/>
    <w:rsid w:val="0033635D"/>
    <w:rsid w:val="003366D4"/>
    <w:rsid w:val="00336870"/>
    <w:rsid w:val="00336923"/>
    <w:rsid w:val="00336EA8"/>
    <w:rsid w:val="003370F0"/>
    <w:rsid w:val="003373CB"/>
    <w:rsid w:val="003376C0"/>
    <w:rsid w:val="003379EB"/>
    <w:rsid w:val="00337B56"/>
    <w:rsid w:val="00337C50"/>
    <w:rsid w:val="00337CE5"/>
    <w:rsid w:val="00337D99"/>
    <w:rsid w:val="00337DE5"/>
    <w:rsid w:val="003400AD"/>
    <w:rsid w:val="0034021F"/>
    <w:rsid w:val="003402D3"/>
    <w:rsid w:val="003403A2"/>
    <w:rsid w:val="00340452"/>
    <w:rsid w:val="0034060C"/>
    <w:rsid w:val="00340630"/>
    <w:rsid w:val="00340652"/>
    <w:rsid w:val="00340A8C"/>
    <w:rsid w:val="00340ADF"/>
    <w:rsid w:val="00340C17"/>
    <w:rsid w:val="00340CD2"/>
    <w:rsid w:val="00341094"/>
    <w:rsid w:val="00341251"/>
    <w:rsid w:val="00341513"/>
    <w:rsid w:val="00341697"/>
    <w:rsid w:val="003416D2"/>
    <w:rsid w:val="0034190D"/>
    <w:rsid w:val="003419CB"/>
    <w:rsid w:val="00341BEC"/>
    <w:rsid w:val="00341EB8"/>
    <w:rsid w:val="00341F2E"/>
    <w:rsid w:val="00341FDA"/>
    <w:rsid w:val="0034276E"/>
    <w:rsid w:val="00342B92"/>
    <w:rsid w:val="0034311A"/>
    <w:rsid w:val="00343204"/>
    <w:rsid w:val="00343713"/>
    <w:rsid w:val="0034376E"/>
    <w:rsid w:val="003439AC"/>
    <w:rsid w:val="00343B0C"/>
    <w:rsid w:val="00343BE5"/>
    <w:rsid w:val="00343D2E"/>
    <w:rsid w:val="00343DB2"/>
    <w:rsid w:val="0034403E"/>
    <w:rsid w:val="00344066"/>
    <w:rsid w:val="003440C7"/>
    <w:rsid w:val="00344124"/>
    <w:rsid w:val="0034441F"/>
    <w:rsid w:val="00344444"/>
    <w:rsid w:val="00344797"/>
    <w:rsid w:val="0034486E"/>
    <w:rsid w:val="00344AD1"/>
    <w:rsid w:val="00344C0C"/>
    <w:rsid w:val="00344C30"/>
    <w:rsid w:val="00344C6E"/>
    <w:rsid w:val="00344ED4"/>
    <w:rsid w:val="003451B8"/>
    <w:rsid w:val="003451EF"/>
    <w:rsid w:val="00345370"/>
    <w:rsid w:val="003453F8"/>
    <w:rsid w:val="00345499"/>
    <w:rsid w:val="0034553A"/>
    <w:rsid w:val="0034557E"/>
    <w:rsid w:val="00345584"/>
    <w:rsid w:val="00345B7E"/>
    <w:rsid w:val="00345BDA"/>
    <w:rsid w:val="00345BDB"/>
    <w:rsid w:val="00345C63"/>
    <w:rsid w:val="00345FBA"/>
    <w:rsid w:val="00346263"/>
    <w:rsid w:val="0034631C"/>
    <w:rsid w:val="0034654C"/>
    <w:rsid w:val="00346977"/>
    <w:rsid w:val="003470C8"/>
    <w:rsid w:val="00347129"/>
    <w:rsid w:val="00347602"/>
    <w:rsid w:val="0034770D"/>
    <w:rsid w:val="00347849"/>
    <w:rsid w:val="00347B02"/>
    <w:rsid w:val="00347B4B"/>
    <w:rsid w:val="00347BA8"/>
    <w:rsid w:val="00347EF5"/>
    <w:rsid w:val="00347F16"/>
    <w:rsid w:val="003504AE"/>
    <w:rsid w:val="00350BCF"/>
    <w:rsid w:val="00351070"/>
    <w:rsid w:val="003511C9"/>
    <w:rsid w:val="003511D5"/>
    <w:rsid w:val="0035120C"/>
    <w:rsid w:val="00351260"/>
    <w:rsid w:val="0035126E"/>
    <w:rsid w:val="003512C0"/>
    <w:rsid w:val="003512CC"/>
    <w:rsid w:val="00351315"/>
    <w:rsid w:val="0035178F"/>
    <w:rsid w:val="003519CA"/>
    <w:rsid w:val="00351B72"/>
    <w:rsid w:val="00351EA2"/>
    <w:rsid w:val="00351F5F"/>
    <w:rsid w:val="003520D4"/>
    <w:rsid w:val="0035219B"/>
    <w:rsid w:val="00352650"/>
    <w:rsid w:val="0035269A"/>
    <w:rsid w:val="00352BA7"/>
    <w:rsid w:val="00352BC4"/>
    <w:rsid w:val="00352BE6"/>
    <w:rsid w:val="00352C00"/>
    <w:rsid w:val="00352C04"/>
    <w:rsid w:val="003530AE"/>
    <w:rsid w:val="00353118"/>
    <w:rsid w:val="003531F7"/>
    <w:rsid w:val="00353295"/>
    <w:rsid w:val="00353325"/>
    <w:rsid w:val="0035349B"/>
    <w:rsid w:val="00353827"/>
    <w:rsid w:val="00353B4B"/>
    <w:rsid w:val="0035416B"/>
    <w:rsid w:val="0035417F"/>
    <w:rsid w:val="00354189"/>
    <w:rsid w:val="0035440F"/>
    <w:rsid w:val="00354682"/>
    <w:rsid w:val="00354AE9"/>
    <w:rsid w:val="00354F49"/>
    <w:rsid w:val="0035535D"/>
    <w:rsid w:val="0035539A"/>
    <w:rsid w:val="00355500"/>
    <w:rsid w:val="003556B0"/>
    <w:rsid w:val="00355866"/>
    <w:rsid w:val="00355B86"/>
    <w:rsid w:val="00355D3A"/>
    <w:rsid w:val="00355F5C"/>
    <w:rsid w:val="00355F5E"/>
    <w:rsid w:val="003561BC"/>
    <w:rsid w:val="003562B5"/>
    <w:rsid w:val="00356441"/>
    <w:rsid w:val="003569F6"/>
    <w:rsid w:val="00356C31"/>
    <w:rsid w:val="00356CED"/>
    <w:rsid w:val="00357179"/>
    <w:rsid w:val="0035717E"/>
    <w:rsid w:val="0035739B"/>
    <w:rsid w:val="00357470"/>
    <w:rsid w:val="003574A5"/>
    <w:rsid w:val="00357601"/>
    <w:rsid w:val="00357614"/>
    <w:rsid w:val="0035775F"/>
    <w:rsid w:val="00357982"/>
    <w:rsid w:val="00357B10"/>
    <w:rsid w:val="00357B9F"/>
    <w:rsid w:val="00357C4D"/>
    <w:rsid w:val="00357F2A"/>
    <w:rsid w:val="0036005C"/>
    <w:rsid w:val="00360223"/>
    <w:rsid w:val="00360259"/>
    <w:rsid w:val="003606C7"/>
    <w:rsid w:val="00360A02"/>
    <w:rsid w:val="00360AC6"/>
    <w:rsid w:val="00360E01"/>
    <w:rsid w:val="00360EDA"/>
    <w:rsid w:val="00360F5C"/>
    <w:rsid w:val="00361143"/>
    <w:rsid w:val="00361559"/>
    <w:rsid w:val="00361739"/>
    <w:rsid w:val="00361847"/>
    <w:rsid w:val="00361A15"/>
    <w:rsid w:val="00361A99"/>
    <w:rsid w:val="00361B77"/>
    <w:rsid w:val="00361C87"/>
    <w:rsid w:val="00361CC7"/>
    <w:rsid w:val="00361DCE"/>
    <w:rsid w:val="00361DEA"/>
    <w:rsid w:val="00361F31"/>
    <w:rsid w:val="00362192"/>
    <w:rsid w:val="0036224C"/>
    <w:rsid w:val="00362331"/>
    <w:rsid w:val="003624DE"/>
    <w:rsid w:val="0036255B"/>
    <w:rsid w:val="003628F8"/>
    <w:rsid w:val="00362971"/>
    <w:rsid w:val="00362A29"/>
    <w:rsid w:val="00362C67"/>
    <w:rsid w:val="0036355F"/>
    <w:rsid w:val="00363619"/>
    <w:rsid w:val="00363825"/>
    <w:rsid w:val="0036382E"/>
    <w:rsid w:val="00363AA1"/>
    <w:rsid w:val="00363B22"/>
    <w:rsid w:val="00363D89"/>
    <w:rsid w:val="00363DF2"/>
    <w:rsid w:val="00363E4D"/>
    <w:rsid w:val="003641BC"/>
    <w:rsid w:val="00364326"/>
    <w:rsid w:val="003645C4"/>
    <w:rsid w:val="00364728"/>
    <w:rsid w:val="00364827"/>
    <w:rsid w:val="0036491E"/>
    <w:rsid w:val="00364A3B"/>
    <w:rsid w:val="00364A50"/>
    <w:rsid w:val="00364B48"/>
    <w:rsid w:val="00364C04"/>
    <w:rsid w:val="00364C83"/>
    <w:rsid w:val="00364DB7"/>
    <w:rsid w:val="00364F0D"/>
    <w:rsid w:val="00365029"/>
    <w:rsid w:val="00365289"/>
    <w:rsid w:val="003652B4"/>
    <w:rsid w:val="00365301"/>
    <w:rsid w:val="003658A8"/>
    <w:rsid w:val="00365C85"/>
    <w:rsid w:val="00365E8B"/>
    <w:rsid w:val="00365F82"/>
    <w:rsid w:val="003660C7"/>
    <w:rsid w:val="0036623D"/>
    <w:rsid w:val="0036637F"/>
    <w:rsid w:val="003667AC"/>
    <w:rsid w:val="003668E3"/>
    <w:rsid w:val="00366B60"/>
    <w:rsid w:val="00366BC5"/>
    <w:rsid w:val="00366BEF"/>
    <w:rsid w:val="00366ED4"/>
    <w:rsid w:val="00367145"/>
    <w:rsid w:val="003675CA"/>
    <w:rsid w:val="003675E4"/>
    <w:rsid w:val="00367798"/>
    <w:rsid w:val="00367BE4"/>
    <w:rsid w:val="00367D7E"/>
    <w:rsid w:val="00367DB8"/>
    <w:rsid w:val="00370000"/>
    <w:rsid w:val="0037021D"/>
    <w:rsid w:val="003703D2"/>
    <w:rsid w:val="003706E2"/>
    <w:rsid w:val="0037119B"/>
    <w:rsid w:val="0037149B"/>
    <w:rsid w:val="003715B7"/>
    <w:rsid w:val="00371871"/>
    <w:rsid w:val="00371AD6"/>
    <w:rsid w:val="00371B36"/>
    <w:rsid w:val="00371CE8"/>
    <w:rsid w:val="00371DDF"/>
    <w:rsid w:val="00372222"/>
    <w:rsid w:val="003727FD"/>
    <w:rsid w:val="00372A93"/>
    <w:rsid w:val="00372E38"/>
    <w:rsid w:val="00372E88"/>
    <w:rsid w:val="00372FD4"/>
    <w:rsid w:val="00373022"/>
    <w:rsid w:val="00373096"/>
    <w:rsid w:val="00373145"/>
    <w:rsid w:val="003731D2"/>
    <w:rsid w:val="003732E4"/>
    <w:rsid w:val="00373368"/>
    <w:rsid w:val="0037340B"/>
    <w:rsid w:val="003734F7"/>
    <w:rsid w:val="0037355D"/>
    <w:rsid w:val="0037357F"/>
    <w:rsid w:val="00373610"/>
    <w:rsid w:val="003739C4"/>
    <w:rsid w:val="003739EC"/>
    <w:rsid w:val="00373B54"/>
    <w:rsid w:val="00373C93"/>
    <w:rsid w:val="00373EF5"/>
    <w:rsid w:val="00373F04"/>
    <w:rsid w:val="003740B8"/>
    <w:rsid w:val="003743D1"/>
    <w:rsid w:val="00374AC4"/>
    <w:rsid w:val="00374CD9"/>
    <w:rsid w:val="00374E93"/>
    <w:rsid w:val="003750A5"/>
    <w:rsid w:val="003750F3"/>
    <w:rsid w:val="0037524F"/>
    <w:rsid w:val="003753C3"/>
    <w:rsid w:val="00375468"/>
    <w:rsid w:val="00375478"/>
    <w:rsid w:val="00375540"/>
    <w:rsid w:val="00375632"/>
    <w:rsid w:val="0037566B"/>
    <w:rsid w:val="00375713"/>
    <w:rsid w:val="0037574C"/>
    <w:rsid w:val="00375A46"/>
    <w:rsid w:val="00375A5C"/>
    <w:rsid w:val="00375AA9"/>
    <w:rsid w:val="00375B4C"/>
    <w:rsid w:val="00375E13"/>
    <w:rsid w:val="00375EF1"/>
    <w:rsid w:val="0037608F"/>
    <w:rsid w:val="00376201"/>
    <w:rsid w:val="003763F0"/>
    <w:rsid w:val="003764F3"/>
    <w:rsid w:val="0037660E"/>
    <w:rsid w:val="003766F8"/>
    <w:rsid w:val="00376929"/>
    <w:rsid w:val="00376AE4"/>
    <w:rsid w:val="00376BB2"/>
    <w:rsid w:val="00376D21"/>
    <w:rsid w:val="00376F7C"/>
    <w:rsid w:val="00376F94"/>
    <w:rsid w:val="00377046"/>
    <w:rsid w:val="00377094"/>
    <w:rsid w:val="0037710C"/>
    <w:rsid w:val="00377131"/>
    <w:rsid w:val="00377255"/>
    <w:rsid w:val="00377267"/>
    <w:rsid w:val="003772AD"/>
    <w:rsid w:val="003773AE"/>
    <w:rsid w:val="0037754E"/>
    <w:rsid w:val="003778CC"/>
    <w:rsid w:val="00377B8D"/>
    <w:rsid w:val="00377BB5"/>
    <w:rsid w:val="00377D50"/>
    <w:rsid w:val="00377EFB"/>
    <w:rsid w:val="00380036"/>
    <w:rsid w:val="00380436"/>
    <w:rsid w:val="0038056A"/>
    <w:rsid w:val="00380694"/>
    <w:rsid w:val="00380783"/>
    <w:rsid w:val="0038080B"/>
    <w:rsid w:val="00380818"/>
    <w:rsid w:val="003809D3"/>
    <w:rsid w:val="00380AE6"/>
    <w:rsid w:val="003810E1"/>
    <w:rsid w:val="00381319"/>
    <w:rsid w:val="00381358"/>
    <w:rsid w:val="003813FF"/>
    <w:rsid w:val="00381467"/>
    <w:rsid w:val="003815DB"/>
    <w:rsid w:val="0038177F"/>
    <w:rsid w:val="003817E9"/>
    <w:rsid w:val="00381809"/>
    <w:rsid w:val="00381883"/>
    <w:rsid w:val="00381C82"/>
    <w:rsid w:val="00381D27"/>
    <w:rsid w:val="00381EBB"/>
    <w:rsid w:val="00381F2C"/>
    <w:rsid w:val="00381FFD"/>
    <w:rsid w:val="00382028"/>
    <w:rsid w:val="003821D2"/>
    <w:rsid w:val="00382279"/>
    <w:rsid w:val="00382460"/>
    <w:rsid w:val="003825E4"/>
    <w:rsid w:val="003826EE"/>
    <w:rsid w:val="00382CE8"/>
    <w:rsid w:val="00382CFB"/>
    <w:rsid w:val="00382F2C"/>
    <w:rsid w:val="00383172"/>
    <w:rsid w:val="00383261"/>
    <w:rsid w:val="00383352"/>
    <w:rsid w:val="003833C9"/>
    <w:rsid w:val="003834F4"/>
    <w:rsid w:val="003838AD"/>
    <w:rsid w:val="003838BA"/>
    <w:rsid w:val="00383913"/>
    <w:rsid w:val="003839B0"/>
    <w:rsid w:val="00383AF8"/>
    <w:rsid w:val="00383C85"/>
    <w:rsid w:val="00383CD3"/>
    <w:rsid w:val="003842B9"/>
    <w:rsid w:val="0038431F"/>
    <w:rsid w:val="0038448E"/>
    <w:rsid w:val="003844F6"/>
    <w:rsid w:val="0038451B"/>
    <w:rsid w:val="00384579"/>
    <w:rsid w:val="003845DA"/>
    <w:rsid w:val="00384787"/>
    <w:rsid w:val="003847A2"/>
    <w:rsid w:val="0038487D"/>
    <w:rsid w:val="0038489C"/>
    <w:rsid w:val="00384946"/>
    <w:rsid w:val="00384B0A"/>
    <w:rsid w:val="00384BE6"/>
    <w:rsid w:val="00384E32"/>
    <w:rsid w:val="00384E4E"/>
    <w:rsid w:val="00384EC0"/>
    <w:rsid w:val="00385044"/>
    <w:rsid w:val="0038590A"/>
    <w:rsid w:val="00385BA2"/>
    <w:rsid w:val="00385C52"/>
    <w:rsid w:val="00385C6C"/>
    <w:rsid w:val="00385C8D"/>
    <w:rsid w:val="00385CB2"/>
    <w:rsid w:val="00385CE6"/>
    <w:rsid w:val="0038607E"/>
    <w:rsid w:val="00386525"/>
    <w:rsid w:val="00386592"/>
    <w:rsid w:val="00386832"/>
    <w:rsid w:val="003868C9"/>
    <w:rsid w:val="00386B0D"/>
    <w:rsid w:val="00386D2D"/>
    <w:rsid w:val="00386E6F"/>
    <w:rsid w:val="00386EF9"/>
    <w:rsid w:val="003872F7"/>
    <w:rsid w:val="0038751A"/>
    <w:rsid w:val="003875DC"/>
    <w:rsid w:val="0038767A"/>
    <w:rsid w:val="00387FC9"/>
    <w:rsid w:val="003909E3"/>
    <w:rsid w:val="00390E34"/>
    <w:rsid w:val="003913D9"/>
    <w:rsid w:val="00391419"/>
    <w:rsid w:val="00391577"/>
    <w:rsid w:val="0039162F"/>
    <w:rsid w:val="00391631"/>
    <w:rsid w:val="00391802"/>
    <w:rsid w:val="00391BB1"/>
    <w:rsid w:val="00391C3F"/>
    <w:rsid w:val="00391CA0"/>
    <w:rsid w:val="003920DF"/>
    <w:rsid w:val="00392222"/>
    <w:rsid w:val="003922EB"/>
    <w:rsid w:val="003923C2"/>
    <w:rsid w:val="00392502"/>
    <w:rsid w:val="00392830"/>
    <w:rsid w:val="003929E8"/>
    <w:rsid w:val="00392EC1"/>
    <w:rsid w:val="003934DB"/>
    <w:rsid w:val="00393587"/>
    <w:rsid w:val="00393813"/>
    <w:rsid w:val="003938C0"/>
    <w:rsid w:val="00393B95"/>
    <w:rsid w:val="00393BD8"/>
    <w:rsid w:val="00393F24"/>
    <w:rsid w:val="00394003"/>
    <w:rsid w:val="003940A7"/>
    <w:rsid w:val="003942BC"/>
    <w:rsid w:val="00394A7A"/>
    <w:rsid w:val="00394AB5"/>
    <w:rsid w:val="00394BB1"/>
    <w:rsid w:val="00394DF8"/>
    <w:rsid w:val="003955EB"/>
    <w:rsid w:val="003958B6"/>
    <w:rsid w:val="00395922"/>
    <w:rsid w:val="00396066"/>
    <w:rsid w:val="0039607B"/>
    <w:rsid w:val="003960D2"/>
    <w:rsid w:val="00396358"/>
    <w:rsid w:val="00396482"/>
    <w:rsid w:val="003964E3"/>
    <w:rsid w:val="0039655D"/>
    <w:rsid w:val="003968D8"/>
    <w:rsid w:val="0039693B"/>
    <w:rsid w:val="00396A5E"/>
    <w:rsid w:val="00396B58"/>
    <w:rsid w:val="00396D63"/>
    <w:rsid w:val="00396DB3"/>
    <w:rsid w:val="0039732C"/>
    <w:rsid w:val="003974E7"/>
    <w:rsid w:val="00397AE5"/>
    <w:rsid w:val="00397B28"/>
    <w:rsid w:val="00397C77"/>
    <w:rsid w:val="00397D21"/>
    <w:rsid w:val="00397DD0"/>
    <w:rsid w:val="00397E7C"/>
    <w:rsid w:val="00397EC8"/>
    <w:rsid w:val="003A0279"/>
    <w:rsid w:val="003A0827"/>
    <w:rsid w:val="003A09F5"/>
    <w:rsid w:val="003A0C44"/>
    <w:rsid w:val="003A0CB4"/>
    <w:rsid w:val="003A0D47"/>
    <w:rsid w:val="003A0D4C"/>
    <w:rsid w:val="003A0DCC"/>
    <w:rsid w:val="003A1096"/>
    <w:rsid w:val="003A10D9"/>
    <w:rsid w:val="003A1337"/>
    <w:rsid w:val="003A144B"/>
    <w:rsid w:val="003A15F0"/>
    <w:rsid w:val="003A16C2"/>
    <w:rsid w:val="003A18C4"/>
    <w:rsid w:val="003A1C83"/>
    <w:rsid w:val="003A224F"/>
    <w:rsid w:val="003A2436"/>
    <w:rsid w:val="003A27DD"/>
    <w:rsid w:val="003A2885"/>
    <w:rsid w:val="003A2C90"/>
    <w:rsid w:val="003A2CE8"/>
    <w:rsid w:val="003A30BE"/>
    <w:rsid w:val="003A315C"/>
    <w:rsid w:val="003A3187"/>
    <w:rsid w:val="003A33AA"/>
    <w:rsid w:val="003A342D"/>
    <w:rsid w:val="003A357E"/>
    <w:rsid w:val="003A3672"/>
    <w:rsid w:val="003A3A6E"/>
    <w:rsid w:val="003A3AC6"/>
    <w:rsid w:val="003A3ADD"/>
    <w:rsid w:val="003A3C90"/>
    <w:rsid w:val="003A3E7D"/>
    <w:rsid w:val="003A3F07"/>
    <w:rsid w:val="003A4018"/>
    <w:rsid w:val="003A4255"/>
    <w:rsid w:val="003A45B1"/>
    <w:rsid w:val="003A475F"/>
    <w:rsid w:val="003A483F"/>
    <w:rsid w:val="003A49DB"/>
    <w:rsid w:val="003A4F46"/>
    <w:rsid w:val="003A4FB7"/>
    <w:rsid w:val="003A509C"/>
    <w:rsid w:val="003A513B"/>
    <w:rsid w:val="003A5372"/>
    <w:rsid w:val="003A569B"/>
    <w:rsid w:val="003A5AA9"/>
    <w:rsid w:val="003A5BE6"/>
    <w:rsid w:val="003A5CF3"/>
    <w:rsid w:val="003A6045"/>
    <w:rsid w:val="003A61BB"/>
    <w:rsid w:val="003A632A"/>
    <w:rsid w:val="003A656B"/>
    <w:rsid w:val="003A66B9"/>
    <w:rsid w:val="003A699C"/>
    <w:rsid w:val="003A6E0E"/>
    <w:rsid w:val="003A712D"/>
    <w:rsid w:val="003A71AC"/>
    <w:rsid w:val="003A720C"/>
    <w:rsid w:val="003A727E"/>
    <w:rsid w:val="003A7348"/>
    <w:rsid w:val="003A7476"/>
    <w:rsid w:val="003A777C"/>
    <w:rsid w:val="003A77EC"/>
    <w:rsid w:val="003A79B3"/>
    <w:rsid w:val="003A7F21"/>
    <w:rsid w:val="003A7FBD"/>
    <w:rsid w:val="003B007C"/>
    <w:rsid w:val="003B00DF"/>
    <w:rsid w:val="003B0108"/>
    <w:rsid w:val="003B0241"/>
    <w:rsid w:val="003B05E3"/>
    <w:rsid w:val="003B0675"/>
    <w:rsid w:val="003B07B4"/>
    <w:rsid w:val="003B0815"/>
    <w:rsid w:val="003B09BE"/>
    <w:rsid w:val="003B0ADF"/>
    <w:rsid w:val="003B0CA2"/>
    <w:rsid w:val="003B0CCE"/>
    <w:rsid w:val="003B0E7A"/>
    <w:rsid w:val="003B0FAB"/>
    <w:rsid w:val="003B13D5"/>
    <w:rsid w:val="003B163C"/>
    <w:rsid w:val="003B16AF"/>
    <w:rsid w:val="003B170C"/>
    <w:rsid w:val="003B174F"/>
    <w:rsid w:val="003B1845"/>
    <w:rsid w:val="003B19E3"/>
    <w:rsid w:val="003B1C42"/>
    <w:rsid w:val="003B1D31"/>
    <w:rsid w:val="003B1E2D"/>
    <w:rsid w:val="003B1EB3"/>
    <w:rsid w:val="003B1F1D"/>
    <w:rsid w:val="003B1FA1"/>
    <w:rsid w:val="003B2341"/>
    <w:rsid w:val="003B23B1"/>
    <w:rsid w:val="003B2484"/>
    <w:rsid w:val="003B262B"/>
    <w:rsid w:val="003B27DA"/>
    <w:rsid w:val="003B28C3"/>
    <w:rsid w:val="003B295A"/>
    <w:rsid w:val="003B2B49"/>
    <w:rsid w:val="003B2C83"/>
    <w:rsid w:val="003B3238"/>
    <w:rsid w:val="003B3439"/>
    <w:rsid w:val="003B39AB"/>
    <w:rsid w:val="003B3AE1"/>
    <w:rsid w:val="003B3C16"/>
    <w:rsid w:val="003B3D26"/>
    <w:rsid w:val="003B4093"/>
    <w:rsid w:val="003B4102"/>
    <w:rsid w:val="003B4636"/>
    <w:rsid w:val="003B4649"/>
    <w:rsid w:val="003B48B7"/>
    <w:rsid w:val="003B4BA6"/>
    <w:rsid w:val="003B4BC9"/>
    <w:rsid w:val="003B4CC5"/>
    <w:rsid w:val="003B4D4B"/>
    <w:rsid w:val="003B523D"/>
    <w:rsid w:val="003B5263"/>
    <w:rsid w:val="003B5552"/>
    <w:rsid w:val="003B5587"/>
    <w:rsid w:val="003B5703"/>
    <w:rsid w:val="003B59D4"/>
    <w:rsid w:val="003B5AE9"/>
    <w:rsid w:val="003B5D63"/>
    <w:rsid w:val="003B5D6A"/>
    <w:rsid w:val="003B5D6D"/>
    <w:rsid w:val="003B5FEA"/>
    <w:rsid w:val="003B6691"/>
    <w:rsid w:val="003B6A69"/>
    <w:rsid w:val="003B6C4A"/>
    <w:rsid w:val="003B6E66"/>
    <w:rsid w:val="003B6FC1"/>
    <w:rsid w:val="003B7161"/>
    <w:rsid w:val="003B72C7"/>
    <w:rsid w:val="003B755F"/>
    <w:rsid w:val="003B759D"/>
    <w:rsid w:val="003B7684"/>
    <w:rsid w:val="003B77A4"/>
    <w:rsid w:val="003B7840"/>
    <w:rsid w:val="003B7934"/>
    <w:rsid w:val="003B7DD2"/>
    <w:rsid w:val="003B7E71"/>
    <w:rsid w:val="003B7EA3"/>
    <w:rsid w:val="003B7F32"/>
    <w:rsid w:val="003B7F63"/>
    <w:rsid w:val="003B7FAC"/>
    <w:rsid w:val="003C0122"/>
    <w:rsid w:val="003C03BC"/>
    <w:rsid w:val="003C0714"/>
    <w:rsid w:val="003C0C0B"/>
    <w:rsid w:val="003C0C7F"/>
    <w:rsid w:val="003C0D08"/>
    <w:rsid w:val="003C0D6D"/>
    <w:rsid w:val="003C0DDC"/>
    <w:rsid w:val="003C112C"/>
    <w:rsid w:val="003C1194"/>
    <w:rsid w:val="003C1209"/>
    <w:rsid w:val="003C1274"/>
    <w:rsid w:val="003C13C2"/>
    <w:rsid w:val="003C14DC"/>
    <w:rsid w:val="003C19AE"/>
    <w:rsid w:val="003C1AC3"/>
    <w:rsid w:val="003C1BD5"/>
    <w:rsid w:val="003C1E26"/>
    <w:rsid w:val="003C1F9C"/>
    <w:rsid w:val="003C2040"/>
    <w:rsid w:val="003C2179"/>
    <w:rsid w:val="003C217E"/>
    <w:rsid w:val="003C2341"/>
    <w:rsid w:val="003C243F"/>
    <w:rsid w:val="003C26B6"/>
    <w:rsid w:val="003C2970"/>
    <w:rsid w:val="003C2992"/>
    <w:rsid w:val="003C2D6D"/>
    <w:rsid w:val="003C336A"/>
    <w:rsid w:val="003C34EA"/>
    <w:rsid w:val="003C35BC"/>
    <w:rsid w:val="003C35E1"/>
    <w:rsid w:val="003C35F6"/>
    <w:rsid w:val="003C36BE"/>
    <w:rsid w:val="003C36FD"/>
    <w:rsid w:val="003C3736"/>
    <w:rsid w:val="003C3A9A"/>
    <w:rsid w:val="003C3B39"/>
    <w:rsid w:val="003C3CF4"/>
    <w:rsid w:val="003C3D55"/>
    <w:rsid w:val="003C3DF5"/>
    <w:rsid w:val="003C42F4"/>
    <w:rsid w:val="003C4312"/>
    <w:rsid w:val="003C432B"/>
    <w:rsid w:val="003C468C"/>
    <w:rsid w:val="003C477F"/>
    <w:rsid w:val="003C47D0"/>
    <w:rsid w:val="003C4C32"/>
    <w:rsid w:val="003C4EAA"/>
    <w:rsid w:val="003C4F4F"/>
    <w:rsid w:val="003C5077"/>
    <w:rsid w:val="003C51A7"/>
    <w:rsid w:val="003C5388"/>
    <w:rsid w:val="003C5511"/>
    <w:rsid w:val="003C5672"/>
    <w:rsid w:val="003C5AB6"/>
    <w:rsid w:val="003C5B0E"/>
    <w:rsid w:val="003C5DBF"/>
    <w:rsid w:val="003C5DF6"/>
    <w:rsid w:val="003C60FD"/>
    <w:rsid w:val="003C63DA"/>
    <w:rsid w:val="003C65B5"/>
    <w:rsid w:val="003C6617"/>
    <w:rsid w:val="003C6906"/>
    <w:rsid w:val="003C6960"/>
    <w:rsid w:val="003C6ACC"/>
    <w:rsid w:val="003C6C1B"/>
    <w:rsid w:val="003C6D4C"/>
    <w:rsid w:val="003C6DF7"/>
    <w:rsid w:val="003C6E78"/>
    <w:rsid w:val="003C6F2E"/>
    <w:rsid w:val="003C72F9"/>
    <w:rsid w:val="003C7312"/>
    <w:rsid w:val="003C744D"/>
    <w:rsid w:val="003C755D"/>
    <w:rsid w:val="003C76CD"/>
    <w:rsid w:val="003C77FD"/>
    <w:rsid w:val="003C7843"/>
    <w:rsid w:val="003C78E0"/>
    <w:rsid w:val="003C79EE"/>
    <w:rsid w:val="003C7B47"/>
    <w:rsid w:val="003C7F21"/>
    <w:rsid w:val="003D020A"/>
    <w:rsid w:val="003D0216"/>
    <w:rsid w:val="003D03AE"/>
    <w:rsid w:val="003D045A"/>
    <w:rsid w:val="003D0531"/>
    <w:rsid w:val="003D06A3"/>
    <w:rsid w:val="003D0751"/>
    <w:rsid w:val="003D0783"/>
    <w:rsid w:val="003D0B8B"/>
    <w:rsid w:val="003D0C51"/>
    <w:rsid w:val="003D0F93"/>
    <w:rsid w:val="003D1372"/>
    <w:rsid w:val="003D13DB"/>
    <w:rsid w:val="003D1634"/>
    <w:rsid w:val="003D1661"/>
    <w:rsid w:val="003D16AF"/>
    <w:rsid w:val="003D177B"/>
    <w:rsid w:val="003D17BA"/>
    <w:rsid w:val="003D18D5"/>
    <w:rsid w:val="003D1BD2"/>
    <w:rsid w:val="003D1BEE"/>
    <w:rsid w:val="003D1D34"/>
    <w:rsid w:val="003D1EA6"/>
    <w:rsid w:val="003D1ED0"/>
    <w:rsid w:val="003D266A"/>
    <w:rsid w:val="003D26E4"/>
    <w:rsid w:val="003D27F6"/>
    <w:rsid w:val="003D282D"/>
    <w:rsid w:val="003D2B5E"/>
    <w:rsid w:val="003D2C02"/>
    <w:rsid w:val="003D30C0"/>
    <w:rsid w:val="003D3305"/>
    <w:rsid w:val="003D3753"/>
    <w:rsid w:val="003D3AB8"/>
    <w:rsid w:val="003D3C6D"/>
    <w:rsid w:val="003D3ED4"/>
    <w:rsid w:val="003D414D"/>
    <w:rsid w:val="003D414E"/>
    <w:rsid w:val="003D4157"/>
    <w:rsid w:val="003D428A"/>
    <w:rsid w:val="003D4466"/>
    <w:rsid w:val="003D458D"/>
    <w:rsid w:val="003D45BB"/>
    <w:rsid w:val="003D45C4"/>
    <w:rsid w:val="003D474E"/>
    <w:rsid w:val="003D480F"/>
    <w:rsid w:val="003D49A7"/>
    <w:rsid w:val="003D4C4C"/>
    <w:rsid w:val="003D555C"/>
    <w:rsid w:val="003D569A"/>
    <w:rsid w:val="003D59B6"/>
    <w:rsid w:val="003D5BEC"/>
    <w:rsid w:val="003D5C03"/>
    <w:rsid w:val="003D5C8F"/>
    <w:rsid w:val="003D6126"/>
    <w:rsid w:val="003D618A"/>
    <w:rsid w:val="003D65FF"/>
    <w:rsid w:val="003D666C"/>
    <w:rsid w:val="003D68C5"/>
    <w:rsid w:val="003D6AE7"/>
    <w:rsid w:val="003D6BA5"/>
    <w:rsid w:val="003D6D9C"/>
    <w:rsid w:val="003D6DF7"/>
    <w:rsid w:val="003D7360"/>
    <w:rsid w:val="003D74DC"/>
    <w:rsid w:val="003D7608"/>
    <w:rsid w:val="003D79CA"/>
    <w:rsid w:val="003D79E3"/>
    <w:rsid w:val="003D7C8D"/>
    <w:rsid w:val="003E030E"/>
    <w:rsid w:val="003E0331"/>
    <w:rsid w:val="003E0870"/>
    <w:rsid w:val="003E0B65"/>
    <w:rsid w:val="003E1030"/>
    <w:rsid w:val="003E1679"/>
    <w:rsid w:val="003E1796"/>
    <w:rsid w:val="003E180C"/>
    <w:rsid w:val="003E1898"/>
    <w:rsid w:val="003E19F0"/>
    <w:rsid w:val="003E1B13"/>
    <w:rsid w:val="003E1C57"/>
    <w:rsid w:val="003E1C70"/>
    <w:rsid w:val="003E1D90"/>
    <w:rsid w:val="003E1FB4"/>
    <w:rsid w:val="003E2152"/>
    <w:rsid w:val="003E26E2"/>
    <w:rsid w:val="003E273F"/>
    <w:rsid w:val="003E277E"/>
    <w:rsid w:val="003E2862"/>
    <w:rsid w:val="003E2C92"/>
    <w:rsid w:val="003E2E37"/>
    <w:rsid w:val="003E2ED4"/>
    <w:rsid w:val="003E2FDB"/>
    <w:rsid w:val="003E313B"/>
    <w:rsid w:val="003E3527"/>
    <w:rsid w:val="003E384D"/>
    <w:rsid w:val="003E39B2"/>
    <w:rsid w:val="003E3B34"/>
    <w:rsid w:val="003E3B6B"/>
    <w:rsid w:val="003E3FB2"/>
    <w:rsid w:val="003E4070"/>
    <w:rsid w:val="003E414D"/>
    <w:rsid w:val="003E41DE"/>
    <w:rsid w:val="003E43DD"/>
    <w:rsid w:val="003E4DEA"/>
    <w:rsid w:val="003E5089"/>
    <w:rsid w:val="003E50B9"/>
    <w:rsid w:val="003E52D2"/>
    <w:rsid w:val="003E5386"/>
    <w:rsid w:val="003E5489"/>
    <w:rsid w:val="003E562A"/>
    <w:rsid w:val="003E58B6"/>
    <w:rsid w:val="003E5A12"/>
    <w:rsid w:val="003E5E43"/>
    <w:rsid w:val="003E5E81"/>
    <w:rsid w:val="003E5ED6"/>
    <w:rsid w:val="003E5F69"/>
    <w:rsid w:val="003E5FA0"/>
    <w:rsid w:val="003E6453"/>
    <w:rsid w:val="003E6743"/>
    <w:rsid w:val="003E67CE"/>
    <w:rsid w:val="003E67E3"/>
    <w:rsid w:val="003E6898"/>
    <w:rsid w:val="003E6977"/>
    <w:rsid w:val="003E6ABC"/>
    <w:rsid w:val="003E70CB"/>
    <w:rsid w:val="003E7107"/>
    <w:rsid w:val="003E722F"/>
    <w:rsid w:val="003E72AA"/>
    <w:rsid w:val="003E735C"/>
    <w:rsid w:val="003E741E"/>
    <w:rsid w:val="003E7633"/>
    <w:rsid w:val="003E7672"/>
    <w:rsid w:val="003E76A0"/>
    <w:rsid w:val="003E78F3"/>
    <w:rsid w:val="003E7A61"/>
    <w:rsid w:val="003E7D56"/>
    <w:rsid w:val="003E7D70"/>
    <w:rsid w:val="003E7DC6"/>
    <w:rsid w:val="003E7E25"/>
    <w:rsid w:val="003E7EE8"/>
    <w:rsid w:val="003F0067"/>
    <w:rsid w:val="003F038A"/>
    <w:rsid w:val="003F08BC"/>
    <w:rsid w:val="003F0928"/>
    <w:rsid w:val="003F09E6"/>
    <w:rsid w:val="003F0BDA"/>
    <w:rsid w:val="003F0D4A"/>
    <w:rsid w:val="003F0D87"/>
    <w:rsid w:val="003F0EEA"/>
    <w:rsid w:val="003F1079"/>
    <w:rsid w:val="003F1323"/>
    <w:rsid w:val="003F1412"/>
    <w:rsid w:val="003F1477"/>
    <w:rsid w:val="003F1579"/>
    <w:rsid w:val="003F15B8"/>
    <w:rsid w:val="003F1685"/>
    <w:rsid w:val="003F1B70"/>
    <w:rsid w:val="003F1C3A"/>
    <w:rsid w:val="003F1D54"/>
    <w:rsid w:val="003F1E8F"/>
    <w:rsid w:val="003F1FAE"/>
    <w:rsid w:val="003F202B"/>
    <w:rsid w:val="003F2195"/>
    <w:rsid w:val="003F21C2"/>
    <w:rsid w:val="003F2289"/>
    <w:rsid w:val="003F23AF"/>
    <w:rsid w:val="003F26FB"/>
    <w:rsid w:val="003F28C3"/>
    <w:rsid w:val="003F2901"/>
    <w:rsid w:val="003F2A2F"/>
    <w:rsid w:val="003F2A51"/>
    <w:rsid w:val="003F2C4B"/>
    <w:rsid w:val="003F3171"/>
    <w:rsid w:val="003F38CD"/>
    <w:rsid w:val="003F3AB3"/>
    <w:rsid w:val="003F4132"/>
    <w:rsid w:val="003F430F"/>
    <w:rsid w:val="003F4360"/>
    <w:rsid w:val="003F43D4"/>
    <w:rsid w:val="003F456A"/>
    <w:rsid w:val="003F4883"/>
    <w:rsid w:val="003F4A13"/>
    <w:rsid w:val="003F4AB0"/>
    <w:rsid w:val="003F4BDC"/>
    <w:rsid w:val="003F4F6E"/>
    <w:rsid w:val="003F4FD4"/>
    <w:rsid w:val="003F50EE"/>
    <w:rsid w:val="003F56E5"/>
    <w:rsid w:val="003F5707"/>
    <w:rsid w:val="003F5833"/>
    <w:rsid w:val="003F5853"/>
    <w:rsid w:val="003F58B9"/>
    <w:rsid w:val="003F5C1D"/>
    <w:rsid w:val="003F5C82"/>
    <w:rsid w:val="003F5DFB"/>
    <w:rsid w:val="003F5EAA"/>
    <w:rsid w:val="003F5F6A"/>
    <w:rsid w:val="003F61CE"/>
    <w:rsid w:val="003F6836"/>
    <w:rsid w:val="003F6890"/>
    <w:rsid w:val="003F6AF3"/>
    <w:rsid w:val="003F6B73"/>
    <w:rsid w:val="003F6B78"/>
    <w:rsid w:val="003F6EB3"/>
    <w:rsid w:val="003F73B3"/>
    <w:rsid w:val="003F742A"/>
    <w:rsid w:val="003F747D"/>
    <w:rsid w:val="003F750F"/>
    <w:rsid w:val="003F7529"/>
    <w:rsid w:val="003F782A"/>
    <w:rsid w:val="003F7AC3"/>
    <w:rsid w:val="003F7F42"/>
    <w:rsid w:val="003F7F7D"/>
    <w:rsid w:val="0040028D"/>
    <w:rsid w:val="004005CF"/>
    <w:rsid w:val="00400733"/>
    <w:rsid w:val="0040081C"/>
    <w:rsid w:val="00400939"/>
    <w:rsid w:val="00400A44"/>
    <w:rsid w:val="00400A60"/>
    <w:rsid w:val="00400B1F"/>
    <w:rsid w:val="00400B50"/>
    <w:rsid w:val="00400C39"/>
    <w:rsid w:val="00400C4D"/>
    <w:rsid w:val="00400CCF"/>
    <w:rsid w:val="00400DB1"/>
    <w:rsid w:val="00400F5E"/>
    <w:rsid w:val="00400F98"/>
    <w:rsid w:val="00401110"/>
    <w:rsid w:val="00401222"/>
    <w:rsid w:val="00401254"/>
    <w:rsid w:val="0040150E"/>
    <w:rsid w:val="00401564"/>
    <w:rsid w:val="00401670"/>
    <w:rsid w:val="004016CF"/>
    <w:rsid w:val="00401740"/>
    <w:rsid w:val="0040175F"/>
    <w:rsid w:val="0040185B"/>
    <w:rsid w:val="00401A24"/>
    <w:rsid w:val="00401A8D"/>
    <w:rsid w:val="00401BCE"/>
    <w:rsid w:val="00401C18"/>
    <w:rsid w:val="00401CAA"/>
    <w:rsid w:val="00402166"/>
    <w:rsid w:val="004022BB"/>
    <w:rsid w:val="00402496"/>
    <w:rsid w:val="004025AC"/>
    <w:rsid w:val="004027A4"/>
    <w:rsid w:val="004029B9"/>
    <w:rsid w:val="00402CD6"/>
    <w:rsid w:val="00402D1A"/>
    <w:rsid w:val="00402D51"/>
    <w:rsid w:val="00402D62"/>
    <w:rsid w:val="00402E0D"/>
    <w:rsid w:val="00402E8E"/>
    <w:rsid w:val="00402ECD"/>
    <w:rsid w:val="00402EFE"/>
    <w:rsid w:val="00403075"/>
    <w:rsid w:val="004030B3"/>
    <w:rsid w:val="00403157"/>
    <w:rsid w:val="0040332D"/>
    <w:rsid w:val="0040346F"/>
    <w:rsid w:val="00403478"/>
    <w:rsid w:val="00403B8B"/>
    <w:rsid w:val="00403C7A"/>
    <w:rsid w:val="00403DAD"/>
    <w:rsid w:val="00403EE0"/>
    <w:rsid w:val="00404630"/>
    <w:rsid w:val="00404910"/>
    <w:rsid w:val="00404952"/>
    <w:rsid w:val="00404988"/>
    <w:rsid w:val="00404BC3"/>
    <w:rsid w:val="00405086"/>
    <w:rsid w:val="004050DE"/>
    <w:rsid w:val="00405106"/>
    <w:rsid w:val="00405134"/>
    <w:rsid w:val="004052B1"/>
    <w:rsid w:val="004053D8"/>
    <w:rsid w:val="004055AA"/>
    <w:rsid w:val="004055D2"/>
    <w:rsid w:val="00405744"/>
    <w:rsid w:val="00405901"/>
    <w:rsid w:val="00405AE6"/>
    <w:rsid w:val="0040607A"/>
    <w:rsid w:val="00406172"/>
    <w:rsid w:val="0040642B"/>
    <w:rsid w:val="00406726"/>
    <w:rsid w:val="0040699C"/>
    <w:rsid w:val="004069E3"/>
    <w:rsid w:val="00406A3D"/>
    <w:rsid w:val="00406AA5"/>
    <w:rsid w:val="00406BF3"/>
    <w:rsid w:val="00406DDB"/>
    <w:rsid w:val="00406F44"/>
    <w:rsid w:val="004071F6"/>
    <w:rsid w:val="0040731B"/>
    <w:rsid w:val="004075B1"/>
    <w:rsid w:val="00407AE1"/>
    <w:rsid w:val="00407B72"/>
    <w:rsid w:val="00410037"/>
    <w:rsid w:val="00410069"/>
    <w:rsid w:val="0041012A"/>
    <w:rsid w:val="004103D8"/>
    <w:rsid w:val="004104D9"/>
    <w:rsid w:val="004105FA"/>
    <w:rsid w:val="0041073D"/>
    <w:rsid w:val="00410F53"/>
    <w:rsid w:val="0041121D"/>
    <w:rsid w:val="0041133A"/>
    <w:rsid w:val="0041153B"/>
    <w:rsid w:val="004116FB"/>
    <w:rsid w:val="0041173F"/>
    <w:rsid w:val="00411C30"/>
    <w:rsid w:val="00411F91"/>
    <w:rsid w:val="00412858"/>
    <w:rsid w:val="00412941"/>
    <w:rsid w:val="00412AB0"/>
    <w:rsid w:val="00412B81"/>
    <w:rsid w:val="00412BEE"/>
    <w:rsid w:val="00412EFF"/>
    <w:rsid w:val="004130C3"/>
    <w:rsid w:val="00413141"/>
    <w:rsid w:val="004131ED"/>
    <w:rsid w:val="00413642"/>
    <w:rsid w:val="004136AB"/>
    <w:rsid w:val="00413732"/>
    <w:rsid w:val="004139A4"/>
    <w:rsid w:val="00413B25"/>
    <w:rsid w:val="00413B5D"/>
    <w:rsid w:val="00413CAB"/>
    <w:rsid w:val="00413DAC"/>
    <w:rsid w:val="00414152"/>
    <w:rsid w:val="0041418B"/>
    <w:rsid w:val="004143E8"/>
    <w:rsid w:val="004146FC"/>
    <w:rsid w:val="00414708"/>
    <w:rsid w:val="004148E1"/>
    <w:rsid w:val="00414B8A"/>
    <w:rsid w:val="00414B91"/>
    <w:rsid w:val="00414E0E"/>
    <w:rsid w:val="00414FEC"/>
    <w:rsid w:val="004151C4"/>
    <w:rsid w:val="004152D4"/>
    <w:rsid w:val="0041556B"/>
    <w:rsid w:val="004158BD"/>
    <w:rsid w:val="00415907"/>
    <w:rsid w:val="0041592C"/>
    <w:rsid w:val="00415A77"/>
    <w:rsid w:val="00415CEA"/>
    <w:rsid w:val="00415CEF"/>
    <w:rsid w:val="00415F92"/>
    <w:rsid w:val="004163FC"/>
    <w:rsid w:val="0041645A"/>
    <w:rsid w:val="00416582"/>
    <w:rsid w:val="00416663"/>
    <w:rsid w:val="0041685A"/>
    <w:rsid w:val="0041688F"/>
    <w:rsid w:val="004168C9"/>
    <w:rsid w:val="00416B74"/>
    <w:rsid w:val="00416B84"/>
    <w:rsid w:val="00416DAB"/>
    <w:rsid w:val="00416F80"/>
    <w:rsid w:val="0041712E"/>
    <w:rsid w:val="004171A1"/>
    <w:rsid w:val="00417578"/>
    <w:rsid w:val="004175E2"/>
    <w:rsid w:val="0041789C"/>
    <w:rsid w:val="00417B5E"/>
    <w:rsid w:val="00417C6B"/>
    <w:rsid w:val="00417CF2"/>
    <w:rsid w:val="00417EB8"/>
    <w:rsid w:val="004200D8"/>
    <w:rsid w:val="00420316"/>
    <w:rsid w:val="00420494"/>
    <w:rsid w:val="004205D2"/>
    <w:rsid w:val="00420708"/>
    <w:rsid w:val="0042076B"/>
    <w:rsid w:val="004207B3"/>
    <w:rsid w:val="004207DF"/>
    <w:rsid w:val="00420823"/>
    <w:rsid w:val="0042093A"/>
    <w:rsid w:val="00420952"/>
    <w:rsid w:val="00420DEF"/>
    <w:rsid w:val="0042119D"/>
    <w:rsid w:val="0042145E"/>
    <w:rsid w:val="00421555"/>
    <w:rsid w:val="00421810"/>
    <w:rsid w:val="00421A68"/>
    <w:rsid w:val="00421C5E"/>
    <w:rsid w:val="00421DD2"/>
    <w:rsid w:val="00421E3C"/>
    <w:rsid w:val="00421EC5"/>
    <w:rsid w:val="004220DB"/>
    <w:rsid w:val="004224E5"/>
    <w:rsid w:val="004227C3"/>
    <w:rsid w:val="004229E2"/>
    <w:rsid w:val="00422A2D"/>
    <w:rsid w:val="00422B54"/>
    <w:rsid w:val="00422D17"/>
    <w:rsid w:val="00422EF7"/>
    <w:rsid w:val="00422F09"/>
    <w:rsid w:val="0042343C"/>
    <w:rsid w:val="00423489"/>
    <w:rsid w:val="00423B8D"/>
    <w:rsid w:val="00423CF5"/>
    <w:rsid w:val="00423D85"/>
    <w:rsid w:val="00423E8F"/>
    <w:rsid w:val="00424026"/>
    <w:rsid w:val="004243AF"/>
    <w:rsid w:val="00424504"/>
    <w:rsid w:val="00424630"/>
    <w:rsid w:val="00424682"/>
    <w:rsid w:val="0042499A"/>
    <w:rsid w:val="004249DD"/>
    <w:rsid w:val="00424ABA"/>
    <w:rsid w:val="00424B44"/>
    <w:rsid w:val="00424CEF"/>
    <w:rsid w:val="00424D10"/>
    <w:rsid w:val="00424D30"/>
    <w:rsid w:val="0042503D"/>
    <w:rsid w:val="00425134"/>
    <w:rsid w:val="00425186"/>
    <w:rsid w:val="004251FD"/>
    <w:rsid w:val="004253FE"/>
    <w:rsid w:val="00425594"/>
    <w:rsid w:val="004255C8"/>
    <w:rsid w:val="0042566D"/>
    <w:rsid w:val="00425700"/>
    <w:rsid w:val="004258BC"/>
    <w:rsid w:val="004258FC"/>
    <w:rsid w:val="004259DD"/>
    <w:rsid w:val="00425C0E"/>
    <w:rsid w:val="00425C4B"/>
    <w:rsid w:val="0042632F"/>
    <w:rsid w:val="0042641A"/>
    <w:rsid w:val="00426588"/>
    <w:rsid w:val="004267AD"/>
    <w:rsid w:val="004267C0"/>
    <w:rsid w:val="00426C7E"/>
    <w:rsid w:val="00426E98"/>
    <w:rsid w:val="00426FAC"/>
    <w:rsid w:val="004274AF"/>
    <w:rsid w:val="004274FA"/>
    <w:rsid w:val="004275F7"/>
    <w:rsid w:val="004276D3"/>
    <w:rsid w:val="004276FF"/>
    <w:rsid w:val="004279EF"/>
    <w:rsid w:val="00427A0B"/>
    <w:rsid w:val="00427D39"/>
    <w:rsid w:val="00427F0E"/>
    <w:rsid w:val="00427F39"/>
    <w:rsid w:val="004301E0"/>
    <w:rsid w:val="004301EA"/>
    <w:rsid w:val="0043044A"/>
    <w:rsid w:val="00430646"/>
    <w:rsid w:val="00430648"/>
    <w:rsid w:val="004307B9"/>
    <w:rsid w:val="0043099C"/>
    <w:rsid w:val="00430A4D"/>
    <w:rsid w:val="00430C63"/>
    <w:rsid w:val="00430D51"/>
    <w:rsid w:val="0043112C"/>
    <w:rsid w:val="00431156"/>
    <w:rsid w:val="004313AB"/>
    <w:rsid w:val="004314D7"/>
    <w:rsid w:val="0043154D"/>
    <w:rsid w:val="0043164D"/>
    <w:rsid w:val="00431778"/>
    <w:rsid w:val="00431A9B"/>
    <w:rsid w:val="00431B72"/>
    <w:rsid w:val="00431BE2"/>
    <w:rsid w:val="00431BEF"/>
    <w:rsid w:val="00431D3E"/>
    <w:rsid w:val="00431F15"/>
    <w:rsid w:val="00431F4D"/>
    <w:rsid w:val="0043204D"/>
    <w:rsid w:val="0043216D"/>
    <w:rsid w:val="00432708"/>
    <w:rsid w:val="00432AD6"/>
    <w:rsid w:val="00432B0E"/>
    <w:rsid w:val="00432E09"/>
    <w:rsid w:val="0043334A"/>
    <w:rsid w:val="00433554"/>
    <w:rsid w:val="00433C66"/>
    <w:rsid w:val="00434200"/>
    <w:rsid w:val="0043424A"/>
    <w:rsid w:val="004344A4"/>
    <w:rsid w:val="00434787"/>
    <w:rsid w:val="00434796"/>
    <w:rsid w:val="004347D2"/>
    <w:rsid w:val="00434A05"/>
    <w:rsid w:val="00434C96"/>
    <w:rsid w:val="00434FD3"/>
    <w:rsid w:val="004351BA"/>
    <w:rsid w:val="00435605"/>
    <w:rsid w:val="00435721"/>
    <w:rsid w:val="00435B1C"/>
    <w:rsid w:val="00435B2C"/>
    <w:rsid w:val="00435BAC"/>
    <w:rsid w:val="00435C02"/>
    <w:rsid w:val="00435C3B"/>
    <w:rsid w:val="00435EC3"/>
    <w:rsid w:val="00435F05"/>
    <w:rsid w:val="0043603B"/>
    <w:rsid w:val="0043605B"/>
    <w:rsid w:val="004361DA"/>
    <w:rsid w:val="0043624F"/>
    <w:rsid w:val="00436415"/>
    <w:rsid w:val="00436422"/>
    <w:rsid w:val="00436492"/>
    <w:rsid w:val="004365A0"/>
    <w:rsid w:val="00436627"/>
    <w:rsid w:val="004369D3"/>
    <w:rsid w:val="00436A1F"/>
    <w:rsid w:val="00436C63"/>
    <w:rsid w:val="00436DD8"/>
    <w:rsid w:val="00437201"/>
    <w:rsid w:val="0043758C"/>
    <w:rsid w:val="0043771F"/>
    <w:rsid w:val="004377F1"/>
    <w:rsid w:val="00437933"/>
    <w:rsid w:val="00437C44"/>
    <w:rsid w:val="00437D64"/>
    <w:rsid w:val="00437DCC"/>
    <w:rsid w:val="00437DCF"/>
    <w:rsid w:val="00437E55"/>
    <w:rsid w:val="00440188"/>
    <w:rsid w:val="004401A1"/>
    <w:rsid w:val="00440372"/>
    <w:rsid w:val="004403B2"/>
    <w:rsid w:val="004404F6"/>
    <w:rsid w:val="0044058F"/>
    <w:rsid w:val="004405A4"/>
    <w:rsid w:val="00440791"/>
    <w:rsid w:val="00440AF3"/>
    <w:rsid w:val="00440C14"/>
    <w:rsid w:val="00440C41"/>
    <w:rsid w:val="00441443"/>
    <w:rsid w:val="004417FB"/>
    <w:rsid w:val="004418C3"/>
    <w:rsid w:val="00441A13"/>
    <w:rsid w:val="00441CD5"/>
    <w:rsid w:val="00441DF4"/>
    <w:rsid w:val="004422E3"/>
    <w:rsid w:val="004425F9"/>
    <w:rsid w:val="00442827"/>
    <w:rsid w:val="0044290A"/>
    <w:rsid w:val="00442A46"/>
    <w:rsid w:val="00442CE5"/>
    <w:rsid w:val="00442EEA"/>
    <w:rsid w:val="004430E9"/>
    <w:rsid w:val="004430F5"/>
    <w:rsid w:val="0044319B"/>
    <w:rsid w:val="00443478"/>
    <w:rsid w:val="004434BC"/>
    <w:rsid w:val="00443B0F"/>
    <w:rsid w:val="00443B37"/>
    <w:rsid w:val="00443B50"/>
    <w:rsid w:val="00443D08"/>
    <w:rsid w:val="00443D2E"/>
    <w:rsid w:val="00443D4E"/>
    <w:rsid w:val="004440C4"/>
    <w:rsid w:val="00444341"/>
    <w:rsid w:val="00444397"/>
    <w:rsid w:val="0044459A"/>
    <w:rsid w:val="00444868"/>
    <w:rsid w:val="00444BE6"/>
    <w:rsid w:val="00444D8E"/>
    <w:rsid w:val="00444E31"/>
    <w:rsid w:val="004451FB"/>
    <w:rsid w:val="004452FF"/>
    <w:rsid w:val="00445491"/>
    <w:rsid w:val="00445866"/>
    <w:rsid w:val="00445A4E"/>
    <w:rsid w:val="00445B5B"/>
    <w:rsid w:val="00445C15"/>
    <w:rsid w:val="00445C7B"/>
    <w:rsid w:val="00445EF6"/>
    <w:rsid w:val="0044608D"/>
    <w:rsid w:val="004460EF"/>
    <w:rsid w:val="00446144"/>
    <w:rsid w:val="00446499"/>
    <w:rsid w:val="004465CA"/>
    <w:rsid w:val="00446846"/>
    <w:rsid w:val="004468E5"/>
    <w:rsid w:val="00446976"/>
    <w:rsid w:val="00446A1C"/>
    <w:rsid w:val="00446C04"/>
    <w:rsid w:val="00446C66"/>
    <w:rsid w:val="00446D6D"/>
    <w:rsid w:val="00446EBA"/>
    <w:rsid w:val="00446F56"/>
    <w:rsid w:val="0044721A"/>
    <w:rsid w:val="0044731D"/>
    <w:rsid w:val="00447478"/>
    <w:rsid w:val="0044757B"/>
    <w:rsid w:val="00447908"/>
    <w:rsid w:val="004503D7"/>
    <w:rsid w:val="0045057B"/>
    <w:rsid w:val="004505AC"/>
    <w:rsid w:val="0045068E"/>
    <w:rsid w:val="00450703"/>
    <w:rsid w:val="004507D7"/>
    <w:rsid w:val="0045092D"/>
    <w:rsid w:val="00450BE7"/>
    <w:rsid w:val="00450C2F"/>
    <w:rsid w:val="00450C96"/>
    <w:rsid w:val="00450CC4"/>
    <w:rsid w:val="00450E01"/>
    <w:rsid w:val="00450EF9"/>
    <w:rsid w:val="00450F23"/>
    <w:rsid w:val="004510F3"/>
    <w:rsid w:val="004510FC"/>
    <w:rsid w:val="00451112"/>
    <w:rsid w:val="00451156"/>
    <w:rsid w:val="0045135D"/>
    <w:rsid w:val="004514B8"/>
    <w:rsid w:val="004516B9"/>
    <w:rsid w:val="00451795"/>
    <w:rsid w:val="00451973"/>
    <w:rsid w:val="00451A26"/>
    <w:rsid w:val="00451B14"/>
    <w:rsid w:val="00451DFF"/>
    <w:rsid w:val="004521EF"/>
    <w:rsid w:val="0045222C"/>
    <w:rsid w:val="004526FF"/>
    <w:rsid w:val="0045273F"/>
    <w:rsid w:val="00452882"/>
    <w:rsid w:val="00452A74"/>
    <w:rsid w:val="00452AC8"/>
    <w:rsid w:val="00452CAC"/>
    <w:rsid w:val="00453059"/>
    <w:rsid w:val="00453092"/>
    <w:rsid w:val="0045340A"/>
    <w:rsid w:val="0045343E"/>
    <w:rsid w:val="004535E4"/>
    <w:rsid w:val="00453659"/>
    <w:rsid w:val="0045379F"/>
    <w:rsid w:val="00453942"/>
    <w:rsid w:val="00453A9C"/>
    <w:rsid w:val="00453AB3"/>
    <w:rsid w:val="00453E2A"/>
    <w:rsid w:val="00454894"/>
    <w:rsid w:val="00454A2A"/>
    <w:rsid w:val="00454C2D"/>
    <w:rsid w:val="00454C9B"/>
    <w:rsid w:val="00454D88"/>
    <w:rsid w:val="0045506F"/>
    <w:rsid w:val="00455262"/>
    <w:rsid w:val="00455442"/>
    <w:rsid w:val="00455665"/>
    <w:rsid w:val="00455773"/>
    <w:rsid w:val="004558DE"/>
    <w:rsid w:val="00455C31"/>
    <w:rsid w:val="00455CDE"/>
    <w:rsid w:val="00455D5E"/>
    <w:rsid w:val="00455E03"/>
    <w:rsid w:val="0045654E"/>
    <w:rsid w:val="00456A68"/>
    <w:rsid w:val="0045711E"/>
    <w:rsid w:val="0045718B"/>
    <w:rsid w:val="0045734B"/>
    <w:rsid w:val="0045750A"/>
    <w:rsid w:val="00457B12"/>
    <w:rsid w:val="00457B56"/>
    <w:rsid w:val="00457E81"/>
    <w:rsid w:val="00457FC8"/>
    <w:rsid w:val="00457FD4"/>
    <w:rsid w:val="00460189"/>
    <w:rsid w:val="00460201"/>
    <w:rsid w:val="00460213"/>
    <w:rsid w:val="00460231"/>
    <w:rsid w:val="00460251"/>
    <w:rsid w:val="0046034B"/>
    <w:rsid w:val="004605AD"/>
    <w:rsid w:val="0046083C"/>
    <w:rsid w:val="00460BEB"/>
    <w:rsid w:val="00460C38"/>
    <w:rsid w:val="00460CEC"/>
    <w:rsid w:val="00460D14"/>
    <w:rsid w:val="00460D37"/>
    <w:rsid w:val="004610BE"/>
    <w:rsid w:val="004611E0"/>
    <w:rsid w:val="00461246"/>
    <w:rsid w:val="00461464"/>
    <w:rsid w:val="00461554"/>
    <w:rsid w:val="004618E2"/>
    <w:rsid w:val="00461A4E"/>
    <w:rsid w:val="00461AEE"/>
    <w:rsid w:val="00461AF2"/>
    <w:rsid w:val="004621F8"/>
    <w:rsid w:val="0046229A"/>
    <w:rsid w:val="00462475"/>
    <w:rsid w:val="00462659"/>
    <w:rsid w:val="004626B9"/>
    <w:rsid w:val="004626EE"/>
    <w:rsid w:val="00462828"/>
    <w:rsid w:val="004628A1"/>
    <w:rsid w:val="0046299A"/>
    <w:rsid w:val="00462B1D"/>
    <w:rsid w:val="00462C62"/>
    <w:rsid w:val="00462E27"/>
    <w:rsid w:val="0046327E"/>
    <w:rsid w:val="004632F2"/>
    <w:rsid w:val="00463447"/>
    <w:rsid w:val="004634EF"/>
    <w:rsid w:val="004637DB"/>
    <w:rsid w:val="0046385E"/>
    <w:rsid w:val="00463952"/>
    <w:rsid w:val="00463A95"/>
    <w:rsid w:val="00463CDF"/>
    <w:rsid w:val="00463D11"/>
    <w:rsid w:val="00463DF4"/>
    <w:rsid w:val="00464073"/>
    <w:rsid w:val="004641B0"/>
    <w:rsid w:val="00464223"/>
    <w:rsid w:val="0046426F"/>
    <w:rsid w:val="0046433E"/>
    <w:rsid w:val="00464349"/>
    <w:rsid w:val="004643BE"/>
    <w:rsid w:val="00464528"/>
    <w:rsid w:val="004645F2"/>
    <w:rsid w:val="00464B2E"/>
    <w:rsid w:val="00464B87"/>
    <w:rsid w:val="0046503E"/>
    <w:rsid w:val="00465587"/>
    <w:rsid w:val="004655FF"/>
    <w:rsid w:val="00465849"/>
    <w:rsid w:val="004658E1"/>
    <w:rsid w:val="0046599F"/>
    <w:rsid w:val="00465DF9"/>
    <w:rsid w:val="00465E92"/>
    <w:rsid w:val="00465F02"/>
    <w:rsid w:val="00465F68"/>
    <w:rsid w:val="00466100"/>
    <w:rsid w:val="0046632D"/>
    <w:rsid w:val="0046638F"/>
    <w:rsid w:val="00466419"/>
    <w:rsid w:val="0046650B"/>
    <w:rsid w:val="00466647"/>
    <w:rsid w:val="0046691F"/>
    <w:rsid w:val="00466D24"/>
    <w:rsid w:val="00466D5B"/>
    <w:rsid w:val="00466DB1"/>
    <w:rsid w:val="00466EBF"/>
    <w:rsid w:val="0046706E"/>
    <w:rsid w:val="004670DC"/>
    <w:rsid w:val="0046716A"/>
    <w:rsid w:val="0046719E"/>
    <w:rsid w:val="004673F6"/>
    <w:rsid w:val="004679ED"/>
    <w:rsid w:val="00467EEE"/>
    <w:rsid w:val="00470648"/>
    <w:rsid w:val="00470830"/>
    <w:rsid w:val="004708F2"/>
    <w:rsid w:val="00470B30"/>
    <w:rsid w:val="00470B79"/>
    <w:rsid w:val="00470B96"/>
    <w:rsid w:val="00470FE3"/>
    <w:rsid w:val="0047100E"/>
    <w:rsid w:val="004714A0"/>
    <w:rsid w:val="004717CA"/>
    <w:rsid w:val="00471AF6"/>
    <w:rsid w:val="00471E96"/>
    <w:rsid w:val="00471F54"/>
    <w:rsid w:val="00471F70"/>
    <w:rsid w:val="00471FA5"/>
    <w:rsid w:val="00472159"/>
    <w:rsid w:val="0047220E"/>
    <w:rsid w:val="0047267C"/>
    <w:rsid w:val="0047269A"/>
    <w:rsid w:val="0047296D"/>
    <w:rsid w:val="004729F3"/>
    <w:rsid w:val="00472A87"/>
    <w:rsid w:val="00472C08"/>
    <w:rsid w:val="00472F73"/>
    <w:rsid w:val="0047323C"/>
    <w:rsid w:val="00473370"/>
    <w:rsid w:val="004737FD"/>
    <w:rsid w:val="004738BF"/>
    <w:rsid w:val="00473957"/>
    <w:rsid w:val="004739F2"/>
    <w:rsid w:val="00473A4C"/>
    <w:rsid w:val="00473C06"/>
    <w:rsid w:val="00473DE6"/>
    <w:rsid w:val="00473F5B"/>
    <w:rsid w:val="00473F91"/>
    <w:rsid w:val="00474004"/>
    <w:rsid w:val="0047401B"/>
    <w:rsid w:val="00474207"/>
    <w:rsid w:val="004742C3"/>
    <w:rsid w:val="0047439E"/>
    <w:rsid w:val="004743A5"/>
    <w:rsid w:val="004744D0"/>
    <w:rsid w:val="004747C3"/>
    <w:rsid w:val="00474AB8"/>
    <w:rsid w:val="00474D36"/>
    <w:rsid w:val="00474DF0"/>
    <w:rsid w:val="00474EAD"/>
    <w:rsid w:val="004750DD"/>
    <w:rsid w:val="004753C7"/>
    <w:rsid w:val="0047594F"/>
    <w:rsid w:val="00475989"/>
    <w:rsid w:val="00475DD2"/>
    <w:rsid w:val="00475E0E"/>
    <w:rsid w:val="00475E16"/>
    <w:rsid w:val="00476120"/>
    <w:rsid w:val="00476207"/>
    <w:rsid w:val="00476228"/>
    <w:rsid w:val="004765BC"/>
    <w:rsid w:val="00476739"/>
    <w:rsid w:val="00476765"/>
    <w:rsid w:val="004769E5"/>
    <w:rsid w:val="00476DDC"/>
    <w:rsid w:val="00477208"/>
    <w:rsid w:val="00477222"/>
    <w:rsid w:val="004774FE"/>
    <w:rsid w:val="004775F0"/>
    <w:rsid w:val="00477C0C"/>
    <w:rsid w:val="00477C98"/>
    <w:rsid w:val="00477E5A"/>
    <w:rsid w:val="0048013E"/>
    <w:rsid w:val="004801D4"/>
    <w:rsid w:val="004801EF"/>
    <w:rsid w:val="0048037B"/>
    <w:rsid w:val="0048058F"/>
    <w:rsid w:val="00480A9A"/>
    <w:rsid w:val="00480B54"/>
    <w:rsid w:val="0048102D"/>
    <w:rsid w:val="00481255"/>
    <w:rsid w:val="0048128E"/>
    <w:rsid w:val="00481471"/>
    <w:rsid w:val="00481653"/>
    <w:rsid w:val="0048176A"/>
    <w:rsid w:val="00481879"/>
    <w:rsid w:val="0048198C"/>
    <w:rsid w:val="00481B53"/>
    <w:rsid w:val="00481ECB"/>
    <w:rsid w:val="004822BA"/>
    <w:rsid w:val="004824EE"/>
    <w:rsid w:val="004825F8"/>
    <w:rsid w:val="00482872"/>
    <w:rsid w:val="004828AE"/>
    <w:rsid w:val="00482B8E"/>
    <w:rsid w:val="00482BF5"/>
    <w:rsid w:val="00482FDD"/>
    <w:rsid w:val="0048311E"/>
    <w:rsid w:val="0048315F"/>
    <w:rsid w:val="0048328D"/>
    <w:rsid w:val="004832EB"/>
    <w:rsid w:val="00483319"/>
    <w:rsid w:val="00483386"/>
    <w:rsid w:val="004833F5"/>
    <w:rsid w:val="00483683"/>
    <w:rsid w:val="004837F3"/>
    <w:rsid w:val="00483841"/>
    <w:rsid w:val="0048391A"/>
    <w:rsid w:val="00483972"/>
    <w:rsid w:val="00483A3A"/>
    <w:rsid w:val="00483C2A"/>
    <w:rsid w:val="00483E20"/>
    <w:rsid w:val="00483E21"/>
    <w:rsid w:val="00484364"/>
    <w:rsid w:val="0048457B"/>
    <w:rsid w:val="0048461C"/>
    <w:rsid w:val="00484B37"/>
    <w:rsid w:val="00484B86"/>
    <w:rsid w:val="00484C32"/>
    <w:rsid w:val="00485145"/>
    <w:rsid w:val="004854CB"/>
    <w:rsid w:val="0048569B"/>
    <w:rsid w:val="004857DF"/>
    <w:rsid w:val="00485978"/>
    <w:rsid w:val="00485A20"/>
    <w:rsid w:val="00485D3E"/>
    <w:rsid w:val="00485D45"/>
    <w:rsid w:val="00485D88"/>
    <w:rsid w:val="0048666C"/>
    <w:rsid w:val="004867A6"/>
    <w:rsid w:val="00486805"/>
    <w:rsid w:val="0048699C"/>
    <w:rsid w:val="00486A2B"/>
    <w:rsid w:val="00486D63"/>
    <w:rsid w:val="00486E3A"/>
    <w:rsid w:val="00486EC5"/>
    <w:rsid w:val="00486FB4"/>
    <w:rsid w:val="0048710E"/>
    <w:rsid w:val="004873FC"/>
    <w:rsid w:val="00487537"/>
    <w:rsid w:val="0048777A"/>
    <w:rsid w:val="00487973"/>
    <w:rsid w:val="00487A05"/>
    <w:rsid w:val="00487B74"/>
    <w:rsid w:val="00487E5D"/>
    <w:rsid w:val="00487FE8"/>
    <w:rsid w:val="00490149"/>
    <w:rsid w:val="004907CF"/>
    <w:rsid w:val="004907F5"/>
    <w:rsid w:val="00490B7C"/>
    <w:rsid w:val="00490CA6"/>
    <w:rsid w:val="00490D6C"/>
    <w:rsid w:val="0049121B"/>
    <w:rsid w:val="0049124D"/>
    <w:rsid w:val="00491519"/>
    <w:rsid w:val="00491C33"/>
    <w:rsid w:val="00491C49"/>
    <w:rsid w:val="00491D07"/>
    <w:rsid w:val="00491D48"/>
    <w:rsid w:val="00491D76"/>
    <w:rsid w:val="0049207A"/>
    <w:rsid w:val="0049209A"/>
    <w:rsid w:val="00492198"/>
    <w:rsid w:val="004923E9"/>
    <w:rsid w:val="00492551"/>
    <w:rsid w:val="0049265A"/>
    <w:rsid w:val="004927A5"/>
    <w:rsid w:val="0049285F"/>
    <w:rsid w:val="00492917"/>
    <w:rsid w:val="00492CE8"/>
    <w:rsid w:val="00492D6F"/>
    <w:rsid w:val="00492E86"/>
    <w:rsid w:val="00492F78"/>
    <w:rsid w:val="004933F0"/>
    <w:rsid w:val="004935CB"/>
    <w:rsid w:val="0049371F"/>
    <w:rsid w:val="00493E08"/>
    <w:rsid w:val="0049458F"/>
    <w:rsid w:val="004945EA"/>
    <w:rsid w:val="00494855"/>
    <w:rsid w:val="004948AA"/>
    <w:rsid w:val="00494B22"/>
    <w:rsid w:val="00494F48"/>
    <w:rsid w:val="0049503E"/>
    <w:rsid w:val="00495431"/>
    <w:rsid w:val="0049555D"/>
    <w:rsid w:val="004956AC"/>
    <w:rsid w:val="004957E1"/>
    <w:rsid w:val="004959C3"/>
    <w:rsid w:val="004959D3"/>
    <w:rsid w:val="00495BDA"/>
    <w:rsid w:val="00495D29"/>
    <w:rsid w:val="00496149"/>
    <w:rsid w:val="00496817"/>
    <w:rsid w:val="00496921"/>
    <w:rsid w:val="004969E4"/>
    <w:rsid w:val="00496A3D"/>
    <w:rsid w:val="00496B1F"/>
    <w:rsid w:val="00496EB8"/>
    <w:rsid w:val="00496ECE"/>
    <w:rsid w:val="004974D8"/>
    <w:rsid w:val="004975F9"/>
    <w:rsid w:val="00497678"/>
    <w:rsid w:val="00497696"/>
    <w:rsid w:val="004976BF"/>
    <w:rsid w:val="0049796F"/>
    <w:rsid w:val="00497B09"/>
    <w:rsid w:val="00497D99"/>
    <w:rsid w:val="00497F84"/>
    <w:rsid w:val="004A055E"/>
    <w:rsid w:val="004A06CC"/>
    <w:rsid w:val="004A0877"/>
    <w:rsid w:val="004A0AE9"/>
    <w:rsid w:val="004A0B62"/>
    <w:rsid w:val="004A0E1B"/>
    <w:rsid w:val="004A0EF5"/>
    <w:rsid w:val="004A11EC"/>
    <w:rsid w:val="004A15B1"/>
    <w:rsid w:val="004A176D"/>
    <w:rsid w:val="004A195F"/>
    <w:rsid w:val="004A1C07"/>
    <w:rsid w:val="004A1F8D"/>
    <w:rsid w:val="004A1FCB"/>
    <w:rsid w:val="004A2151"/>
    <w:rsid w:val="004A2576"/>
    <w:rsid w:val="004A259C"/>
    <w:rsid w:val="004A2862"/>
    <w:rsid w:val="004A2A7B"/>
    <w:rsid w:val="004A2A8D"/>
    <w:rsid w:val="004A2DAE"/>
    <w:rsid w:val="004A2E2A"/>
    <w:rsid w:val="004A2F0E"/>
    <w:rsid w:val="004A3039"/>
    <w:rsid w:val="004A3054"/>
    <w:rsid w:val="004A340B"/>
    <w:rsid w:val="004A371E"/>
    <w:rsid w:val="004A3A1E"/>
    <w:rsid w:val="004A3A30"/>
    <w:rsid w:val="004A3BF0"/>
    <w:rsid w:val="004A3C95"/>
    <w:rsid w:val="004A3D17"/>
    <w:rsid w:val="004A3DBD"/>
    <w:rsid w:val="004A3F1D"/>
    <w:rsid w:val="004A4043"/>
    <w:rsid w:val="004A40E3"/>
    <w:rsid w:val="004A4115"/>
    <w:rsid w:val="004A41C7"/>
    <w:rsid w:val="004A42AF"/>
    <w:rsid w:val="004A4564"/>
    <w:rsid w:val="004A4723"/>
    <w:rsid w:val="004A4C25"/>
    <w:rsid w:val="004A4D14"/>
    <w:rsid w:val="004A4E6C"/>
    <w:rsid w:val="004A58AC"/>
    <w:rsid w:val="004A58E8"/>
    <w:rsid w:val="004A5A5D"/>
    <w:rsid w:val="004A5F80"/>
    <w:rsid w:val="004A60AE"/>
    <w:rsid w:val="004A6703"/>
    <w:rsid w:val="004A678F"/>
    <w:rsid w:val="004A67CC"/>
    <w:rsid w:val="004A68DE"/>
    <w:rsid w:val="004A690C"/>
    <w:rsid w:val="004A6948"/>
    <w:rsid w:val="004A6AB0"/>
    <w:rsid w:val="004A6DCF"/>
    <w:rsid w:val="004A6EDA"/>
    <w:rsid w:val="004A6F29"/>
    <w:rsid w:val="004A7052"/>
    <w:rsid w:val="004A71F3"/>
    <w:rsid w:val="004A721A"/>
    <w:rsid w:val="004A7421"/>
    <w:rsid w:val="004A7A58"/>
    <w:rsid w:val="004A7B43"/>
    <w:rsid w:val="004A7C4A"/>
    <w:rsid w:val="004A7C71"/>
    <w:rsid w:val="004A7C7E"/>
    <w:rsid w:val="004A7D4A"/>
    <w:rsid w:val="004B0000"/>
    <w:rsid w:val="004B01FF"/>
    <w:rsid w:val="004B0528"/>
    <w:rsid w:val="004B06ED"/>
    <w:rsid w:val="004B070B"/>
    <w:rsid w:val="004B07A0"/>
    <w:rsid w:val="004B0920"/>
    <w:rsid w:val="004B0998"/>
    <w:rsid w:val="004B0A4C"/>
    <w:rsid w:val="004B0CC1"/>
    <w:rsid w:val="004B0CE9"/>
    <w:rsid w:val="004B0D15"/>
    <w:rsid w:val="004B0F0A"/>
    <w:rsid w:val="004B0F14"/>
    <w:rsid w:val="004B1116"/>
    <w:rsid w:val="004B136E"/>
    <w:rsid w:val="004B1371"/>
    <w:rsid w:val="004B1CC3"/>
    <w:rsid w:val="004B1EEC"/>
    <w:rsid w:val="004B20D6"/>
    <w:rsid w:val="004B214A"/>
    <w:rsid w:val="004B216F"/>
    <w:rsid w:val="004B21C1"/>
    <w:rsid w:val="004B27AF"/>
    <w:rsid w:val="004B2A45"/>
    <w:rsid w:val="004B2F45"/>
    <w:rsid w:val="004B3228"/>
    <w:rsid w:val="004B32B9"/>
    <w:rsid w:val="004B3589"/>
    <w:rsid w:val="004B35BF"/>
    <w:rsid w:val="004B3845"/>
    <w:rsid w:val="004B3885"/>
    <w:rsid w:val="004B38FB"/>
    <w:rsid w:val="004B395E"/>
    <w:rsid w:val="004B3AB5"/>
    <w:rsid w:val="004B3D95"/>
    <w:rsid w:val="004B4090"/>
    <w:rsid w:val="004B40D1"/>
    <w:rsid w:val="004B4196"/>
    <w:rsid w:val="004B4217"/>
    <w:rsid w:val="004B4396"/>
    <w:rsid w:val="004B457C"/>
    <w:rsid w:val="004B4E1E"/>
    <w:rsid w:val="004B4E25"/>
    <w:rsid w:val="004B4F22"/>
    <w:rsid w:val="004B5010"/>
    <w:rsid w:val="004B541F"/>
    <w:rsid w:val="004B561A"/>
    <w:rsid w:val="004B57DF"/>
    <w:rsid w:val="004B589C"/>
    <w:rsid w:val="004B5E37"/>
    <w:rsid w:val="004B5F62"/>
    <w:rsid w:val="004B60D8"/>
    <w:rsid w:val="004B6138"/>
    <w:rsid w:val="004B657A"/>
    <w:rsid w:val="004B674D"/>
    <w:rsid w:val="004B6B31"/>
    <w:rsid w:val="004B6C28"/>
    <w:rsid w:val="004B6DBB"/>
    <w:rsid w:val="004B74B3"/>
    <w:rsid w:val="004B7632"/>
    <w:rsid w:val="004B782F"/>
    <w:rsid w:val="004B79E9"/>
    <w:rsid w:val="004B7A0C"/>
    <w:rsid w:val="004B7A91"/>
    <w:rsid w:val="004B7F20"/>
    <w:rsid w:val="004B7F96"/>
    <w:rsid w:val="004C0242"/>
    <w:rsid w:val="004C0326"/>
    <w:rsid w:val="004C038A"/>
    <w:rsid w:val="004C03AB"/>
    <w:rsid w:val="004C03F7"/>
    <w:rsid w:val="004C04C6"/>
    <w:rsid w:val="004C059A"/>
    <w:rsid w:val="004C0929"/>
    <w:rsid w:val="004C0DCB"/>
    <w:rsid w:val="004C1148"/>
    <w:rsid w:val="004C12DD"/>
    <w:rsid w:val="004C154F"/>
    <w:rsid w:val="004C174E"/>
    <w:rsid w:val="004C1943"/>
    <w:rsid w:val="004C1A4E"/>
    <w:rsid w:val="004C1AF8"/>
    <w:rsid w:val="004C1BD1"/>
    <w:rsid w:val="004C1DA7"/>
    <w:rsid w:val="004C2314"/>
    <w:rsid w:val="004C23CC"/>
    <w:rsid w:val="004C244D"/>
    <w:rsid w:val="004C24D5"/>
    <w:rsid w:val="004C27C2"/>
    <w:rsid w:val="004C2A90"/>
    <w:rsid w:val="004C2AB2"/>
    <w:rsid w:val="004C2C92"/>
    <w:rsid w:val="004C318C"/>
    <w:rsid w:val="004C31B8"/>
    <w:rsid w:val="004C333C"/>
    <w:rsid w:val="004C33CC"/>
    <w:rsid w:val="004C3476"/>
    <w:rsid w:val="004C36BA"/>
    <w:rsid w:val="004C38B7"/>
    <w:rsid w:val="004C3A0A"/>
    <w:rsid w:val="004C3CA9"/>
    <w:rsid w:val="004C3E49"/>
    <w:rsid w:val="004C4214"/>
    <w:rsid w:val="004C4532"/>
    <w:rsid w:val="004C48A6"/>
    <w:rsid w:val="004C4B30"/>
    <w:rsid w:val="004C4C36"/>
    <w:rsid w:val="004C4CB2"/>
    <w:rsid w:val="004C4D81"/>
    <w:rsid w:val="004C504C"/>
    <w:rsid w:val="004C521C"/>
    <w:rsid w:val="004C58FE"/>
    <w:rsid w:val="004C5959"/>
    <w:rsid w:val="004C5B20"/>
    <w:rsid w:val="004C5F45"/>
    <w:rsid w:val="004C6095"/>
    <w:rsid w:val="004C6152"/>
    <w:rsid w:val="004C64AB"/>
    <w:rsid w:val="004C654E"/>
    <w:rsid w:val="004C682F"/>
    <w:rsid w:val="004C6916"/>
    <w:rsid w:val="004C69A9"/>
    <w:rsid w:val="004C6D5C"/>
    <w:rsid w:val="004C6DE5"/>
    <w:rsid w:val="004C7056"/>
    <w:rsid w:val="004C721A"/>
    <w:rsid w:val="004C78B7"/>
    <w:rsid w:val="004C79A5"/>
    <w:rsid w:val="004C7AC9"/>
    <w:rsid w:val="004C7B9A"/>
    <w:rsid w:val="004C7C56"/>
    <w:rsid w:val="004C7D11"/>
    <w:rsid w:val="004C7DDA"/>
    <w:rsid w:val="004C7E91"/>
    <w:rsid w:val="004C7FCE"/>
    <w:rsid w:val="004D0234"/>
    <w:rsid w:val="004D0316"/>
    <w:rsid w:val="004D0507"/>
    <w:rsid w:val="004D06D8"/>
    <w:rsid w:val="004D0894"/>
    <w:rsid w:val="004D0B73"/>
    <w:rsid w:val="004D0DEE"/>
    <w:rsid w:val="004D1235"/>
    <w:rsid w:val="004D126C"/>
    <w:rsid w:val="004D1431"/>
    <w:rsid w:val="004D1AD6"/>
    <w:rsid w:val="004D1D62"/>
    <w:rsid w:val="004D2278"/>
    <w:rsid w:val="004D2538"/>
    <w:rsid w:val="004D2AA4"/>
    <w:rsid w:val="004D2D49"/>
    <w:rsid w:val="004D2E08"/>
    <w:rsid w:val="004D2ED0"/>
    <w:rsid w:val="004D3180"/>
    <w:rsid w:val="004D31AA"/>
    <w:rsid w:val="004D31DD"/>
    <w:rsid w:val="004D336D"/>
    <w:rsid w:val="004D3759"/>
    <w:rsid w:val="004D3883"/>
    <w:rsid w:val="004D3946"/>
    <w:rsid w:val="004D3E50"/>
    <w:rsid w:val="004D3F20"/>
    <w:rsid w:val="004D4128"/>
    <w:rsid w:val="004D44CA"/>
    <w:rsid w:val="004D5096"/>
    <w:rsid w:val="004D514B"/>
    <w:rsid w:val="004D5161"/>
    <w:rsid w:val="004D536A"/>
    <w:rsid w:val="004D5782"/>
    <w:rsid w:val="004D581D"/>
    <w:rsid w:val="004D595F"/>
    <w:rsid w:val="004D59C8"/>
    <w:rsid w:val="004D5A00"/>
    <w:rsid w:val="004D5B2B"/>
    <w:rsid w:val="004D5EBC"/>
    <w:rsid w:val="004D5EEA"/>
    <w:rsid w:val="004D61F9"/>
    <w:rsid w:val="004D621D"/>
    <w:rsid w:val="004D6334"/>
    <w:rsid w:val="004D634C"/>
    <w:rsid w:val="004D6440"/>
    <w:rsid w:val="004D66DA"/>
    <w:rsid w:val="004D6774"/>
    <w:rsid w:val="004D6859"/>
    <w:rsid w:val="004D6909"/>
    <w:rsid w:val="004D6966"/>
    <w:rsid w:val="004D6B5B"/>
    <w:rsid w:val="004D6C1A"/>
    <w:rsid w:val="004D6D66"/>
    <w:rsid w:val="004D6E0C"/>
    <w:rsid w:val="004D6EBA"/>
    <w:rsid w:val="004D6FE7"/>
    <w:rsid w:val="004D728B"/>
    <w:rsid w:val="004D7586"/>
    <w:rsid w:val="004D7815"/>
    <w:rsid w:val="004D7994"/>
    <w:rsid w:val="004D79CA"/>
    <w:rsid w:val="004D7AA5"/>
    <w:rsid w:val="004D7C95"/>
    <w:rsid w:val="004E002A"/>
    <w:rsid w:val="004E0137"/>
    <w:rsid w:val="004E016F"/>
    <w:rsid w:val="004E024E"/>
    <w:rsid w:val="004E02D2"/>
    <w:rsid w:val="004E0367"/>
    <w:rsid w:val="004E055F"/>
    <w:rsid w:val="004E0730"/>
    <w:rsid w:val="004E0D05"/>
    <w:rsid w:val="004E1002"/>
    <w:rsid w:val="004E1061"/>
    <w:rsid w:val="004E10EA"/>
    <w:rsid w:val="004E10FA"/>
    <w:rsid w:val="004E12D6"/>
    <w:rsid w:val="004E156B"/>
    <w:rsid w:val="004E16AE"/>
    <w:rsid w:val="004E16B0"/>
    <w:rsid w:val="004E17A9"/>
    <w:rsid w:val="004E1811"/>
    <w:rsid w:val="004E195E"/>
    <w:rsid w:val="004E1B8F"/>
    <w:rsid w:val="004E1C87"/>
    <w:rsid w:val="004E1E02"/>
    <w:rsid w:val="004E20A6"/>
    <w:rsid w:val="004E2686"/>
    <w:rsid w:val="004E28D2"/>
    <w:rsid w:val="004E2A8B"/>
    <w:rsid w:val="004E2EC0"/>
    <w:rsid w:val="004E30E3"/>
    <w:rsid w:val="004E3130"/>
    <w:rsid w:val="004E314C"/>
    <w:rsid w:val="004E31BA"/>
    <w:rsid w:val="004E31F4"/>
    <w:rsid w:val="004E334E"/>
    <w:rsid w:val="004E33AB"/>
    <w:rsid w:val="004E370D"/>
    <w:rsid w:val="004E3725"/>
    <w:rsid w:val="004E3729"/>
    <w:rsid w:val="004E3779"/>
    <w:rsid w:val="004E377A"/>
    <w:rsid w:val="004E37A0"/>
    <w:rsid w:val="004E3DEA"/>
    <w:rsid w:val="004E3E40"/>
    <w:rsid w:val="004E3E5E"/>
    <w:rsid w:val="004E3E70"/>
    <w:rsid w:val="004E3F49"/>
    <w:rsid w:val="004E3FE3"/>
    <w:rsid w:val="004E3FFB"/>
    <w:rsid w:val="004E40A6"/>
    <w:rsid w:val="004E40BA"/>
    <w:rsid w:val="004E4114"/>
    <w:rsid w:val="004E4219"/>
    <w:rsid w:val="004E43D0"/>
    <w:rsid w:val="004E43D3"/>
    <w:rsid w:val="004E46D1"/>
    <w:rsid w:val="004E475E"/>
    <w:rsid w:val="004E4BB8"/>
    <w:rsid w:val="004E4CB0"/>
    <w:rsid w:val="004E4F0D"/>
    <w:rsid w:val="004E4F39"/>
    <w:rsid w:val="004E4FBA"/>
    <w:rsid w:val="004E506A"/>
    <w:rsid w:val="004E507D"/>
    <w:rsid w:val="004E5187"/>
    <w:rsid w:val="004E535B"/>
    <w:rsid w:val="004E5456"/>
    <w:rsid w:val="004E561B"/>
    <w:rsid w:val="004E56EC"/>
    <w:rsid w:val="004E5AC7"/>
    <w:rsid w:val="004E5C60"/>
    <w:rsid w:val="004E5E8A"/>
    <w:rsid w:val="004E602F"/>
    <w:rsid w:val="004E63FA"/>
    <w:rsid w:val="004E6539"/>
    <w:rsid w:val="004E65AB"/>
    <w:rsid w:val="004E65CB"/>
    <w:rsid w:val="004E6743"/>
    <w:rsid w:val="004E680E"/>
    <w:rsid w:val="004E6A49"/>
    <w:rsid w:val="004E6BDE"/>
    <w:rsid w:val="004E6C5F"/>
    <w:rsid w:val="004E6D98"/>
    <w:rsid w:val="004E6E33"/>
    <w:rsid w:val="004E6F0E"/>
    <w:rsid w:val="004E7028"/>
    <w:rsid w:val="004E706F"/>
    <w:rsid w:val="004E71EF"/>
    <w:rsid w:val="004E73DC"/>
    <w:rsid w:val="004E74D0"/>
    <w:rsid w:val="004E7581"/>
    <w:rsid w:val="004E78A9"/>
    <w:rsid w:val="004E7BAA"/>
    <w:rsid w:val="004E7D5F"/>
    <w:rsid w:val="004E7E0D"/>
    <w:rsid w:val="004F0097"/>
    <w:rsid w:val="004F011B"/>
    <w:rsid w:val="004F01E3"/>
    <w:rsid w:val="004F05E8"/>
    <w:rsid w:val="004F0A50"/>
    <w:rsid w:val="004F0B8E"/>
    <w:rsid w:val="004F0BD7"/>
    <w:rsid w:val="004F0C38"/>
    <w:rsid w:val="004F0C8B"/>
    <w:rsid w:val="004F0E89"/>
    <w:rsid w:val="004F0FFD"/>
    <w:rsid w:val="004F106F"/>
    <w:rsid w:val="004F10FF"/>
    <w:rsid w:val="004F1152"/>
    <w:rsid w:val="004F175B"/>
    <w:rsid w:val="004F1AC9"/>
    <w:rsid w:val="004F1C53"/>
    <w:rsid w:val="004F1CEF"/>
    <w:rsid w:val="004F1DC0"/>
    <w:rsid w:val="004F1EAC"/>
    <w:rsid w:val="004F1F8A"/>
    <w:rsid w:val="004F253B"/>
    <w:rsid w:val="004F25AD"/>
    <w:rsid w:val="004F268E"/>
    <w:rsid w:val="004F26AB"/>
    <w:rsid w:val="004F270E"/>
    <w:rsid w:val="004F28D2"/>
    <w:rsid w:val="004F29A2"/>
    <w:rsid w:val="004F29DC"/>
    <w:rsid w:val="004F2A2E"/>
    <w:rsid w:val="004F2AA7"/>
    <w:rsid w:val="004F2B35"/>
    <w:rsid w:val="004F2D0D"/>
    <w:rsid w:val="004F2E4F"/>
    <w:rsid w:val="004F2E8E"/>
    <w:rsid w:val="004F2F8D"/>
    <w:rsid w:val="004F2FCF"/>
    <w:rsid w:val="004F3137"/>
    <w:rsid w:val="004F34BF"/>
    <w:rsid w:val="004F34EF"/>
    <w:rsid w:val="004F3525"/>
    <w:rsid w:val="004F36D4"/>
    <w:rsid w:val="004F372E"/>
    <w:rsid w:val="004F3882"/>
    <w:rsid w:val="004F38A8"/>
    <w:rsid w:val="004F3BF4"/>
    <w:rsid w:val="004F3FE6"/>
    <w:rsid w:val="004F4226"/>
    <w:rsid w:val="004F43D8"/>
    <w:rsid w:val="004F4700"/>
    <w:rsid w:val="004F4AAA"/>
    <w:rsid w:val="004F4AD2"/>
    <w:rsid w:val="004F4DEB"/>
    <w:rsid w:val="004F537C"/>
    <w:rsid w:val="004F552A"/>
    <w:rsid w:val="004F5645"/>
    <w:rsid w:val="004F592F"/>
    <w:rsid w:val="004F59F9"/>
    <w:rsid w:val="004F5B55"/>
    <w:rsid w:val="004F5E1E"/>
    <w:rsid w:val="004F5E41"/>
    <w:rsid w:val="004F5EEA"/>
    <w:rsid w:val="004F6272"/>
    <w:rsid w:val="004F6403"/>
    <w:rsid w:val="004F6634"/>
    <w:rsid w:val="004F688F"/>
    <w:rsid w:val="004F6938"/>
    <w:rsid w:val="004F6B51"/>
    <w:rsid w:val="004F6BC4"/>
    <w:rsid w:val="004F6BD0"/>
    <w:rsid w:val="004F6CB6"/>
    <w:rsid w:val="004F6DEB"/>
    <w:rsid w:val="004F6E2B"/>
    <w:rsid w:val="004F6FD4"/>
    <w:rsid w:val="004F728D"/>
    <w:rsid w:val="004F73C4"/>
    <w:rsid w:val="004F7850"/>
    <w:rsid w:val="004F78B5"/>
    <w:rsid w:val="004F7B31"/>
    <w:rsid w:val="005002E4"/>
    <w:rsid w:val="005003B3"/>
    <w:rsid w:val="005005DC"/>
    <w:rsid w:val="00500721"/>
    <w:rsid w:val="0050087E"/>
    <w:rsid w:val="00500A8C"/>
    <w:rsid w:val="00500B9B"/>
    <w:rsid w:val="00500C98"/>
    <w:rsid w:val="00500E86"/>
    <w:rsid w:val="005010DF"/>
    <w:rsid w:val="00501146"/>
    <w:rsid w:val="005011CA"/>
    <w:rsid w:val="00501299"/>
    <w:rsid w:val="00501301"/>
    <w:rsid w:val="00501658"/>
    <w:rsid w:val="00501935"/>
    <w:rsid w:val="00501B0B"/>
    <w:rsid w:val="00501D5D"/>
    <w:rsid w:val="00501FB1"/>
    <w:rsid w:val="0050211E"/>
    <w:rsid w:val="00502124"/>
    <w:rsid w:val="0050225D"/>
    <w:rsid w:val="0050236E"/>
    <w:rsid w:val="00502598"/>
    <w:rsid w:val="0050278A"/>
    <w:rsid w:val="00502D93"/>
    <w:rsid w:val="00503315"/>
    <w:rsid w:val="00503373"/>
    <w:rsid w:val="00503397"/>
    <w:rsid w:val="005033B5"/>
    <w:rsid w:val="0050350D"/>
    <w:rsid w:val="00503AE4"/>
    <w:rsid w:val="00503B1F"/>
    <w:rsid w:val="00503B80"/>
    <w:rsid w:val="00503D5A"/>
    <w:rsid w:val="00503F14"/>
    <w:rsid w:val="0050402A"/>
    <w:rsid w:val="005045CE"/>
    <w:rsid w:val="005046F8"/>
    <w:rsid w:val="00504887"/>
    <w:rsid w:val="0050489C"/>
    <w:rsid w:val="005048BA"/>
    <w:rsid w:val="00504A78"/>
    <w:rsid w:val="005051E3"/>
    <w:rsid w:val="0050531A"/>
    <w:rsid w:val="00505458"/>
    <w:rsid w:val="00505615"/>
    <w:rsid w:val="00505698"/>
    <w:rsid w:val="00505A06"/>
    <w:rsid w:val="00505A15"/>
    <w:rsid w:val="00505DD5"/>
    <w:rsid w:val="00505F3B"/>
    <w:rsid w:val="005063F5"/>
    <w:rsid w:val="005064E0"/>
    <w:rsid w:val="00506524"/>
    <w:rsid w:val="005066BF"/>
    <w:rsid w:val="005066DC"/>
    <w:rsid w:val="00506796"/>
    <w:rsid w:val="00506814"/>
    <w:rsid w:val="00506965"/>
    <w:rsid w:val="0050696C"/>
    <w:rsid w:val="00506A6A"/>
    <w:rsid w:val="00506AA9"/>
    <w:rsid w:val="00506D31"/>
    <w:rsid w:val="00506DC9"/>
    <w:rsid w:val="00506FCD"/>
    <w:rsid w:val="00507494"/>
    <w:rsid w:val="00507667"/>
    <w:rsid w:val="005077DA"/>
    <w:rsid w:val="0050789D"/>
    <w:rsid w:val="00507CF6"/>
    <w:rsid w:val="00507E96"/>
    <w:rsid w:val="00507E99"/>
    <w:rsid w:val="00507F34"/>
    <w:rsid w:val="00510249"/>
    <w:rsid w:val="00510285"/>
    <w:rsid w:val="00510599"/>
    <w:rsid w:val="005106E5"/>
    <w:rsid w:val="00510764"/>
    <w:rsid w:val="00510850"/>
    <w:rsid w:val="00510993"/>
    <w:rsid w:val="005109A0"/>
    <w:rsid w:val="00510A6D"/>
    <w:rsid w:val="00510C1B"/>
    <w:rsid w:val="00511227"/>
    <w:rsid w:val="00511675"/>
    <w:rsid w:val="00511676"/>
    <w:rsid w:val="00511A95"/>
    <w:rsid w:val="00511C63"/>
    <w:rsid w:val="00511E2A"/>
    <w:rsid w:val="00511EB2"/>
    <w:rsid w:val="00512414"/>
    <w:rsid w:val="00512535"/>
    <w:rsid w:val="00512549"/>
    <w:rsid w:val="0051257E"/>
    <w:rsid w:val="005125CC"/>
    <w:rsid w:val="00512B23"/>
    <w:rsid w:val="00512E62"/>
    <w:rsid w:val="00512F09"/>
    <w:rsid w:val="00512FAC"/>
    <w:rsid w:val="005130C0"/>
    <w:rsid w:val="00513189"/>
    <w:rsid w:val="00513432"/>
    <w:rsid w:val="00513615"/>
    <w:rsid w:val="00513618"/>
    <w:rsid w:val="00513662"/>
    <w:rsid w:val="005137D2"/>
    <w:rsid w:val="005138B4"/>
    <w:rsid w:val="00513ACF"/>
    <w:rsid w:val="00513B5B"/>
    <w:rsid w:val="00513C00"/>
    <w:rsid w:val="00513C14"/>
    <w:rsid w:val="00513D8B"/>
    <w:rsid w:val="00513F25"/>
    <w:rsid w:val="00513FDA"/>
    <w:rsid w:val="00514280"/>
    <w:rsid w:val="005142D4"/>
    <w:rsid w:val="005145B1"/>
    <w:rsid w:val="005145D4"/>
    <w:rsid w:val="005146AF"/>
    <w:rsid w:val="005148A4"/>
    <w:rsid w:val="00514913"/>
    <w:rsid w:val="00514AC7"/>
    <w:rsid w:val="00514E95"/>
    <w:rsid w:val="00514F4A"/>
    <w:rsid w:val="00515297"/>
    <w:rsid w:val="005155AF"/>
    <w:rsid w:val="005159CA"/>
    <w:rsid w:val="00515A1B"/>
    <w:rsid w:val="00515A4C"/>
    <w:rsid w:val="00515AB5"/>
    <w:rsid w:val="00515DD2"/>
    <w:rsid w:val="00515DDA"/>
    <w:rsid w:val="00515E80"/>
    <w:rsid w:val="00516096"/>
    <w:rsid w:val="005160A9"/>
    <w:rsid w:val="0051620C"/>
    <w:rsid w:val="005162A7"/>
    <w:rsid w:val="005162C7"/>
    <w:rsid w:val="005163A9"/>
    <w:rsid w:val="0051649D"/>
    <w:rsid w:val="005165B9"/>
    <w:rsid w:val="005168CC"/>
    <w:rsid w:val="00516AF0"/>
    <w:rsid w:val="00516D2D"/>
    <w:rsid w:val="00516D7B"/>
    <w:rsid w:val="00516F77"/>
    <w:rsid w:val="00516FD8"/>
    <w:rsid w:val="0051743A"/>
    <w:rsid w:val="0051749E"/>
    <w:rsid w:val="005179DF"/>
    <w:rsid w:val="00517D3B"/>
    <w:rsid w:val="00517E35"/>
    <w:rsid w:val="00517E89"/>
    <w:rsid w:val="00520219"/>
    <w:rsid w:val="00520421"/>
    <w:rsid w:val="005204D3"/>
    <w:rsid w:val="00520694"/>
    <w:rsid w:val="00520868"/>
    <w:rsid w:val="005208A5"/>
    <w:rsid w:val="00520E2D"/>
    <w:rsid w:val="00520F39"/>
    <w:rsid w:val="0052115A"/>
    <w:rsid w:val="00521206"/>
    <w:rsid w:val="0052131B"/>
    <w:rsid w:val="00521B74"/>
    <w:rsid w:val="00521BA6"/>
    <w:rsid w:val="00521D42"/>
    <w:rsid w:val="00521ECC"/>
    <w:rsid w:val="00522004"/>
    <w:rsid w:val="0052203D"/>
    <w:rsid w:val="0052238C"/>
    <w:rsid w:val="00522477"/>
    <w:rsid w:val="005225EC"/>
    <w:rsid w:val="00522977"/>
    <w:rsid w:val="00522D33"/>
    <w:rsid w:val="00522DCA"/>
    <w:rsid w:val="00522FFA"/>
    <w:rsid w:val="005232A4"/>
    <w:rsid w:val="005232FB"/>
    <w:rsid w:val="00523347"/>
    <w:rsid w:val="005236E1"/>
    <w:rsid w:val="00523702"/>
    <w:rsid w:val="00523741"/>
    <w:rsid w:val="00523B70"/>
    <w:rsid w:val="00523D15"/>
    <w:rsid w:val="0052412B"/>
    <w:rsid w:val="005242EF"/>
    <w:rsid w:val="00524536"/>
    <w:rsid w:val="00524734"/>
    <w:rsid w:val="00524855"/>
    <w:rsid w:val="00524A70"/>
    <w:rsid w:val="00524CE8"/>
    <w:rsid w:val="00524E63"/>
    <w:rsid w:val="00525622"/>
    <w:rsid w:val="00525776"/>
    <w:rsid w:val="005257FC"/>
    <w:rsid w:val="00525B09"/>
    <w:rsid w:val="00525D91"/>
    <w:rsid w:val="00526407"/>
    <w:rsid w:val="00526763"/>
    <w:rsid w:val="00526984"/>
    <w:rsid w:val="005269FE"/>
    <w:rsid w:val="00526B67"/>
    <w:rsid w:val="00526E20"/>
    <w:rsid w:val="00527002"/>
    <w:rsid w:val="00527401"/>
    <w:rsid w:val="005274FD"/>
    <w:rsid w:val="00527567"/>
    <w:rsid w:val="00527684"/>
    <w:rsid w:val="0052770F"/>
    <w:rsid w:val="00527901"/>
    <w:rsid w:val="00527941"/>
    <w:rsid w:val="00527BC2"/>
    <w:rsid w:val="00530032"/>
    <w:rsid w:val="0053016D"/>
    <w:rsid w:val="005303CF"/>
    <w:rsid w:val="0053054A"/>
    <w:rsid w:val="0053062E"/>
    <w:rsid w:val="00530732"/>
    <w:rsid w:val="005307B1"/>
    <w:rsid w:val="005309BF"/>
    <w:rsid w:val="00530AB8"/>
    <w:rsid w:val="00530EA9"/>
    <w:rsid w:val="00531043"/>
    <w:rsid w:val="005310C2"/>
    <w:rsid w:val="005313F0"/>
    <w:rsid w:val="0053142D"/>
    <w:rsid w:val="00531548"/>
    <w:rsid w:val="0053183E"/>
    <w:rsid w:val="00531A09"/>
    <w:rsid w:val="00531AD3"/>
    <w:rsid w:val="00531AFC"/>
    <w:rsid w:val="00531B23"/>
    <w:rsid w:val="00531C3C"/>
    <w:rsid w:val="00531CEC"/>
    <w:rsid w:val="00531D1F"/>
    <w:rsid w:val="00531D5F"/>
    <w:rsid w:val="00531FFC"/>
    <w:rsid w:val="005326F0"/>
    <w:rsid w:val="005329C4"/>
    <w:rsid w:val="005329DC"/>
    <w:rsid w:val="00532A20"/>
    <w:rsid w:val="00532BDE"/>
    <w:rsid w:val="00532C4C"/>
    <w:rsid w:val="00532E9E"/>
    <w:rsid w:val="00533126"/>
    <w:rsid w:val="00533198"/>
    <w:rsid w:val="005332D3"/>
    <w:rsid w:val="0053386F"/>
    <w:rsid w:val="0053391F"/>
    <w:rsid w:val="00533D16"/>
    <w:rsid w:val="00533D42"/>
    <w:rsid w:val="00533F1A"/>
    <w:rsid w:val="00534034"/>
    <w:rsid w:val="005340A6"/>
    <w:rsid w:val="005341C8"/>
    <w:rsid w:val="00534524"/>
    <w:rsid w:val="0053458C"/>
    <w:rsid w:val="0053472E"/>
    <w:rsid w:val="00534972"/>
    <w:rsid w:val="00534A60"/>
    <w:rsid w:val="00534BB3"/>
    <w:rsid w:val="00534BC8"/>
    <w:rsid w:val="00534D1B"/>
    <w:rsid w:val="00534D2F"/>
    <w:rsid w:val="00534E12"/>
    <w:rsid w:val="00534EF1"/>
    <w:rsid w:val="00534F25"/>
    <w:rsid w:val="0053512B"/>
    <w:rsid w:val="005353C1"/>
    <w:rsid w:val="00535761"/>
    <w:rsid w:val="00535B60"/>
    <w:rsid w:val="00535EFF"/>
    <w:rsid w:val="00535F97"/>
    <w:rsid w:val="005361CC"/>
    <w:rsid w:val="005362A9"/>
    <w:rsid w:val="00536329"/>
    <w:rsid w:val="005363F5"/>
    <w:rsid w:val="00536528"/>
    <w:rsid w:val="005366A4"/>
    <w:rsid w:val="00536750"/>
    <w:rsid w:val="005369A4"/>
    <w:rsid w:val="00536A06"/>
    <w:rsid w:val="00536B7F"/>
    <w:rsid w:val="00536C58"/>
    <w:rsid w:val="00536C6A"/>
    <w:rsid w:val="0053702B"/>
    <w:rsid w:val="005373ED"/>
    <w:rsid w:val="00537453"/>
    <w:rsid w:val="00537483"/>
    <w:rsid w:val="005374AB"/>
    <w:rsid w:val="00537529"/>
    <w:rsid w:val="005375A2"/>
    <w:rsid w:val="005375E8"/>
    <w:rsid w:val="00537665"/>
    <w:rsid w:val="005376D7"/>
    <w:rsid w:val="00537775"/>
    <w:rsid w:val="005379E5"/>
    <w:rsid w:val="00537E6C"/>
    <w:rsid w:val="00537F7A"/>
    <w:rsid w:val="00537FB9"/>
    <w:rsid w:val="0054002D"/>
    <w:rsid w:val="00540626"/>
    <w:rsid w:val="00540701"/>
    <w:rsid w:val="00540707"/>
    <w:rsid w:val="0054086C"/>
    <w:rsid w:val="0054087D"/>
    <w:rsid w:val="00540B8A"/>
    <w:rsid w:val="00540E00"/>
    <w:rsid w:val="0054110A"/>
    <w:rsid w:val="005412A3"/>
    <w:rsid w:val="005412D1"/>
    <w:rsid w:val="00541340"/>
    <w:rsid w:val="005414C8"/>
    <w:rsid w:val="00541589"/>
    <w:rsid w:val="005416DE"/>
    <w:rsid w:val="005418E5"/>
    <w:rsid w:val="00541CE0"/>
    <w:rsid w:val="00541CF1"/>
    <w:rsid w:val="00541D1B"/>
    <w:rsid w:val="00541D6D"/>
    <w:rsid w:val="00541E60"/>
    <w:rsid w:val="00541E90"/>
    <w:rsid w:val="00541EBF"/>
    <w:rsid w:val="00542079"/>
    <w:rsid w:val="0054252B"/>
    <w:rsid w:val="005427E1"/>
    <w:rsid w:val="005427EC"/>
    <w:rsid w:val="005427FC"/>
    <w:rsid w:val="0054284F"/>
    <w:rsid w:val="00542E46"/>
    <w:rsid w:val="00542F6E"/>
    <w:rsid w:val="00542FBB"/>
    <w:rsid w:val="005434DE"/>
    <w:rsid w:val="005434EF"/>
    <w:rsid w:val="005435DD"/>
    <w:rsid w:val="00543840"/>
    <w:rsid w:val="00543C60"/>
    <w:rsid w:val="0054411C"/>
    <w:rsid w:val="0054418E"/>
    <w:rsid w:val="00544279"/>
    <w:rsid w:val="005442C0"/>
    <w:rsid w:val="00544396"/>
    <w:rsid w:val="005443C3"/>
    <w:rsid w:val="005447B2"/>
    <w:rsid w:val="00544E67"/>
    <w:rsid w:val="00544FAB"/>
    <w:rsid w:val="0054502C"/>
    <w:rsid w:val="00545156"/>
    <w:rsid w:val="00545299"/>
    <w:rsid w:val="00545340"/>
    <w:rsid w:val="005455BC"/>
    <w:rsid w:val="0054564E"/>
    <w:rsid w:val="00545687"/>
    <w:rsid w:val="00545716"/>
    <w:rsid w:val="0054582B"/>
    <w:rsid w:val="00545833"/>
    <w:rsid w:val="00545C0D"/>
    <w:rsid w:val="00545C45"/>
    <w:rsid w:val="00545CE8"/>
    <w:rsid w:val="00546057"/>
    <w:rsid w:val="00546192"/>
    <w:rsid w:val="00546411"/>
    <w:rsid w:val="0054649D"/>
    <w:rsid w:val="005465D1"/>
    <w:rsid w:val="00546664"/>
    <w:rsid w:val="005469DE"/>
    <w:rsid w:val="00546A47"/>
    <w:rsid w:val="00546C94"/>
    <w:rsid w:val="00546D70"/>
    <w:rsid w:val="00546F20"/>
    <w:rsid w:val="005470D0"/>
    <w:rsid w:val="005470EB"/>
    <w:rsid w:val="00547180"/>
    <w:rsid w:val="00547316"/>
    <w:rsid w:val="005476D7"/>
    <w:rsid w:val="005477A5"/>
    <w:rsid w:val="00550033"/>
    <w:rsid w:val="00550366"/>
    <w:rsid w:val="00550729"/>
    <w:rsid w:val="005507BB"/>
    <w:rsid w:val="00551192"/>
    <w:rsid w:val="00551374"/>
    <w:rsid w:val="005515B1"/>
    <w:rsid w:val="005516FA"/>
    <w:rsid w:val="0055170A"/>
    <w:rsid w:val="005517B8"/>
    <w:rsid w:val="00551852"/>
    <w:rsid w:val="005518DA"/>
    <w:rsid w:val="00551955"/>
    <w:rsid w:val="00551BEE"/>
    <w:rsid w:val="00551CBC"/>
    <w:rsid w:val="00551D27"/>
    <w:rsid w:val="00551E46"/>
    <w:rsid w:val="005523A5"/>
    <w:rsid w:val="00552698"/>
    <w:rsid w:val="00552715"/>
    <w:rsid w:val="00552DF1"/>
    <w:rsid w:val="00552E39"/>
    <w:rsid w:val="00552F7E"/>
    <w:rsid w:val="0055330F"/>
    <w:rsid w:val="005533C3"/>
    <w:rsid w:val="005534ED"/>
    <w:rsid w:val="0055369D"/>
    <w:rsid w:val="005536F4"/>
    <w:rsid w:val="00553768"/>
    <w:rsid w:val="0055398F"/>
    <w:rsid w:val="00553AC8"/>
    <w:rsid w:val="00553B52"/>
    <w:rsid w:val="00553B8D"/>
    <w:rsid w:val="00553BAF"/>
    <w:rsid w:val="00553FE0"/>
    <w:rsid w:val="0055405D"/>
    <w:rsid w:val="00554405"/>
    <w:rsid w:val="0055443D"/>
    <w:rsid w:val="0055452C"/>
    <w:rsid w:val="0055453F"/>
    <w:rsid w:val="0055456F"/>
    <w:rsid w:val="005545EC"/>
    <w:rsid w:val="0055463B"/>
    <w:rsid w:val="005548A4"/>
    <w:rsid w:val="00554A21"/>
    <w:rsid w:val="00554B63"/>
    <w:rsid w:val="00554BD7"/>
    <w:rsid w:val="00554D9F"/>
    <w:rsid w:val="00554DF6"/>
    <w:rsid w:val="00554E3B"/>
    <w:rsid w:val="00554FA5"/>
    <w:rsid w:val="00555091"/>
    <w:rsid w:val="005550A8"/>
    <w:rsid w:val="00555347"/>
    <w:rsid w:val="00555639"/>
    <w:rsid w:val="00555870"/>
    <w:rsid w:val="005558F9"/>
    <w:rsid w:val="005560D0"/>
    <w:rsid w:val="005561F4"/>
    <w:rsid w:val="00556305"/>
    <w:rsid w:val="00556491"/>
    <w:rsid w:val="005569E3"/>
    <w:rsid w:val="00556A1A"/>
    <w:rsid w:val="00556A43"/>
    <w:rsid w:val="00556A90"/>
    <w:rsid w:val="00556AFF"/>
    <w:rsid w:val="00556D87"/>
    <w:rsid w:val="00556FCA"/>
    <w:rsid w:val="0055701F"/>
    <w:rsid w:val="0055705C"/>
    <w:rsid w:val="005570BD"/>
    <w:rsid w:val="005572B4"/>
    <w:rsid w:val="005572C0"/>
    <w:rsid w:val="005573CF"/>
    <w:rsid w:val="00557763"/>
    <w:rsid w:val="00557BBC"/>
    <w:rsid w:val="00557CC3"/>
    <w:rsid w:val="00557E75"/>
    <w:rsid w:val="0056032A"/>
    <w:rsid w:val="0056047C"/>
    <w:rsid w:val="005604AE"/>
    <w:rsid w:val="005608E4"/>
    <w:rsid w:val="005609CC"/>
    <w:rsid w:val="00560B36"/>
    <w:rsid w:val="00560B83"/>
    <w:rsid w:val="00560F38"/>
    <w:rsid w:val="00561002"/>
    <w:rsid w:val="00561106"/>
    <w:rsid w:val="0056110A"/>
    <w:rsid w:val="00561174"/>
    <w:rsid w:val="005611A0"/>
    <w:rsid w:val="005613FB"/>
    <w:rsid w:val="0056178F"/>
    <w:rsid w:val="00561878"/>
    <w:rsid w:val="005619A8"/>
    <w:rsid w:val="005619B8"/>
    <w:rsid w:val="00561B16"/>
    <w:rsid w:val="005620F6"/>
    <w:rsid w:val="0056210E"/>
    <w:rsid w:val="005621E7"/>
    <w:rsid w:val="00562292"/>
    <w:rsid w:val="005623C2"/>
    <w:rsid w:val="0056249B"/>
    <w:rsid w:val="005624E3"/>
    <w:rsid w:val="005624ED"/>
    <w:rsid w:val="005624F9"/>
    <w:rsid w:val="00562593"/>
    <w:rsid w:val="00562708"/>
    <w:rsid w:val="00562A32"/>
    <w:rsid w:val="00562A7A"/>
    <w:rsid w:val="00562B4C"/>
    <w:rsid w:val="0056304D"/>
    <w:rsid w:val="005630E4"/>
    <w:rsid w:val="00563147"/>
    <w:rsid w:val="0056317F"/>
    <w:rsid w:val="005634FF"/>
    <w:rsid w:val="0056356A"/>
    <w:rsid w:val="005636C5"/>
    <w:rsid w:val="0056370D"/>
    <w:rsid w:val="00563CEB"/>
    <w:rsid w:val="00563EA1"/>
    <w:rsid w:val="005643C9"/>
    <w:rsid w:val="005645E5"/>
    <w:rsid w:val="005649C7"/>
    <w:rsid w:val="00564B27"/>
    <w:rsid w:val="00564BC7"/>
    <w:rsid w:val="00564D83"/>
    <w:rsid w:val="00565201"/>
    <w:rsid w:val="005652CD"/>
    <w:rsid w:val="0056543B"/>
    <w:rsid w:val="005654A6"/>
    <w:rsid w:val="00565549"/>
    <w:rsid w:val="0056560D"/>
    <w:rsid w:val="005656F4"/>
    <w:rsid w:val="00565899"/>
    <w:rsid w:val="00565967"/>
    <w:rsid w:val="0056597E"/>
    <w:rsid w:val="00565AB3"/>
    <w:rsid w:val="00565BD4"/>
    <w:rsid w:val="00565F43"/>
    <w:rsid w:val="0056608B"/>
    <w:rsid w:val="00566185"/>
    <w:rsid w:val="00566216"/>
    <w:rsid w:val="005663A0"/>
    <w:rsid w:val="005663C0"/>
    <w:rsid w:val="005663C8"/>
    <w:rsid w:val="00566580"/>
    <w:rsid w:val="0056664B"/>
    <w:rsid w:val="005666D0"/>
    <w:rsid w:val="00566886"/>
    <w:rsid w:val="00566994"/>
    <w:rsid w:val="00566BEB"/>
    <w:rsid w:val="00566D5C"/>
    <w:rsid w:val="00566E49"/>
    <w:rsid w:val="0056724A"/>
    <w:rsid w:val="005674C1"/>
    <w:rsid w:val="005675D0"/>
    <w:rsid w:val="005676B4"/>
    <w:rsid w:val="005676E9"/>
    <w:rsid w:val="005677F1"/>
    <w:rsid w:val="00567977"/>
    <w:rsid w:val="005679BA"/>
    <w:rsid w:val="00567B4A"/>
    <w:rsid w:val="00567BBA"/>
    <w:rsid w:val="00567C8A"/>
    <w:rsid w:val="00570049"/>
    <w:rsid w:val="005700DE"/>
    <w:rsid w:val="0057086A"/>
    <w:rsid w:val="00570AD1"/>
    <w:rsid w:val="00570BD2"/>
    <w:rsid w:val="00570C28"/>
    <w:rsid w:val="00570F0F"/>
    <w:rsid w:val="00570F10"/>
    <w:rsid w:val="00570FBA"/>
    <w:rsid w:val="0057116A"/>
    <w:rsid w:val="0057142E"/>
    <w:rsid w:val="005714B9"/>
    <w:rsid w:val="005715F7"/>
    <w:rsid w:val="0057176E"/>
    <w:rsid w:val="005717A7"/>
    <w:rsid w:val="00571EBB"/>
    <w:rsid w:val="00571FC5"/>
    <w:rsid w:val="005720FF"/>
    <w:rsid w:val="00572108"/>
    <w:rsid w:val="00572188"/>
    <w:rsid w:val="005726AF"/>
    <w:rsid w:val="0057281C"/>
    <w:rsid w:val="00572873"/>
    <w:rsid w:val="005728D9"/>
    <w:rsid w:val="00572BBE"/>
    <w:rsid w:val="00572E24"/>
    <w:rsid w:val="00572F7C"/>
    <w:rsid w:val="005730B5"/>
    <w:rsid w:val="00573239"/>
    <w:rsid w:val="00573314"/>
    <w:rsid w:val="00573383"/>
    <w:rsid w:val="005737DC"/>
    <w:rsid w:val="00573B69"/>
    <w:rsid w:val="00573C55"/>
    <w:rsid w:val="00573D12"/>
    <w:rsid w:val="00574362"/>
    <w:rsid w:val="005749BE"/>
    <w:rsid w:val="005749E4"/>
    <w:rsid w:val="00574C2C"/>
    <w:rsid w:val="00574C4C"/>
    <w:rsid w:val="00574D04"/>
    <w:rsid w:val="0057501E"/>
    <w:rsid w:val="005751A8"/>
    <w:rsid w:val="00575338"/>
    <w:rsid w:val="00575422"/>
    <w:rsid w:val="005754CB"/>
    <w:rsid w:val="0057578D"/>
    <w:rsid w:val="0057589F"/>
    <w:rsid w:val="00575D2A"/>
    <w:rsid w:val="00575D72"/>
    <w:rsid w:val="00575E5F"/>
    <w:rsid w:val="00575FB4"/>
    <w:rsid w:val="0057604F"/>
    <w:rsid w:val="0057608F"/>
    <w:rsid w:val="00576104"/>
    <w:rsid w:val="0057637B"/>
    <w:rsid w:val="005763D7"/>
    <w:rsid w:val="0057655C"/>
    <w:rsid w:val="005766CF"/>
    <w:rsid w:val="00576AE0"/>
    <w:rsid w:val="00576B67"/>
    <w:rsid w:val="00576D04"/>
    <w:rsid w:val="00576E6A"/>
    <w:rsid w:val="00576E70"/>
    <w:rsid w:val="00577013"/>
    <w:rsid w:val="00577090"/>
    <w:rsid w:val="00577377"/>
    <w:rsid w:val="0057737B"/>
    <w:rsid w:val="005774C8"/>
    <w:rsid w:val="005775AD"/>
    <w:rsid w:val="005777BD"/>
    <w:rsid w:val="00577CB2"/>
    <w:rsid w:val="00577E82"/>
    <w:rsid w:val="00577FE8"/>
    <w:rsid w:val="005802EE"/>
    <w:rsid w:val="005802F3"/>
    <w:rsid w:val="005808DB"/>
    <w:rsid w:val="00580945"/>
    <w:rsid w:val="00580B4B"/>
    <w:rsid w:val="00580BA6"/>
    <w:rsid w:val="00580D41"/>
    <w:rsid w:val="00580EA8"/>
    <w:rsid w:val="00581072"/>
    <w:rsid w:val="005811F0"/>
    <w:rsid w:val="005812B6"/>
    <w:rsid w:val="005812B9"/>
    <w:rsid w:val="005813EA"/>
    <w:rsid w:val="0058159F"/>
    <w:rsid w:val="005815E0"/>
    <w:rsid w:val="00581862"/>
    <w:rsid w:val="00581AAE"/>
    <w:rsid w:val="00581C3C"/>
    <w:rsid w:val="00581DEA"/>
    <w:rsid w:val="00581ED0"/>
    <w:rsid w:val="00581F39"/>
    <w:rsid w:val="00581F79"/>
    <w:rsid w:val="00582046"/>
    <w:rsid w:val="005823D6"/>
    <w:rsid w:val="00582431"/>
    <w:rsid w:val="005824E3"/>
    <w:rsid w:val="00582540"/>
    <w:rsid w:val="00582548"/>
    <w:rsid w:val="00582571"/>
    <w:rsid w:val="00582793"/>
    <w:rsid w:val="00582905"/>
    <w:rsid w:val="00582D0E"/>
    <w:rsid w:val="00582D4E"/>
    <w:rsid w:val="00583979"/>
    <w:rsid w:val="005839E7"/>
    <w:rsid w:val="00583B1A"/>
    <w:rsid w:val="00583D0D"/>
    <w:rsid w:val="00583D70"/>
    <w:rsid w:val="00583DDB"/>
    <w:rsid w:val="00583DF5"/>
    <w:rsid w:val="00583EA1"/>
    <w:rsid w:val="00583F46"/>
    <w:rsid w:val="00584495"/>
    <w:rsid w:val="005845E4"/>
    <w:rsid w:val="00584667"/>
    <w:rsid w:val="00584668"/>
    <w:rsid w:val="005849CE"/>
    <w:rsid w:val="00584A2B"/>
    <w:rsid w:val="00584B6D"/>
    <w:rsid w:val="00584F21"/>
    <w:rsid w:val="00585075"/>
    <w:rsid w:val="005854CA"/>
    <w:rsid w:val="005855A8"/>
    <w:rsid w:val="005855F5"/>
    <w:rsid w:val="005857A6"/>
    <w:rsid w:val="005859E0"/>
    <w:rsid w:val="00585ACA"/>
    <w:rsid w:val="00585C33"/>
    <w:rsid w:val="00585CCB"/>
    <w:rsid w:val="00585F9E"/>
    <w:rsid w:val="00586250"/>
    <w:rsid w:val="005863F8"/>
    <w:rsid w:val="00586529"/>
    <w:rsid w:val="0058686F"/>
    <w:rsid w:val="00586BAE"/>
    <w:rsid w:val="00587003"/>
    <w:rsid w:val="00587162"/>
    <w:rsid w:val="00587183"/>
    <w:rsid w:val="00587502"/>
    <w:rsid w:val="00587956"/>
    <w:rsid w:val="00587B04"/>
    <w:rsid w:val="00587D72"/>
    <w:rsid w:val="00587E2E"/>
    <w:rsid w:val="00587F21"/>
    <w:rsid w:val="00587FC0"/>
    <w:rsid w:val="00590455"/>
    <w:rsid w:val="005906E2"/>
    <w:rsid w:val="005909A3"/>
    <w:rsid w:val="00590C98"/>
    <w:rsid w:val="00590EE5"/>
    <w:rsid w:val="00590FB6"/>
    <w:rsid w:val="00591297"/>
    <w:rsid w:val="00591377"/>
    <w:rsid w:val="005914D8"/>
    <w:rsid w:val="00591523"/>
    <w:rsid w:val="0059179B"/>
    <w:rsid w:val="005917FC"/>
    <w:rsid w:val="0059186E"/>
    <w:rsid w:val="005918A2"/>
    <w:rsid w:val="005918B7"/>
    <w:rsid w:val="005919E5"/>
    <w:rsid w:val="00591A4B"/>
    <w:rsid w:val="00591B90"/>
    <w:rsid w:val="00591D52"/>
    <w:rsid w:val="00591D60"/>
    <w:rsid w:val="00591E48"/>
    <w:rsid w:val="00591F86"/>
    <w:rsid w:val="00591FAA"/>
    <w:rsid w:val="00591FE1"/>
    <w:rsid w:val="00592044"/>
    <w:rsid w:val="005921CF"/>
    <w:rsid w:val="005924CF"/>
    <w:rsid w:val="005924EF"/>
    <w:rsid w:val="005924F7"/>
    <w:rsid w:val="0059266F"/>
    <w:rsid w:val="005926F4"/>
    <w:rsid w:val="0059285C"/>
    <w:rsid w:val="00592A5F"/>
    <w:rsid w:val="00592A61"/>
    <w:rsid w:val="00592CD3"/>
    <w:rsid w:val="00592F12"/>
    <w:rsid w:val="00592F77"/>
    <w:rsid w:val="00593212"/>
    <w:rsid w:val="00593244"/>
    <w:rsid w:val="005932F4"/>
    <w:rsid w:val="00593392"/>
    <w:rsid w:val="00593547"/>
    <w:rsid w:val="005935A2"/>
    <w:rsid w:val="0059362F"/>
    <w:rsid w:val="00593687"/>
    <w:rsid w:val="00593A81"/>
    <w:rsid w:val="00593EF0"/>
    <w:rsid w:val="00593FB4"/>
    <w:rsid w:val="0059400B"/>
    <w:rsid w:val="00594089"/>
    <w:rsid w:val="00594114"/>
    <w:rsid w:val="005941DB"/>
    <w:rsid w:val="00594461"/>
    <w:rsid w:val="0059452A"/>
    <w:rsid w:val="0059456E"/>
    <w:rsid w:val="0059486B"/>
    <w:rsid w:val="005948C3"/>
    <w:rsid w:val="005949B8"/>
    <w:rsid w:val="00594A4D"/>
    <w:rsid w:val="00594AF2"/>
    <w:rsid w:val="00594C9D"/>
    <w:rsid w:val="005950E7"/>
    <w:rsid w:val="005951D7"/>
    <w:rsid w:val="005953AA"/>
    <w:rsid w:val="005953B7"/>
    <w:rsid w:val="00595497"/>
    <w:rsid w:val="00595499"/>
    <w:rsid w:val="0059550C"/>
    <w:rsid w:val="00595553"/>
    <w:rsid w:val="005955B4"/>
    <w:rsid w:val="005955FD"/>
    <w:rsid w:val="00595761"/>
    <w:rsid w:val="005958C8"/>
    <w:rsid w:val="005958CE"/>
    <w:rsid w:val="00595AEF"/>
    <w:rsid w:val="00595B99"/>
    <w:rsid w:val="00595E74"/>
    <w:rsid w:val="0059653F"/>
    <w:rsid w:val="0059669E"/>
    <w:rsid w:val="005966BE"/>
    <w:rsid w:val="005966D9"/>
    <w:rsid w:val="005967B1"/>
    <w:rsid w:val="005967FB"/>
    <w:rsid w:val="005968D7"/>
    <w:rsid w:val="00596B1B"/>
    <w:rsid w:val="00596BA8"/>
    <w:rsid w:val="00596C40"/>
    <w:rsid w:val="00596D67"/>
    <w:rsid w:val="00596D95"/>
    <w:rsid w:val="00596E15"/>
    <w:rsid w:val="00596F4F"/>
    <w:rsid w:val="0059713A"/>
    <w:rsid w:val="00597321"/>
    <w:rsid w:val="00597508"/>
    <w:rsid w:val="00597643"/>
    <w:rsid w:val="005977C3"/>
    <w:rsid w:val="005977DA"/>
    <w:rsid w:val="00597E75"/>
    <w:rsid w:val="005A01E2"/>
    <w:rsid w:val="005A02FE"/>
    <w:rsid w:val="005A030B"/>
    <w:rsid w:val="005A0463"/>
    <w:rsid w:val="005A0547"/>
    <w:rsid w:val="005A06E3"/>
    <w:rsid w:val="005A070B"/>
    <w:rsid w:val="005A08F8"/>
    <w:rsid w:val="005A09AF"/>
    <w:rsid w:val="005A09B2"/>
    <w:rsid w:val="005A0A7F"/>
    <w:rsid w:val="005A0D27"/>
    <w:rsid w:val="005A0DFD"/>
    <w:rsid w:val="005A0F0D"/>
    <w:rsid w:val="005A0F25"/>
    <w:rsid w:val="005A0F78"/>
    <w:rsid w:val="005A0FE6"/>
    <w:rsid w:val="005A109F"/>
    <w:rsid w:val="005A11D1"/>
    <w:rsid w:val="005A137E"/>
    <w:rsid w:val="005A1398"/>
    <w:rsid w:val="005A1778"/>
    <w:rsid w:val="005A18B0"/>
    <w:rsid w:val="005A1970"/>
    <w:rsid w:val="005A19FF"/>
    <w:rsid w:val="005A1E26"/>
    <w:rsid w:val="005A1FFC"/>
    <w:rsid w:val="005A2109"/>
    <w:rsid w:val="005A23A9"/>
    <w:rsid w:val="005A25B7"/>
    <w:rsid w:val="005A26D3"/>
    <w:rsid w:val="005A2942"/>
    <w:rsid w:val="005A2B8C"/>
    <w:rsid w:val="005A2F94"/>
    <w:rsid w:val="005A2FEF"/>
    <w:rsid w:val="005A3234"/>
    <w:rsid w:val="005A3251"/>
    <w:rsid w:val="005A32DD"/>
    <w:rsid w:val="005A3339"/>
    <w:rsid w:val="005A33C4"/>
    <w:rsid w:val="005A33F1"/>
    <w:rsid w:val="005A3528"/>
    <w:rsid w:val="005A35F6"/>
    <w:rsid w:val="005A3719"/>
    <w:rsid w:val="005A3B41"/>
    <w:rsid w:val="005A3B74"/>
    <w:rsid w:val="005A3CC0"/>
    <w:rsid w:val="005A3DA7"/>
    <w:rsid w:val="005A3EAD"/>
    <w:rsid w:val="005A3EDB"/>
    <w:rsid w:val="005A4043"/>
    <w:rsid w:val="005A406C"/>
    <w:rsid w:val="005A40E1"/>
    <w:rsid w:val="005A412D"/>
    <w:rsid w:val="005A440E"/>
    <w:rsid w:val="005A4434"/>
    <w:rsid w:val="005A4505"/>
    <w:rsid w:val="005A4767"/>
    <w:rsid w:val="005A48D1"/>
    <w:rsid w:val="005A49CF"/>
    <w:rsid w:val="005A49EB"/>
    <w:rsid w:val="005A4B21"/>
    <w:rsid w:val="005A511B"/>
    <w:rsid w:val="005A527B"/>
    <w:rsid w:val="005A5366"/>
    <w:rsid w:val="005A546A"/>
    <w:rsid w:val="005A595B"/>
    <w:rsid w:val="005A5CDC"/>
    <w:rsid w:val="005A5E0F"/>
    <w:rsid w:val="005A6077"/>
    <w:rsid w:val="005A630B"/>
    <w:rsid w:val="005A6369"/>
    <w:rsid w:val="005A63E8"/>
    <w:rsid w:val="005A6513"/>
    <w:rsid w:val="005A667E"/>
    <w:rsid w:val="005A6866"/>
    <w:rsid w:val="005A68CE"/>
    <w:rsid w:val="005A6BB9"/>
    <w:rsid w:val="005A6FA6"/>
    <w:rsid w:val="005A70DE"/>
    <w:rsid w:val="005A7111"/>
    <w:rsid w:val="005A7240"/>
    <w:rsid w:val="005A7801"/>
    <w:rsid w:val="005A7BA9"/>
    <w:rsid w:val="005B00A8"/>
    <w:rsid w:val="005B00FA"/>
    <w:rsid w:val="005B0367"/>
    <w:rsid w:val="005B0722"/>
    <w:rsid w:val="005B0830"/>
    <w:rsid w:val="005B0873"/>
    <w:rsid w:val="005B091C"/>
    <w:rsid w:val="005B09EE"/>
    <w:rsid w:val="005B0ADE"/>
    <w:rsid w:val="005B0DC0"/>
    <w:rsid w:val="005B0EDB"/>
    <w:rsid w:val="005B1144"/>
    <w:rsid w:val="005B132D"/>
    <w:rsid w:val="005B1489"/>
    <w:rsid w:val="005B153F"/>
    <w:rsid w:val="005B158E"/>
    <w:rsid w:val="005B171A"/>
    <w:rsid w:val="005B1849"/>
    <w:rsid w:val="005B18F0"/>
    <w:rsid w:val="005B1A26"/>
    <w:rsid w:val="005B1B5E"/>
    <w:rsid w:val="005B1C30"/>
    <w:rsid w:val="005B1D82"/>
    <w:rsid w:val="005B1FF6"/>
    <w:rsid w:val="005B200C"/>
    <w:rsid w:val="005B2270"/>
    <w:rsid w:val="005B232D"/>
    <w:rsid w:val="005B24D0"/>
    <w:rsid w:val="005B24F8"/>
    <w:rsid w:val="005B29B6"/>
    <w:rsid w:val="005B2AB4"/>
    <w:rsid w:val="005B2C44"/>
    <w:rsid w:val="005B2C59"/>
    <w:rsid w:val="005B3070"/>
    <w:rsid w:val="005B30CC"/>
    <w:rsid w:val="005B317F"/>
    <w:rsid w:val="005B369F"/>
    <w:rsid w:val="005B36C4"/>
    <w:rsid w:val="005B36FF"/>
    <w:rsid w:val="005B3722"/>
    <w:rsid w:val="005B3AE5"/>
    <w:rsid w:val="005B3DAA"/>
    <w:rsid w:val="005B3E10"/>
    <w:rsid w:val="005B4316"/>
    <w:rsid w:val="005B44A2"/>
    <w:rsid w:val="005B4509"/>
    <w:rsid w:val="005B45C8"/>
    <w:rsid w:val="005B45DB"/>
    <w:rsid w:val="005B4774"/>
    <w:rsid w:val="005B4B21"/>
    <w:rsid w:val="005B4B69"/>
    <w:rsid w:val="005B4DB2"/>
    <w:rsid w:val="005B4DC3"/>
    <w:rsid w:val="005B4DE2"/>
    <w:rsid w:val="005B4F1D"/>
    <w:rsid w:val="005B548D"/>
    <w:rsid w:val="005B587D"/>
    <w:rsid w:val="005B5964"/>
    <w:rsid w:val="005B5AA3"/>
    <w:rsid w:val="005B5ACE"/>
    <w:rsid w:val="005B5D8C"/>
    <w:rsid w:val="005B5E43"/>
    <w:rsid w:val="005B5ED4"/>
    <w:rsid w:val="005B6288"/>
    <w:rsid w:val="005B6335"/>
    <w:rsid w:val="005B6676"/>
    <w:rsid w:val="005B6752"/>
    <w:rsid w:val="005B6772"/>
    <w:rsid w:val="005B6B94"/>
    <w:rsid w:val="005B6C0E"/>
    <w:rsid w:val="005B6EEB"/>
    <w:rsid w:val="005B6FB3"/>
    <w:rsid w:val="005B6FD2"/>
    <w:rsid w:val="005B706B"/>
    <w:rsid w:val="005B7324"/>
    <w:rsid w:val="005B75FD"/>
    <w:rsid w:val="005B7950"/>
    <w:rsid w:val="005B798C"/>
    <w:rsid w:val="005B79F0"/>
    <w:rsid w:val="005B7AB6"/>
    <w:rsid w:val="005B7C64"/>
    <w:rsid w:val="005B7CD6"/>
    <w:rsid w:val="005B7CE5"/>
    <w:rsid w:val="005C00C7"/>
    <w:rsid w:val="005C011C"/>
    <w:rsid w:val="005C03E7"/>
    <w:rsid w:val="005C0472"/>
    <w:rsid w:val="005C04E3"/>
    <w:rsid w:val="005C05D4"/>
    <w:rsid w:val="005C05F8"/>
    <w:rsid w:val="005C084E"/>
    <w:rsid w:val="005C08EA"/>
    <w:rsid w:val="005C0B0A"/>
    <w:rsid w:val="005C0CAD"/>
    <w:rsid w:val="005C0FB6"/>
    <w:rsid w:val="005C174A"/>
    <w:rsid w:val="005C1C00"/>
    <w:rsid w:val="005C1CD8"/>
    <w:rsid w:val="005C1E19"/>
    <w:rsid w:val="005C2768"/>
    <w:rsid w:val="005C28C2"/>
    <w:rsid w:val="005C290D"/>
    <w:rsid w:val="005C2A71"/>
    <w:rsid w:val="005C2B8C"/>
    <w:rsid w:val="005C2CDA"/>
    <w:rsid w:val="005C2D80"/>
    <w:rsid w:val="005C2E8C"/>
    <w:rsid w:val="005C2E8F"/>
    <w:rsid w:val="005C2EDA"/>
    <w:rsid w:val="005C317C"/>
    <w:rsid w:val="005C32B1"/>
    <w:rsid w:val="005C33FE"/>
    <w:rsid w:val="005C345E"/>
    <w:rsid w:val="005C353A"/>
    <w:rsid w:val="005C37CF"/>
    <w:rsid w:val="005C3862"/>
    <w:rsid w:val="005C38C5"/>
    <w:rsid w:val="005C39B0"/>
    <w:rsid w:val="005C3B97"/>
    <w:rsid w:val="005C3BF6"/>
    <w:rsid w:val="005C3D0F"/>
    <w:rsid w:val="005C3DB1"/>
    <w:rsid w:val="005C3EDB"/>
    <w:rsid w:val="005C434D"/>
    <w:rsid w:val="005C44EC"/>
    <w:rsid w:val="005C4613"/>
    <w:rsid w:val="005C468E"/>
    <w:rsid w:val="005C4726"/>
    <w:rsid w:val="005C47A5"/>
    <w:rsid w:val="005C4B10"/>
    <w:rsid w:val="005C4CF2"/>
    <w:rsid w:val="005C4E43"/>
    <w:rsid w:val="005C5103"/>
    <w:rsid w:val="005C5369"/>
    <w:rsid w:val="005C5574"/>
    <w:rsid w:val="005C587B"/>
    <w:rsid w:val="005C58CB"/>
    <w:rsid w:val="005C5B70"/>
    <w:rsid w:val="005C5D2E"/>
    <w:rsid w:val="005C5DEE"/>
    <w:rsid w:val="005C5E5C"/>
    <w:rsid w:val="005C6188"/>
    <w:rsid w:val="005C62CF"/>
    <w:rsid w:val="005C6537"/>
    <w:rsid w:val="005C66A1"/>
    <w:rsid w:val="005C6745"/>
    <w:rsid w:val="005C684A"/>
    <w:rsid w:val="005C6A86"/>
    <w:rsid w:val="005C6AF6"/>
    <w:rsid w:val="005C6CB3"/>
    <w:rsid w:val="005C6DB0"/>
    <w:rsid w:val="005C6E61"/>
    <w:rsid w:val="005C70AB"/>
    <w:rsid w:val="005C7345"/>
    <w:rsid w:val="005C741E"/>
    <w:rsid w:val="005C74AF"/>
    <w:rsid w:val="005C75C7"/>
    <w:rsid w:val="005C775C"/>
    <w:rsid w:val="005C7781"/>
    <w:rsid w:val="005C7858"/>
    <w:rsid w:val="005C7A21"/>
    <w:rsid w:val="005C7B40"/>
    <w:rsid w:val="005C7FA9"/>
    <w:rsid w:val="005C7FE7"/>
    <w:rsid w:val="005D0059"/>
    <w:rsid w:val="005D009B"/>
    <w:rsid w:val="005D01F5"/>
    <w:rsid w:val="005D04D4"/>
    <w:rsid w:val="005D05AE"/>
    <w:rsid w:val="005D05DD"/>
    <w:rsid w:val="005D09CA"/>
    <w:rsid w:val="005D0B2A"/>
    <w:rsid w:val="005D0D49"/>
    <w:rsid w:val="005D0EBC"/>
    <w:rsid w:val="005D1397"/>
    <w:rsid w:val="005D14C1"/>
    <w:rsid w:val="005D1513"/>
    <w:rsid w:val="005D1526"/>
    <w:rsid w:val="005D1717"/>
    <w:rsid w:val="005D17E4"/>
    <w:rsid w:val="005D1B1F"/>
    <w:rsid w:val="005D1C4F"/>
    <w:rsid w:val="005D1DAF"/>
    <w:rsid w:val="005D209C"/>
    <w:rsid w:val="005D224A"/>
    <w:rsid w:val="005D23FF"/>
    <w:rsid w:val="005D2435"/>
    <w:rsid w:val="005D2533"/>
    <w:rsid w:val="005D268B"/>
    <w:rsid w:val="005D26D9"/>
    <w:rsid w:val="005D27F6"/>
    <w:rsid w:val="005D28FB"/>
    <w:rsid w:val="005D291E"/>
    <w:rsid w:val="005D2A1D"/>
    <w:rsid w:val="005D2A4B"/>
    <w:rsid w:val="005D2AD7"/>
    <w:rsid w:val="005D2B95"/>
    <w:rsid w:val="005D2C1C"/>
    <w:rsid w:val="005D2D17"/>
    <w:rsid w:val="005D2F36"/>
    <w:rsid w:val="005D2F3D"/>
    <w:rsid w:val="005D2FCC"/>
    <w:rsid w:val="005D3767"/>
    <w:rsid w:val="005D3825"/>
    <w:rsid w:val="005D388C"/>
    <w:rsid w:val="005D3927"/>
    <w:rsid w:val="005D3B19"/>
    <w:rsid w:val="005D3B50"/>
    <w:rsid w:val="005D3C26"/>
    <w:rsid w:val="005D3D70"/>
    <w:rsid w:val="005D3EB9"/>
    <w:rsid w:val="005D40B8"/>
    <w:rsid w:val="005D4167"/>
    <w:rsid w:val="005D4189"/>
    <w:rsid w:val="005D42C2"/>
    <w:rsid w:val="005D465B"/>
    <w:rsid w:val="005D49C2"/>
    <w:rsid w:val="005D5037"/>
    <w:rsid w:val="005D5385"/>
    <w:rsid w:val="005D5660"/>
    <w:rsid w:val="005D5C74"/>
    <w:rsid w:val="005D5C79"/>
    <w:rsid w:val="005D5CE2"/>
    <w:rsid w:val="005D60E5"/>
    <w:rsid w:val="005D6251"/>
    <w:rsid w:val="005D632B"/>
    <w:rsid w:val="005D6382"/>
    <w:rsid w:val="005D63FE"/>
    <w:rsid w:val="005D651C"/>
    <w:rsid w:val="005D66D7"/>
    <w:rsid w:val="005D67AF"/>
    <w:rsid w:val="005D6954"/>
    <w:rsid w:val="005D698E"/>
    <w:rsid w:val="005D69FB"/>
    <w:rsid w:val="005D6BCC"/>
    <w:rsid w:val="005D6DAC"/>
    <w:rsid w:val="005D6EC4"/>
    <w:rsid w:val="005D6F8C"/>
    <w:rsid w:val="005D70A1"/>
    <w:rsid w:val="005D7619"/>
    <w:rsid w:val="005D76A9"/>
    <w:rsid w:val="005D78AA"/>
    <w:rsid w:val="005D7D00"/>
    <w:rsid w:val="005D7D51"/>
    <w:rsid w:val="005E0105"/>
    <w:rsid w:val="005E01EE"/>
    <w:rsid w:val="005E02C3"/>
    <w:rsid w:val="005E03B6"/>
    <w:rsid w:val="005E03D1"/>
    <w:rsid w:val="005E0868"/>
    <w:rsid w:val="005E09DC"/>
    <w:rsid w:val="005E0A4B"/>
    <w:rsid w:val="005E0AD0"/>
    <w:rsid w:val="005E0B99"/>
    <w:rsid w:val="005E1151"/>
    <w:rsid w:val="005E1193"/>
    <w:rsid w:val="005E11EA"/>
    <w:rsid w:val="005E128A"/>
    <w:rsid w:val="005E129D"/>
    <w:rsid w:val="005E12D5"/>
    <w:rsid w:val="005E12F1"/>
    <w:rsid w:val="005E132D"/>
    <w:rsid w:val="005E1846"/>
    <w:rsid w:val="005E194B"/>
    <w:rsid w:val="005E1BB4"/>
    <w:rsid w:val="005E1BFE"/>
    <w:rsid w:val="005E1D99"/>
    <w:rsid w:val="005E1ED5"/>
    <w:rsid w:val="005E1FF2"/>
    <w:rsid w:val="005E2014"/>
    <w:rsid w:val="005E20CE"/>
    <w:rsid w:val="005E2270"/>
    <w:rsid w:val="005E22AB"/>
    <w:rsid w:val="005E22C7"/>
    <w:rsid w:val="005E26F5"/>
    <w:rsid w:val="005E272B"/>
    <w:rsid w:val="005E27E0"/>
    <w:rsid w:val="005E28D8"/>
    <w:rsid w:val="005E2B44"/>
    <w:rsid w:val="005E2D5E"/>
    <w:rsid w:val="005E2EEF"/>
    <w:rsid w:val="005E318C"/>
    <w:rsid w:val="005E329E"/>
    <w:rsid w:val="005E3335"/>
    <w:rsid w:val="005E33C7"/>
    <w:rsid w:val="005E33FB"/>
    <w:rsid w:val="005E3418"/>
    <w:rsid w:val="005E36A3"/>
    <w:rsid w:val="005E36F6"/>
    <w:rsid w:val="005E3718"/>
    <w:rsid w:val="005E378F"/>
    <w:rsid w:val="005E3A01"/>
    <w:rsid w:val="005E3B36"/>
    <w:rsid w:val="005E3B3C"/>
    <w:rsid w:val="005E3E60"/>
    <w:rsid w:val="005E4091"/>
    <w:rsid w:val="005E4133"/>
    <w:rsid w:val="005E4136"/>
    <w:rsid w:val="005E41A6"/>
    <w:rsid w:val="005E43AE"/>
    <w:rsid w:val="005E450F"/>
    <w:rsid w:val="005E491D"/>
    <w:rsid w:val="005E4A47"/>
    <w:rsid w:val="005E4AD5"/>
    <w:rsid w:val="005E4C8C"/>
    <w:rsid w:val="005E4D36"/>
    <w:rsid w:val="005E4EFB"/>
    <w:rsid w:val="005E4F41"/>
    <w:rsid w:val="005E4F85"/>
    <w:rsid w:val="005E5339"/>
    <w:rsid w:val="005E5B09"/>
    <w:rsid w:val="005E5D6D"/>
    <w:rsid w:val="005E5F6D"/>
    <w:rsid w:val="005E6117"/>
    <w:rsid w:val="005E6528"/>
    <w:rsid w:val="005E685D"/>
    <w:rsid w:val="005E68FC"/>
    <w:rsid w:val="005E6983"/>
    <w:rsid w:val="005E6CA7"/>
    <w:rsid w:val="005E6CC5"/>
    <w:rsid w:val="005E6FFD"/>
    <w:rsid w:val="005E71E6"/>
    <w:rsid w:val="005E724F"/>
    <w:rsid w:val="005E74D7"/>
    <w:rsid w:val="005E755B"/>
    <w:rsid w:val="005E772C"/>
    <w:rsid w:val="005E77BF"/>
    <w:rsid w:val="005E780C"/>
    <w:rsid w:val="005E7951"/>
    <w:rsid w:val="005E7A98"/>
    <w:rsid w:val="005E7B17"/>
    <w:rsid w:val="005E7C93"/>
    <w:rsid w:val="005E7E1F"/>
    <w:rsid w:val="005F00B6"/>
    <w:rsid w:val="005F01E4"/>
    <w:rsid w:val="005F021E"/>
    <w:rsid w:val="005F02EF"/>
    <w:rsid w:val="005F02FA"/>
    <w:rsid w:val="005F0400"/>
    <w:rsid w:val="005F053F"/>
    <w:rsid w:val="005F07E8"/>
    <w:rsid w:val="005F096B"/>
    <w:rsid w:val="005F0A42"/>
    <w:rsid w:val="005F0AEB"/>
    <w:rsid w:val="005F0B54"/>
    <w:rsid w:val="005F0B72"/>
    <w:rsid w:val="005F1092"/>
    <w:rsid w:val="005F124D"/>
    <w:rsid w:val="005F12A3"/>
    <w:rsid w:val="005F135B"/>
    <w:rsid w:val="005F18AF"/>
    <w:rsid w:val="005F1A0F"/>
    <w:rsid w:val="005F1A48"/>
    <w:rsid w:val="005F1A63"/>
    <w:rsid w:val="005F1CF8"/>
    <w:rsid w:val="005F207F"/>
    <w:rsid w:val="005F2363"/>
    <w:rsid w:val="005F247B"/>
    <w:rsid w:val="005F28E7"/>
    <w:rsid w:val="005F2B3B"/>
    <w:rsid w:val="005F2DBD"/>
    <w:rsid w:val="005F2F73"/>
    <w:rsid w:val="005F2F8A"/>
    <w:rsid w:val="005F2FCA"/>
    <w:rsid w:val="005F309C"/>
    <w:rsid w:val="005F3203"/>
    <w:rsid w:val="005F3BFE"/>
    <w:rsid w:val="005F3CDD"/>
    <w:rsid w:val="005F4022"/>
    <w:rsid w:val="005F4099"/>
    <w:rsid w:val="005F412B"/>
    <w:rsid w:val="005F423E"/>
    <w:rsid w:val="005F4837"/>
    <w:rsid w:val="005F4955"/>
    <w:rsid w:val="005F4A4F"/>
    <w:rsid w:val="005F4A53"/>
    <w:rsid w:val="005F4A64"/>
    <w:rsid w:val="005F4AF9"/>
    <w:rsid w:val="005F4B4D"/>
    <w:rsid w:val="005F4BB7"/>
    <w:rsid w:val="005F4D58"/>
    <w:rsid w:val="005F4E74"/>
    <w:rsid w:val="005F502A"/>
    <w:rsid w:val="005F518D"/>
    <w:rsid w:val="005F5448"/>
    <w:rsid w:val="005F5544"/>
    <w:rsid w:val="005F56BC"/>
    <w:rsid w:val="005F58EB"/>
    <w:rsid w:val="005F5B55"/>
    <w:rsid w:val="005F5BEF"/>
    <w:rsid w:val="005F5EA9"/>
    <w:rsid w:val="005F5ED8"/>
    <w:rsid w:val="005F5F2D"/>
    <w:rsid w:val="005F6005"/>
    <w:rsid w:val="005F60CA"/>
    <w:rsid w:val="005F6134"/>
    <w:rsid w:val="005F618C"/>
    <w:rsid w:val="005F6997"/>
    <w:rsid w:val="005F6B32"/>
    <w:rsid w:val="005F716C"/>
    <w:rsid w:val="005F7189"/>
    <w:rsid w:val="005F71A2"/>
    <w:rsid w:val="005F71F8"/>
    <w:rsid w:val="005F724F"/>
    <w:rsid w:val="005F7318"/>
    <w:rsid w:val="005F7576"/>
    <w:rsid w:val="005F75D1"/>
    <w:rsid w:val="005F7707"/>
    <w:rsid w:val="005F7747"/>
    <w:rsid w:val="005F78B3"/>
    <w:rsid w:val="005F78DE"/>
    <w:rsid w:val="005F7D8D"/>
    <w:rsid w:val="005F7FE0"/>
    <w:rsid w:val="00600C14"/>
    <w:rsid w:val="00600D46"/>
    <w:rsid w:val="00600DFD"/>
    <w:rsid w:val="00600E2E"/>
    <w:rsid w:val="0060109E"/>
    <w:rsid w:val="006010DC"/>
    <w:rsid w:val="006015EE"/>
    <w:rsid w:val="0060161E"/>
    <w:rsid w:val="0060186D"/>
    <w:rsid w:val="006019DE"/>
    <w:rsid w:val="00601C17"/>
    <w:rsid w:val="00601C65"/>
    <w:rsid w:val="00601E39"/>
    <w:rsid w:val="00602011"/>
    <w:rsid w:val="00602206"/>
    <w:rsid w:val="006022C4"/>
    <w:rsid w:val="00602369"/>
    <w:rsid w:val="006023FC"/>
    <w:rsid w:val="0060240F"/>
    <w:rsid w:val="006026F3"/>
    <w:rsid w:val="006029A1"/>
    <w:rsid w:val="00602A19"/>
    <w:rsid w:val="00602CB4"/>
    <w:rsid w:val="00602CDD"/>
    <w:rsid w:val="00602EFA"/>
    <w:rsid w:val="0060306D"/>
    <w:rsid w:val="006030BC"/>
    <w:rsid w:val="00603197"/>
    <w:rsid w:val="006031D7"/>
    <w:rsid w:val="00603363"/>
    <w:rsid w:val="0060362B"/>
    <w:rsid w:val="0060372D"/>
    <w:rsid w:val="0060372F"/>
    <w:rsid w:val="00603DD9"/>
    <w:rsid w:val="00603ED7"/>
    <w:rsid w:val="00603EF9"/>
    <w:rsid w:val="00603F43"/>
    <w:rsid w:val="0060403D"/>
    <w:rsid w:val="00604094"/>
    <w:rsid w:val="0060416D"/>
    <w:rsid w:val="0060423B"/>
    <w:rsid w:val="006042A0"/>
    <w:rsid w:val="0060431B"/>
    <w:rsid w:val="00604A73"/>
    <w:rsid w:val="00604C4F"/>
    <w:rsid w:val="006053B1"/>
    <w:rsid w:val="00605839"/>
    <w:rsid w:val="006058D2"/>
    <w:rsid w:val="00605B7E"/>
    <w:rsid w:val="00605CA8"/>
    <w:rsid w:val="00605DB8"/>
    <w:rsid w:val="00605F35"/>
    <w:rsid w:val="00606225"/>
    <w:rsid w:val="0060625C"/>
    <w:rsid w:val="00606381"/>
    <w:rsid w:val="00606AD2"/>
    <w:rsid w:val="00606CD4"/>
    <w:rsid w:val="00606DB1"/>
    <w:rsid w:val="00606E4C"/>
    <w:rsid w:val="00606E91"/>
    <w:rsid w:val="006076F9"/>
    <w:rsid w:val="00607BB2"/>
    <w:rsid w:val="00607C12"/>
    <w:rsid w:val="00607CF5"/>
    <w:rsid w:val="00607F4F"/>
    <w:rsid w:val="00607FDF"/>
    <w:rsid w:val="00607FED"/>
    <w:rsid w:val="00610105"/>
    <w:rsid w:val="00610283"/>
    <w:rsid w:val="006103EE"/>
    <w:rsid w:val="0061054C"/>
    <w:rsid w:val="006105D9"/>
    <w:rsid w:val="006107D1"/>
    <w:rsid w:val="0061090F"/>
    <w:rsid w:val="00610969"/>
    <w:rsid w:val="0061096C"/>
    <w:rsid w:val="006109C1"/>
    <w:rsid w:val="00610C6C"/>
    <w:rsid w:val="00610EC6"/>
    <w:rsid w:val="00611104"/>
    <w:rsid w:val="006111BE"/>
    <w:rsid w:val="006111E8"/>
    <w:rsid w:val="00611293"/>
    <w:rsid w:val="00611608"/>
    <w:rsid w:val="00611A4C"/>
    <w:rsid w:val="00611A5A"/>
    <w:rsid w:val="00611C29"/>
    <w:rsid w:val="00611C43"/>
    <w:rsid w:val="0061207C"/>
    <w:rsid w:val="0061212C"/>
    <w:rsid w:val="00612242"/>
    <w:rsid w:val="00612379"/>
    <w:rsid w:val="006123B1"/>
    <w:rsid w:val="006124B1"/>
    <w:rsid w:val="0061264F"/>
    <w:rsid w:val="00612A4D"/>
    <w:rsid w:val="00612B43"/>
    <w:rsid w:val="00612E5C"/>
    <w:rsid w:val="00612F37"/>
    <w:rsid w:val="00612F65"/>
    <w:rsid w:val="00612FCC"/>
    <w:rsid w:val="00613140"/>
    <w:rsid w:val="0061327F"/>
    <w:rsid w:val="006134BD"/>
    <w:rsid w:val="00613518"/>
    <w:rsid w:val="006137C2"/>
    <w:rsid w:val="006138CF"/>
    <w:rsid w:val="006139A2"/>
    <w:rsid w:val="00613A6E"/>
    <w:rsid w:val="00613D93"/>
    <w:rsid w:val="00613F58"/>
    <w:rsid w:val="006141F0"/>
    <w:rsid w:val="0061438D"/>
    <w:rsid w:val="00614403"/>
    <w:rsid w:val="00614428"/>
    <w:rsid w:val="0061447F"/>
    <w:rsid w:val="0061465E"/>
    <w:rsid w:val="006147D7"/>
    <w:rsid w:val="00614A0A"/>
    <w:rsid w:val="00614CFB"/>
    <w:rsid w:val="00614D87"/>
    <w:rsid w:val="0061504F"/>
    <w:rsid w:val="006150D9"/>
    <w:rsid w:val="006152FD"/>
    <w:rsid w:val="0061531F"/>
    <w:rsid w:val="006154CD"/>
    <w:rsid w:val="006155D6"/>
    <w:rsid w:val="00615681"/>
    <w:rsid w:val="0061573A"/>
    <w:rsid w:val="00615838"/>
    <w:rsid w:val="00615893"/>
    <w:rsid w:val="00615F50"/>
    <w:rsid w:val="0061601F"/>
    <w:rsid w:val="00616221"/>
    <w:rsid w:val="00616496"/>
    <w:rsid w:val="006168D6"/>
    <w:rsid w:val="00616AB2"/>
    <w:rsid w:val="00616DDB"/>
    <w:rsid w:val="0061734C"/>
    <w:rsid w:val="00617642"/>
    <w:rsid w:val="00617C9B"/>
    <w:rsid w:val="00620002"/>
    <w:rsid w:val="0062001D"/>
    <w:rsid w:val="00620067"/>
    <w:rsid w:val="00620382"/>
    <w:rsid w:val="00620736"/>
    <w:rsid w:val="00620912"/>
    <w:rsid w:val="00620EFC"/>
    <w:rsid w:val="006213FF"/>
    <w:rsid w:val="00621401"/>
    <w:rsid w:val="00621584"/>
    <w:rsid w:val="00621718"/>
    <w:rsid w:val="00621B32"/>
    <w:rsid w:val="00622018"/>
    <w:rsid w:val="006220D4"/>
    <w:rsid w:val="00622243"/>
    <w:rsid w:val="00622427"/>
    <w:rsid w:val="00622799"/>
    <w:rsid w:val="006228C4"/>
    <w:rsid w:val="0062298B"/>
    <w:rsid w:val="00622AA6"/>
    <w:rsid w:val="00622BC0"/>
    <w:rsid w:val="00622D27"/>
    <w:rsid w:val="00622DF9"/>
    <w:rsid w:val="00622E3F"/>
    <w:rsid w:val="00622EEB"/>
    <w:rsid w:val="00622F63"/>
    <w:rsid w:val="00622F6B"/>
    <w:rsid w:val="0062351F"/>
    <w:rsid w:val="00623615"/>
    <w:rsid w:val="00623A80"/>
    <w:rsid w:val="00623F48"/>
    <w:rsid w:val="006240F2"/>
    <w:rsid w:val="006241E0"/>
    <w:rsid w:val="00624204"/>
    <w:rsid w:val="0062443E"/>
    <w:rsid w:val="00624455"/>
    <w:rsid w:val="0062468D"/>
    <w:rsid w:val="006246E8"/>
    <w:rsid w:val="006248A2"/>
    <w:rsid w:val="006249FD"/>
    <w:rsid w:val="00624A6A"/>
    <w:rsid w:val="00624C13"/>
    <w:rsid w:val="00624DCD"/>
    <w:rsid w:val="00624E21"/>
    <w:rsid w:val="00624E2D"/>
    <w:rsid w:val="00624E4C"/>
    <w:rsid w:val="00624EE5"/>
    <w:rsid w:val="00625118"/>
    <w:rsid w:val="006251AD"/>
    <w:rsid w:val="006251DE"/>
    <w:rsid w:val="006253BA"/>
    <w:rsid w:val="00625752"/>
    <w:rsid w:val="00625813"/>
    <w:rsid w:val="00625839"/>
    <w:rsid w:val="00625956"/>
    <w:rsid w:val="006259DF"/>
    <w:rsid w:val="00625C44"/>
    <w:rsid w:val="00625C5C"/>
    <w:rsid w:val="00625FD2"/>
    <w:rsid w:val="0062603D"/>
    <w:rsid w:val="006261BE"/>
    <w:rsid w:val="006263A8"/>
    <w:rsid w:val="0062647B"/>
    <w:rsid w:val="006264EF"/>
    <w:rsid w:val="0062655F"/>
    <w:rsid w:val="00626728"/>
    <w:rsid w:val="0062682D"/>
    <w:rsid w:val="00626846"/>
    <w:rsid w:val="00626869"/>
    <w:rsid w:val="00626AD9"/>
    <w:rsid w:val="00626B1B"/>
    <w:rsid w:val="00626C9B"/>
    <w:rsid w:val="00626D5A"/>
    <w:rsid w:val="00626D68"/>
    <w:rsid w:val="00626E5D"/>
    <w:rsid w:val="00626F75"/>
    <w:rsid w:val="006273ED"/>
    <w:rsid w:val="00627438"/>
    <w:rsid w:val="006275DC"/>
    <w:rsid w:val="00627619"/>
    <w:rsid w:val="006279F8"/>
    <w:rsid w:val="00627D22"/>
    <w:rsid w:val="00627D58"/>
    <w:rsid w:val="00627DF4"/>
    <w:rsid w:val="00627E20"/>
    <w:rsid w:val="00627E5A"/>
    <w:rsid w:val="00627FE3"/>
    <w:rsid w:val="006301F1"/>
    <w:rsid w:val="0063025C"/>
    <w:rsid w:val="006302C4"/>
    <w:rsid w:val="006304B0"/>
    <w:rsid w:val="006305D5"/>
    <w:rsid w:val="0063063F"/>
    <w:rsid w:val="00630726"/>
    <w:rsid w:val="00630732"/>
    <w:rsid w:val="00630968"/>
    <w:rsid w:val="00630A2B"/>
    <w:rsid w:val="00630A98"/>
    <w:rsid w:val="00630B60"/>
    <w:rsid w:val="00630C14"/>
    <w:rsid w:val="00630DBB"/>
    <w:rsid w:val="00630DDA"/>
    <w:rsid w:val="00630E23"/>
    <w:rsid w:val="0063111F"/>
    <w:rsid w:val="0063112A"/>
    <w:rsid w:val="00631156"/>
    <w:rsid w:val="006312AF"/>
    <w:rsid w:val="006316FB"/>
    <w:rsid w:val="006319F1"/>
    <w:rsid w:val="00631B3E"/>
    <w:rsid w:val="00631CD4"/>
    <w:rsid w:val="00631D12"/>
    <w:rsid w:val="00631F03"/>
    <w:rsid w:val="00632690"/>
    <w:rsid w:val="0063270A"/>
    <w:rsid w:val="0063289E"/>
    <w:rsid w:val="00632B2F"/>
    <w:rsid w:val="00632D4D"/>
    <w:rsid w:val="00632DEF"/>
    <w:rsid w:val="00632EA5"/>
    <w:rsid w:val="006334E0"/>
    <w:rsid w:val="00633571"/>
    <w:rsid w:val="00633642"/>
    <w:rsid w:val="006336F6"/>
    <w:rsid w:val="00633804"/>
    <w:rsid w:val="006339A3"/>
    <w:rsid w:val="00633B11"/>
    <w:rsid w:val="00633DD4"/>
    <w:rsid w:val="00633F45"/>
    <w:rsid w:val="00634071"/>
    <w:rsid w:val="00634091"/>
    <w:rsid w:val="006341BF"/>
    <w:rsid w:val="00634290"/>
    <w:rsid w:val="00634367"/>
    <w:rsid w:val="0063447B"/>
    <w:rsid w:val="00634562"/>
    <w:rsid w:val="00634590"/>
    <w:rsid w:val="00634608"/>
    <w:rsid w:val="00634674"/>
    <w:rsid w:val="006348C9"/>
    <w:rsid w:val="006349DE"/>
    <w:rsid w:val="00634B03"/>
    <w:rsid w:val="00634CAC"/>
    <w:rsid w:val="00634DB6"/>
    <w:rsid w:val="00634FCD"/>
    <w:rsid w:val="006351BA"/>
    <w:rsid w:val="006352D7"/>
    <w:rsid w:val="006354EC"/>
    <w:rsid w:val="006358FF"/>
    <w:rsid w:val="00635A53"/>
    <w:rsid w:val="00635B03"/>
    <w:rsid w:val="00635E21"/>
    <w:rsid w:val="0063604A"/>
    <w:rsid w:val="00636651"/>
    <w:rsid w:val="006367D1"/>
    <w:rsid w:val="00636984"/>
    <w:rsid w:val="00636B20"/>
    <w:rsid w:val="00636DB9"/>
    <w:rsid w:val="00636F4B"/>
    <w:rsid w:val="00637250"/>
    <w:rsid w:val="0063732E"/>
    <w:rsid w:val="00637373"/>
    <w:rsid w:val="0063746E"/>
    <w:rsid w:val="006374DA"/>
    <w:rsid w:val="0063760F"/>
    <w:rsid w:val="0063772D"/>
    <w:rsid w:val="00637748"/>
    <w:rsid w:val="00637CCA"/>
    <w:rsid w:val="00637E30"/>
    <w:rsid w:val="00637E8E"/>
    <w:rsid w:val="00637FD5"/>
    <w:rsid w:val="0064002A"/>
    <w:rsid w:val="006400F6"/>
    <w:rsid w:val="006404DE"/>
    <w:rsid w:val="00640650"/>
    <w:rsid w:val="00640661"/>
    <w:rsid w:val="006408F0"/>
    <w:rsid w:val="00640954"/>
    <w:rsid w:val="00640B38"/>
    <w:rsid w:val="00640BF2"/>
    <w:rsid w:val="00640E44"/>
    <w:rsid w:val="00640F7A"/>
    <w:rsid w:val="00641024"/>
    <w:rsid w:val="00641164"/>
    <w:rsid w:val="006412A5"/>
    <w:rsid w:val="006415AB"/>
    <w:rsid w:val="0064161A"/>
    <w:rsid w:val="00641670"/>
    <w:rsid w:val="006416FE"/>
    <w:rsid w:val="00641785"/>
    <w:rsid w:val="00641908"/>
    <w:rsid w:val="00641938"/>
    <w:rsid w:val="0064195B"/>
    <w:rsid w:val="00641C9C"/>
    <w:rsid w:val="00642842"/>
    <w:rsid w:val="0064285F"/>
    <w:rsid w:val="006428B7"/>
    <w:rsid w:val="0064295B"/>
    <w:rsid w:val="00642FEC"/>
    <w:rsid w:val="00643267"/>
    <w:rsid w:val="006433FD"/>
    <w:rsid w:val="006434B8"/>
    <w:rsid w:val="00643613"/>
    <w:rsid w:val="0064376F"/>
    <w:rsid w:val="0064382F"/>
    <w:rsid w:val="00643956"/>
    <w:rsid w:val="00643A29"/>
    <w:rsid w:val="00643BC6"/>
    <w:rsid w:val="00643C78"/>
    <w:rsid w:val="00643DF1"/>
    <w:rsid w:val="00643E8B"/>
    <w:rsid w:val="00643F9E"/>
    <w:rsid w:val="006440C5"/>
    <w:rsid w:val="006442D9"/>
    <w:rsid w:val="0064494A"/>
    <w:rsid w:val="00644B12"/>
    <w:rsid w:val="00644D3C"/>
    <w:rsid w:val="00644D45"/>
    <w:rsid w:val="00644E11"/>
    <w:rsid w:val="00644E38"/>
    <w:rsid w:val="0064508D"/>
    <w:rsid w:val="0064535A"/>
    <w:rsid w:val="00645510"/>
    <w:rsid w:val="006456B2"/>
    <w:rsid w:val="0064589B"/>
    <w:rsid w:val="006458C4"/>
    <w:rsid w:val="00645912"/>
    <w:rsid w:val="00645AC1"/>
    <w:rsid w:val="00645F51"/>
    <w:rsid w:val="00645FB3"/>
    <w:rsid w:val="0064643F"/>
    <w:rsid w:val="0064645B"/>
    <w:rsid w:val="006464D3"/>
    <w:rsid w:val="00646606"/>
    <w:rsid w:val="0064686D"/>
    <w:rsid w:val="006468F8"/>
    <w:rsid w:val="00646A25"/>
    <w:rsid w:val="00646A82"/>
    <w:rsid w:val="00646EB4"/>
    <w:rsid w:val="00646F03"/>
    <w:rsid w:val="0064723D"/>
    <w:rsid w:val="006472FD"/>
    <w:rsid w:val="006474C7"/>
    <w:rsid w:val="006476FE"/>
    <w:rsid w:val="006478AE"/>
    <w:rsid w:val="00647B0A"/>
    <w:rsid w:val="00647B92"/>
    <w:rsid w:val="00647CA9"/>
    <w:rsid w:val="00647DF7"/>
    <w:rsid w:val="006507D9"/>
    <w:rsid w:val="00650879"/>
    <w:rsid w:val="0065090A"/>
    <w:rsid w:val="00650C4B"/>
    <w:rsid w:val="0065126B"/>
    <w:rsid w:val="006512CC"/>
    <w:rsid w:val="0065130D"/>
    <w:rsid w:val="006513AE"/>
    <w:rsid w:val="00651493"/>
    <w:rsid w:val="006514AC"/>
    <w:rsid w:val="006515B7"/>
    <w:rsid w:val="00651762"/>
    <w:rsid w:val="00651999"/>
    <w:rsid w:val="00651A76"/>
    <w:rsid w:val="00651B0A"/>
    <w:rsid w:val="00651BF1"/>
    <w:rsid w:val="00651C99"/>
    <w:rsid w:val="00651C9B"/>
    <w:rsid w:val="00651DB2"/>
    <w:rsid w:val="006520EA"/>
    <w:rsid w:val="00652281"/>
    <w:rsid w:val="006522FE"/>
    <w:rsid w:val="0065232B"/>
    <w:rsid w:val="006523A0"/>
    <w:rsid w:val="006523B4"/>
    <w:rsid w:val="00652570"/>
    <w:rsid w:val="006527EE"/>
    <w:rsid w:val="006528A6"/>
    <w:rsid w:val="00652A0E"/>
    <w:rsid w:val="00652FE2"/>
    <w:rsid w:val="00653012"/>
    <w:rsid w:val="0065337C"/>
    <w:rsid w:val="006535F6"/>
    <w:rsid w:val="00653CE9"/>
    <w:rsid w:val="006542DB"/>
    <w:rsid w:val="00654430"/>
    <w:rsid w:val="00654508"/>
    <w:rsid w:val="006545D2"/>
    <w:rsid w:val="00654761"/>
    <w:rsid w:val="00654943"/>
    <w:rsid w:val="00654E2E"/>
    <w:rsid w:val="00654E8C"/>
    <w:rsid w:val="00654E9F"/>
    <w:rsid w:val="00654F71"/>
    <w:rsid w:val="00655026"/>
    <w:rsid w:val="006552BE"/>
    <w:rsid w:val="0065534B"/>
    <w:rsid w:val="00655646"/>
    <w:rsid w:val="0065572E"/>
    <w:rsid w:val="00655AD5"/>
    <w:rsid w:val="00655C7E"/>
    <w:rsid w:val="00655CEA"/>
    <w:rsid w:val="00655D7B"/>
    <w:rsid w:val="00655E60"/>
    <w:rsid w:val="00656474"/>
    <w:rsid w:val="006565E3"/>
    <w:rsid w:val="00656776"/>
    <w:rsid w:val="006567EE"/>
    <w:rsid w:val="006568D2"/>
    <w:rsid w:val="00656929"/>
    <w:rsid w:val="00656B6D"/>
    <w:rsid w:val="00656EA7"/>
    <w:rsid w:val="00656ECC"/>
    <w:rsid w:val="006575E9"/>
    <w:rsid w:val="00657696"/>
    <w:rsid w:val="00657701"/>
    <w:rsid w:val="00657ABB"/>
    <w:rsid w:val="00657AC1"/>
    <w:rsid w:val="00657B8A"/>
    <w:rsid w:val="00660008"/>
    <w:rsid w:val="00660031"/>
    <w:rsid w:val="00660804"/>
    <w:rsid w:val="006609C5"/>
    <w:rsid w:val="00660ABC"/>
    <w:rsid w:val="00660BCE"/>
    <w:rsid w:val="00660BEA"/>
    <w:rsid w:val="00660D45"/>
    <w:rsid w:val="00660DC3"/>
    <w:rsid w:val="00660DCC"/>
    <w:rsid w:val="00660DE6"/>
    <w:rsid w:val="00660E12"/>
    <w:rsid w:val="00660FF6"/>
    <w:rsid w:val="0066106F"/>
    <w:rsid w:val="006610AE"/>
    <w:rsid w:val="0066112A"/>
    <w:rsid w:val="00661145"/>
    <w:rsid w:val="0066124D"/>
    <w:rsid w:val="00661387"/>
    <w:rsid w:val="0066167F"/>
    <w:rsid w:val="006616E3"/>
    <w:rsid w:val="00661A6D"/>
    <w:rsid w:val="00661D75"/>
    <w:rsid w:val="00661EBC"/>
    <w:rsid w:val="00661F49"/>
    <w:rsid w:val="00661FB3"/>
    <w:rsid w:val="00662143"/>
    <w:rsid w:val="0066236F"/>
    <w:rsid w:val="00662696"/>
    <w:rsid w:val="0066269F"/>
    <w:rsid w:val="00662832"/>
    <w:rsid w:val="006628AB"/>
    <w:rsid w:val="00662AAD"/>
    <w:rsid w:val="00662AE4"/>
    <w:rsid w:val="00662D7D"/>
    <w:rsid w:val="00662DB0"/>
    <w:rsid w:val="006636E9"/>
    <w:rsid w:val="0066389D"/>
    <w:rsid w:val="00663A0B"/>
    <w:rsid w:val="00663F0E"/>
    <w:rsid w:val="00663FE3"/>
    <w:rsid w:val="0066406D"/>
    <w:rsid w:val="00664188"/>
    <w:rsid w:val="0066422F"/>
    <w:rsid w:val="006643AA"/>
    <w:rsid w:val="00664418"/>
    <w:rsid w:val="00664734"/>
    <w:rsid w:val="0066483B"/>
    <w:rsid w:val="00664927"/>
    <w:rsid w:val="006649D6"/>
    <w:rsid w:val="00664D75"/>
    <w:rsid w:val="00664F7C"/>
    <w:rsid w:val="00665135"/>
    <w:rsid w:val="0066524E"/>
    <w:rsid w:val="0066567E"/>
    <w:rsid w:val="00665703"/>
    <w:rsid w:val="006659D4"/>
    <w:rsid w:val="00665A1A"/>
    <w:rsid w:val="0066607B"/>
    <w:rsid w:val="006662D3"/>
    <w:rsid w:val="006662DE"/>
    <w:rsid w:val="006662ED"/>
    <w:rsid w:val="00666380"/>
    <w:rsid w:val="00666398"/>
    <w:rsid w:val="00666426"/>
    <w:rsid w:val="006664AD"/>
    <w:rsid w:val="006665BE"/>
    <w:rsid w:val="00666908"/>
    <w:rsid w:val="00666BB1"/>
    <w:rsid w:val="00666D4D"/>
    <w:rsid w:val="00667059"/>
    <w:rsid w:val="006670B7"/>
    <w:rsid w:val="00667106"/>
    <w:rsid w:val="006672E9"/>
    <w:rsid w:val="006673B6"/>
    <w:rsid w:val="00667542"/>
    <w:rsid w:val="0066779E"/>
    <w:rsid w:val="006677AB"/>
    <w:rsid w:val="006677E5"/>
    <w:rsid w:val="006678BD"/>
    <w:rsid w:val="00667B34"/>
    <w:rsid w:val="00667BAE"/>
    <w:rsid w:val="00667DC4"/>
    <w:rsid w:val="00667F37"/>
    <w:rsid w:val="00667FBB"/>
    <w:rsid w:val="00670061"/>
    <w:rsid w:val="0067009E"/>
    <w:rsid w:val="006702BB"/>
    <w:rsid w:val="0067030B"/>
    <w:rsid w:val="00670314"/>
    <w:rsid w:val="00670315"/>
    <w:rsid w:val="006703ED"/>
    <w:rsid w:val="00670AD6"/>
    <w:rsid w:val="00670C2E"/>
    <w:rsid w:val="006712F7"/>
    <w:rsid w:val="006716EC"/>
    <w:rsid w:val="00671962"/>
    <w:rsid w:val="00671A10"/>
    <w:rsid w:val="00671A42"/>
    <w:rsid w:val="00671A5F"/>
    <w:rsid w:val="00671DBF"/>
    <w:rsid w:val="00672221"/>
    <w:rsid w:val="00672293"/>
    <w:rsid w:val="006723C6"/>
    <w:rsid w:val="00672784"/>
    <w:rsid w:val="006729C6"/>
    <w:rsid w:val="006730C3"/>
    <w:rsid w:val="006735F5"/>
    <w:rsid w:val="006736EB"/>
    <w:rsid w:val="00673954"/>
    <w:rsid w:val="00673D8E"/>
    <w:rsid w:val="00673EF6"/>
    <w:rsid w:val="0067404B"/>
    <w:rsid w:val="00674747"/>
    <w:rsid w:val="006747F7"/>
    <w:rsid w:val="00674AAE"/>
    <w:rsid w:val="00674E5E"/>
    <w:rsid w:val="00674E90"/>
    <w:rsid w:val="006751D2"/>
    <w:rsid w:val="00675479"/>
    <w:rsid w:val="00675489"/>
    <w:rsid w:val="00675623"/>
    <w:rsid w:val="00675A5B"/>
    <w:rsid w:val="00675B6F"/>
    <w:rsid w:val="00675D59"/>
    <w:rsid w:val="00675DD4"/>
    <w:rsid w:val="00676417"/>
    <w:rsid w:val="00676511"/>
    <w:rsid w:val="006765AF"/>
    <w:rsid w:val="006767E5"/>
    <w:rsid w:val="006768A2"/>
    <w:rsid w:val="006768E6"/>
    <w:rsid w:val="006769A0"/>
    <w:rsid w:val="00676AA6"/>
    <w:rsid w:val="00676AD5"/>
    <w:rsid w:val="00676F4B"/>
    <w:rsid w:val="00677083"/>
    <w:rsid w:val="006770C0"/>
    <w:rsid w:val="00677241"/>
    <w:rsid w:val="00677432"/>
    <w:rsid w:val="00677E9C"/>
    <w:rsid w:val="00677F7E"/>
    <w:rsid w:val="00680482"/>
    <w:rsid w:val="0068052F"/>
    <w:rsid w:val="006807AD"/>
    <w:rsid w:val="0068086A"/>
    <w:rsid w:val="00680A5E"/>
    <w:rsid w:val="00680AF4"/>
    <w:rsid w:val="00680B42"/>
    <w:rsid w:val="00680BFE"/>
    <w:rsid w:val="00680F75"/>
    <w:rsid w:val="00680FCB"/>
    <w:rsid w:val="0068118D"/>
    <w:rsid w:val="006811CB"/>
    <w:rsid w:val="0068143C"/>
    <w:rsid w:val="006818AE"/>
    <w:rsid w:val="00681A90"/>
    <w:rsid w:val="00681CB1"/>
    <w:rsid w:val="00681E57"/>
    <w:rsid w:val="00681EC3"/>
    <w:rsid w:val="00681F3D"/>
    <w:rsid w:val="00681F4B"/>
    <w:rsid w:val="00681F92"/>
    <w:rsid w:val="0068233D"/>
    <w:rsid w:val="0068269B"/>
    <w:rsid w:val="00682CB7"/>
    <w:rsid w:val="00682E3A"/>
    <w:rsid w:val="00682E94"/>
    <w:rsid w:val="00682F23"/>
    <w:rsid w:val="006831DE"/>
    <w:rsid w:val="00683253"/>
    <w:rsid w:val="00683343"/>
    <w:rsid w:val="006833C2"/>
    <w:rsid w:val="006835AF"/>
    <w:rsid w:val="006836B4"/>
    <w:rsid w:val="006836FC"/>
    <w:rsid w:val="00683703"/>
    <w:rsid w:val="0068377B"/>
    <w:rsid w:val="006837EB"/>
    <w:rsid w:val="00683D0A"/>
    <w:rsid w:val="00684079"/>
    <w:rsid w:val="006840C7"/>
    <w:rsid w:val="006841EB"/>
    <w:rsid w:val="006843B9"/>
    <w:rsid w:val="006843BF"/>
    <w:rsid w:val="00684428"/>
    <w:rsid w:val="006844F5"/>
    <w:rsid w:val="006846B0"/>
    <w:rsid w:val="00684706"/>
    <w:rsid w:val="0068478D"/>
    <w:rsid w:val="006848FA"/>
    <w:rsid w:val="00684D92"/>
    <w:rsid w:val="00684D98"/>
    <w:rsid w:val="00685150"/>
    <w:rsid w:val="006852B9"/>
    <w:rsid w:val="00685750"/>
    <w:rsid w:val="0068594B"/>
    <w:rsid w:val="006859E9"/>
    <w:rsid w:val="00685AE7"/>
    <w:rsid w:val="00685AF2"/>
    <w:rsid w:val="00685B2F"/>
    <w:rsid w:val="00685D1B"/>
    <w:rsid w:val="006865BB"/>
    <w:rsid w:val="00686A70"/>
    <w:rsid w:val="00686FED"/>
    <w:rsid w:val="00687058"/>
    <w:rsid w:val="00687260"/>
    <w:rsid w:val="00687381"/>
    <w:rsid w:val="006873C2"/>
    <w:rsid w:val="0068745C"/>
    <w:rsid w:val="006874D0"/>
    <w:rsid w:val="006877E0"/>
    <w:rsid w:val="006877E2"/>
    <w:rsid w:val="0068788C"/>
    <w:rsid w:val="0068795F"/>
    <w:rsid w:val="0068797A"/>
    <w:rsid w:val="00687A10"/>
    <w:rsid w:val="00687C04"/>
    <w:rsid w:val="00687DAC"/>
    <w:rsid w:val="00687E67"/>
    <w:rsid w:val="006904A8"/>
    <w:rsid w:val="006906CA"/>
    <w:rsid w:val="006906D4"/>
    <w:rsid w:val="00690710"/>
    <w:rsid w:val="0069082B"/>
    <w:rsid w:val="006908DB"/>
    <w:rsid w:val="00690A23"/>
    <w:rsid w:val="00690B1F"/>
    <w:rsid w:val="00690BB7"/>
    <w:rsid w:val="00690D5D"/>
    <w:rsid w:val="00690D7C"/>
    <w:rsid w:val="00690EFB"/>
    <w:rsid w:val="006910AD"/>
    <w:rsid w:val="00691336"/>
    <w:rsid w:val="00691348"/>
    <w:rsid w:val="00691356"/>
    <w:rsid w:val="00691496"/>
    <w:rsid w:val="006916A3"/>
    <w:rsid w:val="006919F7"/>
    <w:rsid w:val="00691B74"/>
    <w:rsid w:val="00691C4E"/>
    <w:rsid w:val="00691E52"/>
    <w:rsid w:val="00692113"/>
    <w:rsid w:val="00692127"/>
    <w:rsid w:val="00692129"/>
    <w:rsid w:val="006922B8"/>
    <w:rsid w:val="00692371"/>
    <w:rsid w:val="006925AC"/>
    <w:rsid w:val="00692A9B"/>
    <w:rsid w:val="00692FB4"/>
    <w:rsid w:val="006930EF"/>
    <w:rsid w:val="006932A7"/>
    <w:rsid w:val="00693301"/>
    <w:rsid w:val="006933D1"/>
    <w:rsid w:val="00693488"/>
    <w:rsid w:val="00693520"/>
    <w:rsid w:val="00693543"/>
    <w:rsid w:val="006938C1"/>
    <w:rsid w:val="00693963"/>
    <w:rsid w:val="006939E5"/>
    <w:rsid w:val="00693C1E"/>
    <w:rsid w:val="00693D2F"/>
    <w:rsid w:val="00694055"/>
    <w:rsid w:val="0069412B"/>
    <w:rsid w:val="00694426"/>
    <w:rsid w:val="006945F6"/>
    <w:rsid w:val="00694775"/>
    <w:rsid w:val="006947A9"/>
    <w:rsid w:val="006949A5"/>
    <w:rsid w:val="00694EC2"/>
    <w:rsid w:val="00695079"/>
    <w:rsid w:val="00695159"/>
    <w:rsid w:val="0069521F"/>
    <w:rsid w:val="00695236"/>
    <w:rsid w:val="00695249"/>
    <w:rsid w:val="00695356"/>
    <w:rsid w:val="0069562D"/>
    <w:rsid w:val="00695658"/>
    <w:rsid w:val="006958A7"/>
    <w:rsid w:val="00695AC3"/>
    <w:rsid w:val="00695C5C"/>
    <w:rsid w:val="00695CFF"/>
    <w:rsid w:val="00695D4C"/>
    <w:rsid w:val="00695E39"/>
    <w:rsid w:val="00695E61"/>
    <w:rsid w:val="00696692"/>
    <w:rsid w:val="00696755"/>
    <w:rsid w:val="00696881"/>
    <w:rsid w:val="00696B8D"/>
    <w:rsid w:val="00696C72"/>
    <w:rsid w:val="00696EE6"/>
    <w:rsid w:val="00696F75"/>
    <w:rsid w:val="00696F77"/>
    <w:rsid w:val="006970D9"/>
    <w:rsid w:val="006970ED"/>
    <w:rsid w:val="00697230"/>
    <w:rsid w:val="00697396"/>
    <w:rsid w:val="006974C9"/>
    <w:rsid w:val="00697554"/>
    <w:rsid w:val="0069755F"/>
    <w:rsid w:val="00697677"/>
    <w:rsid w:val="00697E41"/>
    <w:rsid w:val="00697EB0"/>
    <w:rsid w:val="006A005C"/>
    <w:rsid w:val="006A0192"/>
    <w:rsid w:val="006A04A8"/>
    <w:rsid w:val="006A052C"/>
    <w:rsid w:val="006A05E2"/>
    <w:rsid w:val="006A07B3"/>
    <w:rsid w:val="006A07E2"/>
    <w:rsid w:val="006A0896"/>
    <w:rsid w:val="006A0A2D"/>
    <w:rsid w:val="006A0C12"/>
    <w:rsid w:val="006A0C4C"/>
    <w:rsid w:val="006A0CEE"/>
    <w:rsid w:val="006A0D13"/>
    <w:rsid w:val="006A0DDD"/>
    <w:rsid w:val="006A11DC"/>
    <w:rsid w:val="006A125C"/>
    <w:rsid w:val="006A131C"/>
    <w:rsid w:val="006A139D"/>
    <w:rsid w:val="006A1471"/>
    <w:rsid w:val="006A155E"/>
    <w:rsid w:val="006A15B9"/>
    <w:rsid w:val="006A15CB"/>
    <w:rsid w:val="006A18F6"/>
    <w:rsid w:val="006A1B87"/>
    <w:rsid w:val="006A1DDE"/>
    <w:rsid w:val="006A2050"/>
    <w:rsid w:val="006A21C6"/>
    <w:rsid w:val="006A2329"/>
    <w:rsid w:val="006A2552"/>
    <w:rsid w:val="006A26A7"/>
    <w:rsid w:val="006A2721"/>
    <w:rsid w:val="006A27B4"/>
    <w:rsid w:val="006A2875"/>
    <w:rsid w:val="006A2944"/>
    <w:rsid w:val="006A29FA"/>
    <w:rsid w:val="006A2C9E"/>
    <w:rsid w:val="006A3024"/>
    <w:rsid w:val="006A3351"/>
    <w:rsid w:val="006A33B0"/>
    <w:rsid w:val="006A3837"/>
    <w:rsid w:val="006A3982"/>
    <w:rsid w:val="006A39A5"/>
    <w:rsid w:val="006A39F6"/>
    <w:rsid w:val="006A3B67"/>
    <w:rsid w:val="006A3B92"/>
    <w:rsid w:val="006A3C30"/>
    <w:rsid w:val="006A3DDD"/>
    <w:rsid w:val="006A3E94"/>
    <w:rsid w:val="006A4163"/>
    <w:rsid w:val="006A450A"/>
    <w:rsid w:val="006A4718"/>
    <w:rsid w:val="006A4775"/>
    <w:rsid w:val="006A4983"/>
    <w:rsid w:val="006A499D"/>
    <w:rsid w:val="006A4CB1"/>
    <w:rsid w:val="006A4D91"/>
    <w:rsid w:val="006A4FEE"/>
    <w:rsid w:val="006A4FFA"/>
    <w:rsid w:val="006A5083"/>
    <w:rsid w:val="006A546C"/>
    <w:rsid w:val="006A5480"/>
    <w:rsid w:val="006A5519"/>
    <w:rsid w:val="006A55C8"/>
    <w:rsid w:val="006A56F4"/>
    <w:rsid w:val="006A5706"/>
    <w:rsid w:val="006A5D2F"/>
    <w:rsid w:val="006A5F1E"/>
    <w:rsid w:val="006A6049"/>
    <w:rsid w:val="006A60F2"/>
    <w:rsid w:val="006A639B"/>
    <w:rsid w:val="006A644B"/>
    <w:rsid w:val="006A6452"/>
    <w:rsid w:val="006A64BC"/>
    <w:rsid w:val="006A690C"/>
    <w:rsid w:val="006A6BA4"/>
    <w:rsid w:val="006A6C5A"/>
    <w:rsid w:val="006A6E32"/>
    <w:rsid w:val="006A6ED9"/>
    <w:rsid w:val="006A7179"/>
    <w:rsid w:val="006A7340"/>
    <w:rsid w:val="006A7412"/>
    <w:rsid w:val="006A763D"/>
    <w:rsid w:val="006A7B83"/>
    <w:rsid w:val="006A7C0F"/>
    <w:rsid w:val="006A7CF3"/>
    <w:rsid w:val="006A7EAC"/>
    <w:rsid w:val="006A7FA6"/>
    <w:rsid w:val="006B016B"/>
    <w:rsid w:val="006B01C6"/>
    <w:rsid w:val="006B025F"/>
    <w:rsid w:val="006B0663"/>
    <w:rsid w:val="006B07C7"/>
    <w:rsid w:val="006B0E7A"/>
    <w:rsid w:val="006B1051"/>
    <w:rsid w:val="006B12B6"/>
    <w:rsid w:val="006B1392"/>
    <w:rsid w:val="006B1698"/>
    <w:rsid w:val="006B17B4"/>
    <w:rsid w:val="006B1A79"/>
    <w:rsid w:val="006B1BA0"/>
    <w:rsid w:val="006B1DDD"/>
    <w:rsid w:val="006B2214"/>
    <w:rsid w:val="006B246F"/>
    <w:rsid w:val="006B2485"/>
    <w:rsid w:val="006B250A"/>
    <w:rsid w:val="006B25FA"/>
    <w:rsid w:val="006B27C9"/>
    <w:rsid w:val="006B2965"/>
    <w:rsid w:val="006B2B67"/>
    <w:rsid w:val="006B3020"/>
    <w:rsid w:val="006B32EA"/>
    <w:rsid w:val="006B3450"/>
    <w:rsid w:val="006B3558"/>
    <w:rsid w:val="006B36AF"/>
    <w:rsid w:val="006B36B9"/>
    <w:rsid w:val="006B36BC"/>
    <w:rsid w:val="006B36F3"/>
    <w:rsid w:val="006B3755"/>
    <w:rsid w:val="006B3763"/>
    <w:rsid w:val="006B38EB"/>
    <w:rsid w:val="006B39E3"/>
    <w:rsid w:val="006B3C6E"/>
    <w:rsid w:val="006B3C8D"/>
    <w:rsid w:val="006B3D08"/>
    <w:rsid w:val="006B3DC1"/>
    <w:rsid w:val="006B3F05"/>
    <w:rsid w:val="006B43D9"/>
    <w:rsid w:val="006B4418"/>
    <w:rsid w:val="006B4974"/>
    <w:rsid w:val="006B4BC3"/>
    <w:rsid w:val="006B4CDF"/>
    <w:rsid w:val="006B4FBB"/>
    <w:rsid w:val="006B50C7"/>
    <w:rsid w:val="006B5567"/>
    <w:rsid w:val="006B5638"/>
    <w:rsid w:val="006B570F"/>
    <w:rsid w:val="006B57EE"/>
    <w:rsid w:val="006B5811"/>
    <w:rsid w:val="006B5B1D"/>
    <w:rsid w:val="006B5D97"/>
    <w:rsid w:val="006B5F6B"/>
    <w:rsid w:val="006B6080"/>
    <w:rsid w:val="006B6247"/>
    <w:rsid w:val="006B62E3"/>
    <w:rsid w:val="006B6314"/>
    <w:rsid w:val="006B64AF"/>
    <w:rsid w:val="006B660E"/>
    <w:rsid w:val="006B6671"/>
    <w:rsid w:val="006B66F6"/>
    <w:rsid w:val="006B672D"/>
    <w:rsid w:val="006B67EA"/>
    <w:rsid w:val="006B6869"/>
    <w:rsid w:val="006B6A94"/>
    <w:rsid w:val="006B6BD9"/>
    <w:rsid w:val="006B6C7B"/>
    <w:rsid w:val="006B703C"/>
    <w:rsid w:val="006B711A"/>
    <w:rsid w:val="006B7342"/>
    <w:rsid w:val="006B76A2"/>
    <w:rsid w:val="006B7821"/>
    <w:rsid w:val="006B7898"/>
    <w:rsid w:val="006B79EB"/>
    <w:rsid w:val="006B7D42"/>
    <w:rsid w:val="006B7DFF"/>
    <w:rsid w:val="006B7EC5"/>
    <w:rsid w:val="006C00D2"/>
    <w:rsid w:val="006C0170"/>
    <w:rsid w:val="006C0498"/>
    <w:rsid w:val="006C0501"/>
    <w:rsid w:val="006C06C2"/>
    <w:rsid w:val="006C06F4"/>
    <w:rsid w:val="006C0752"/>
    <w:rsid w:val="006C0B68"/>
    <w:rsid w:val="006C0CC3"/>
    <w:rsid w:val="006C10CA"/>
    <w:rsid w:val="006C12DC"/>
    <w:rsid w:val="006C13DA"/>
    <w:rsid w:val="006C14A4"/>
    <w:rsid w:val="006C154A"/>
    <w:rsid w:val="006C1A23"/>
    <w:rsid w:val="006C1AD0"/>
    <w:rsid w:val="006C2193"/>
    <w:rsid w:val="006C22DD"/>
    <w:rsid w:val="006C2368"/>
    <w:rsid w:val="006C247E"/>
    <w:rsid w:val="006C2521"/>
    <w:rsid w:val="006C2568"/>
    <w:rsid w:val="006C2603"/>
    <w:rsid w:val="006C2777"/>
    <w:rsid w:val="006C28B0"/>
    <w:rsid w:val="006C2A70"/>
    <w:rsid w:val="006C2CFE"/>
    <w:rsid w:val="006C2D1E"/>
    <w:rsid w:val="006C2FB1"/>
    <w:rsid w:val="006C2FD9"/>
    <w:rsid w:val="006C304D"/>
    <w:rsid w:val="006C3134"/>
    <w:rsid w:val="006C315C"/>
    <w:rsid w:val="006C31B7"/>
    <w:rsid w:val="006C3265"/>
    <w:rsid w:val="006C34C3"/>
    <w:rsid w:val="006C3591"/>
    <w:rsid w:val="006C369A"/>
    <w:rsid w:val="006C38E9"/>
    <w:rsid w:val="006C3BC8"/>
    <w:rsid w:val="006C3CFB"/>
    <w:rsid w:val="006C3D1A"/>
    <w:rsid w:val="006C43D9"/>
    <w:rsid w:val="006C4436"/>
    <w:rsid w:val="006C4487"/>
    <w:rsid w:val="006C47A0"/>
    <w:rsid w:val="006C47C8"/>
    <w:rsid w:val="006C485D"/>
    <w:rsid w:val="006C48BF"/>
    <w:rsid w:val="006C4C3D"/>
    <w:rsid w:val="006C4C49"/>
    <w:rsid w:val="006C4CE1"/>
    <w:rsid w:val="006C4FE0"/>
    <w:rsid w:val="006C527C"/>
    <w:rsid w:val="006C52BB"/>
    <w:rsid w:val="006C53AB"/>
    <w:rsid w:val="006C554C"/>
    <w:rsid w:val="006C562A"/>
    <w:rsid w:val="006C56B1"/>
    <w:rsid w:val="006C56CA"/>
    <w:rsid w:val="006C5950"/>
    <w:rsid w:val="006C5ABD"/>
    <w:rsid w:val="006C5AC5"/>
    <w:rsid w:val="006C5B63"/>
    <w:rsid w:val="006C5B6A"/>
    <w:rsid w:val="006C5B8A"/>
    <w:rsid w:val="006C618E"/>
    <w:rsid w:val="006C6335"/>
    <w:rsid w:val="006C643F"/>
    <w:rsid w:val="006C6774"/>
    <w:rsid w:val="006C6A59"/>
    <w:rsid w:val="006C6DE3"/>
    <w:rsid w:val="006C6E6C"/>
    <w:rsid w:val="006C6EB6"/>
    <w:rsid w:val="006C70E5"/>
    <w:rsid w:val="006C7143"/>
    <w:rsid w:val="006C7280"/>
    <w:rsid w:val="006C73EE"/>
    <w:rsid w:val="006C7461"/>
    <w:rsid w:val="006C7739"/>
    <w:rsid w:val="006C7C97"/>
    <w:rsid w:val="006C7DA6"/>
    <w:rsid w:val="006C7F09"/>
    <w:rsid w:val="006C7F9E"/>
    <w:rsid w:val="006D00AC"/>
    <w:rsid w:val="006D0576"/>
    <w:rsid w:val="006D06E9"/>
    <w:rsid w:val="006D0846"/>
    <w:rsid w:val="006D1186"/>
    <w:rsid w:val="006D1230"/>
    <w:rsid w:val="006D148E"/>
    <w:rsid w:val="006D195C"/>
    <w:rsid w:val="006D1A22"/>
    <w:rsid w:val="006D1B8A"/>
    <w:rsid w:val="006D1C42"/>
    <w:rsid w:val="006D1EF7"/>
    <w:rsid w:val="006D2081"/>
    <w:rsid w:val="006D21BC"/>
    <w:rsid w:val="006D242B"/>
    <w:rsid w:val="006D2509"/>
    <w:rsid w:val="006D251F"/>
    <w:rsid w:val="006D2790"/>
    <w:rsid w:val="006D27A5"/>
    <w:rsid w:val="006D27D4"/>
    <w:rsid w:val="006D280B"/>
    <w:rsid w:val="006D29AA"/>
    <w:rsid w:val="006D2AD9"/>
    <w:rsid w:val="006D2B1F"/>
    <w:rsid w:val="006D2BB0"/>
    <w:rsid w:val="006D2EF3"/>
    <w:rsid w:val="006D3165"/>
    <w:rsid w:val="006D324B"/>
    <w:rsid w:val="006D330A"/>
    <w:rsid w:val="006D365F"/>
    <w:rsid w:val="006D3669"/>
    <w:rsid w:val="006D37C9"/>
    <w:rsid w:val="006D3896"/>
    <w:rsid w:val="006D39C3"/>
    <w:rsid w:val="006D3AD2"/>
    <w:rsid w:val="006D3DB8"/>
    <w:rsid w:val="006D3E7B"/>
    <w:rsid w:val="006D40F5"/>
    <w:rsid w:val="006D41D3"/>
    <w:rsid w:val="006D41DE"/>
    <w:rsid w:val="006D442F"/>
    <w:rsid w:val="006D44B6"/>
    <w:rsid w:val="006D472D"/>
    <w:rsid w:val="006D474F"/>
    <w:rsid w:val="006D4777"/>
    <w:rsid w:val="006D4965"/>
    <w:rsid w:val="006D4EE6"/>
    <w:rsid w:val="006D4FE7"/>
    <w:rsid w:val="006D5094"/>
    <w:rsid w:val="006D541B"/>
    <w:rsid w:val="006D577B"/>
    <w:rsid w:val="006D5B3F"/>
    <w:rsid w:val="006D5B66"/>
    <w:rsid w:val="006D5D16"/>
    <w:rsid w:val="006D5E60"/>
    <w:rsid w:val="006D6273"/>
    <w:rsid w:val="006D6328"/>
    <w:rsid w:val="006D65FD"/>
    <w:rsid w:val="006D671A"/>
    <w:rsid w:val="006D673F"/>
    <w:rsid w:val="006D681A"/>
    <w:rsid w:val="006D68C9"/>
    <w:rsid w:val="006D6916"/>
    <w:rsid w:val="006D6A49"/>
    <w:rsid w:val="006D6B64"/>
    <w:rsid w:val="006D6CF7"/>
    <w:rsid w:val="006D6F9B"/>
    <w:rsid w:val="006D6F9C"/>
    <w:rsid w:val="006D702F"/>
    <w:rsid w:val="006D726E"/>
    <w:rsid w:val="006D7450"/>
    <w:rsid w:val="006D74D3"/>
    <w:rsid w:val="006D7505"/>
    <w:rsid w:val="006D759D"/>
    <w:rsid w:val="006D78D3"/>
    <w:rsid w:val="006D7D33"/>
    <w:rsid w:val="006D7DEB"/>
    <w:rsid w:val="006D7EE8"/>
    <w:rsid w:val="006E0253"/>
    <w:rsid w:val="006E0892"/>
    <w:rsid w:val="006E0E54"/>
    <w:rsid w:val="006E0EA5"/>
    <w:rsid w:val="006E109A"/>
    <w:rsid w:val="006E10ED"/>
    <w:rsid w:val="006E1426"/>
    <w:rsid w:val="006E14B8"/>
    <w:rsid w:val="006E1928"/>
    <w:rsid w:val="006E1B39"/>
    <w:rsid w:val="006E1BA6"/>
    <w:rsid w:val="006E1CC7"/>
    <w:rsid w:val="006E1E48"/>
    <w:rsid w:val="006E1ECF"/>
    <w:rsid w:val="006E1F32"/>
    <w:rsid w:val="006E2040"/>
    <w:rsid w:val="006E2103"/>
    <w:rsid w:val="006E275F"/>
    <w:rsid w:val="006E2AA6"/>
    <w:rsid w:val="006E2D02"/>
    <w:rsid w:val="006E2DAE"/>
    <w:rsid w:val="006E2E51"/>
    <w:rsid w:val="006E2F26"/>
    <w:rsid w:val="006E2FE0"/>
    <w:rsid w:val="006E305A"/>
    <w:rsid w:val="006E30C4"/>
    <w:rsid w:val="006E3303"/>
    <w:rsid w:val="006E3312"/>
    <w:rsid w:val="006E350E"/>
    <w:rsid w:val="006E35BA"/>
    <w:rsid w:val="006E38A2"/>
    <w:rsid w:val="006E3C31"/>
    <w:rsid w:val="006E3F34"/>
    <w:rsid w:val="006E3F54"/>
    <w:rsid w:val="006E401E"/>
    <w:rsid w:val="006E4316"/>
    <w:rsid w:val="006E450B"/>
    <w:rsid w:val="006E4582"/>
    <w:rsid w:val="006E484B"/>
    <w:rsid w:val="006E4991"/>
    <w:rsid w:val="006E4B1A"/>
    <w:rsid w:val="006E4BEA"/>
    <w:rsid w:val="006E4CFE"/>
    <w:rsid w:val="006E5400"/>
    <w:rsid w:val="006E56EB"/>
    <w:rsid w:val="006E575D"/>
    <w:rsid w:val="006E595B"/>
    <w:rsid w:val="006E5B70"/>
    <w:rsid w:val="006E5F02"/>
    <w:rsid w:val="006E614A"/>
    <w:rsid w:val="006E61D7"/>
    <w:rsid w:val="006E6289"/>
    <w:rsid w:val="006E62F0"/>
    <w:rsid w:val="006E6338"/>
    <w:rsid w:val="006E63A4"/>
    <w:rsid w:val="006E63FE"/>
    <w:rsid w:val="006E644C"/>
    <w:rsid w:val="006E65E9"/>
    <w:rsid w:val="006E6612"/>
    <w:rsid w:val="006E672B"/>
    <w:rsid w:val="006E67A9"/>
    <w:rsid w:val="006E6811"/>
    <w:rsid w:val="006E6939"/>
    <w:rsid w:val="006E6FDC"/>
    <w:rsid w:val="006E7611"/>
    <w:rsid w:val="006E76B1"/>
    <w:rsid w:val="006E778E"/>
    <w:rsid w:val="006E7C83"/>
    <w:rsid w:val="006E7D74"/>
    <w:rsid w:val="006E7E49"/>
    <w:rsid w:val="006E7EDE"/>
    <w:rsid w:val="006E7F55"/>
    <w:rsid w:val="006F08E6"/>
    <w:rsid w:val="006F09E2"/>
    <w:rsid w:val="006F0D68"/>
    <w:rsid w:val="006F0DF2"/>
    <w:rsid w:val="006F0EA3"/>
    <w:rsid w:val="006F0FCA"/>
    <w:rsid w:val="006F0FD5"/>
    <w:rsid w:val="006F1143"/>
    <w:rsid w:val="006F117C"/>
    <w:rsid w:val="006F12B5"/>
    <w:rsid w:val="006F13FC"/>
    <w:rsid w:val="006F14F6"/>
    <w:rsid w:val="006F1545"/>
    <w:rsid w:val="006F178F"/>
    <w:rsid w:val="006F1BF3"/>
    <w:rsid w:val="006F1D81"/>
    <w:rsid w:val="006F1F8B"/>
    <w:rsid w:val="006F21EB"/>
    <w:rsid w:val="006F2361"/>
    <w:rsid w:val="006F2488"/>
    <w:rsid w:val="006F24A9"/>
    <w:rsid w:val="006F2512"/>
    <w:rsid w:val="006F2580"/>
    <w:rsid w:val="006F2725"/>
    <w:rsid w:val="006F28E2"/>
    <w:rsid w:val="006F2911"/>
    <w:rsid w:val="006F2942"/>
    <w:rsid w:val="006F29CF"/>
    <w:rsid w:val="006F2A10"/>
    <w:rsid w:val="006F2E86"/>
    <w:rsid w:val="006F31EE"/>
    <w:rsid w:val="006F321B"/>
    <w:rsid w:val="006F3322"/>
    <w:rsid w:val="006F3468"/>
    <w:rsid w:val="006F3555"/>
    <w:rsid w:val="006F3B0E"/>
    <w:rsid w:val="006F3E20"/>
    <w:rsid w:val="006F3E60"/>
    <w:rsid w:val="006F409E"/>
    <w:rsid w:val="006F41A6"/>
    <w:rsid w:val="006F44A1"/>
    <w:rsid w:val="006F454B"/>
    <w:rsid w:val="006F45A2"/>
    <w:rsid w:val="006F45F5"/>
    <w:rsid w:val="006F4649"/>
    <w:rsid w:val="006F4A88"/>
    <w:rsid w:val="006F4D8C"/>
    <w:rsid w:val="006F4E0B"/>
    <w:rsid w:val="006F4F6B"/>
    <w:rsid w:val="006F4FF5"/>
    <w:rsid w:val="006F520E"/>
    <w:rsid w:val="006F5245"/>
    <w:rsid w:val="006F5334"/>
    <w:rsid w:val="006F55E1"/>
    <w:rsid w:val="006F57D7"/>
    <w:rsid w:val="006F595D"/>
    <w:rsid w:val="006F5AFF"/>
    <w:rsid w:val="006F5B23"/>
    <w:rsid w:val="006F5B86"/>
    <w:rsid w:val="006F5BCC"/>
    <w:rsid w:val="006F5E5B"/>
    <w:rsid w:val="006F5FCE"/>
    <w:rsid w:val="006F6115"/>
    <w:rsid w:val="006F62FB"/>
    <w:rsid w:val="006F636F"/>
    <w:rsid w:val="006F63BF"/>
    <w:rsid w:val="006F6440"/>
    <w:rsid w:val="006F6545"/>
    <w:rsid w:val="006F702F"/>
    <w:rsid w:val="006F7111"/>
    <w:rsid w:val="006F7164"/>
    <w:rsid w:val="006F72F7"/>
    <w:rsid w:val="006F75E2"/>
    <w:rsid w:val="006F76FE"/>
    <w:rsid w:val="006F7B23"/>
    <w:rsid w:val="006F7E67"/>
    <w:rsid w:val="006F7F04"/>
    <w:rsid w:val="0070012B"/>
    <w:rsid w:val="00700307"/>
    <w:rsid w:val="0070034C"/>
    <w:rsid w:val="0070059D"/>
    <w:rsid w:val="007005AB"/>
    <w:rsid w:val="00700C1D"/>
    <w:rsid w:val="00700F4E"/>
    <w:rsid w:val="00701216"/>
    <w:rsid w:val="007015A2"/>
    <w:rsid w:val="00701609"/>
    <w:rsid w:val="0070179D"/>
    <w:rsid w:val="007018DF"/>
    <w:rsid w:val="00701A62"/>
    <w:rsid w:val="00701A74"/>
    <w:rsid w:val="007020E9"/>
    <w:rsid w:val="00702258"/>
    <w:rsid w:val="00702606"/>
    <w:rsid w:val="007026F1"/>
    <w:rsid w:val="007029C2"/>
    <w:rsid w:val="00702AC0"/>
    <w:rsid w:val="00702BDE"/>
    <w:rsid w:val="00703127"/>
    <w:rsid w:val="00703306"/>
    <w:rsid w:val="00703566"/>
    <w:rsid w:val="00703594"/>
    <w:rsid w:val="00703AF7"/>
    <w:rsid w:val="00703B25"/>
    <w:rsid w:val="00703C24"/>
    <w:rsid w:val="00703C83"/>
    <w:rsid w:val="00703DB0"/>
    <w:rsid w:val="007040B9"/>
    <w:rsid w:val="00704537"/>
    <w:rsid w:val="0070477F"/>
    <w:rsid w:val="00704867"/>
    <w:rsid w:val="007048E4"/>
    <w:rsid w:val="007048EC"/>
    <w:rsid w:val="007048F3"/>
    <w:rsid w:val="00704CA6"/>
    <w:rsid w:val="00704DCE"/>
    <w:rsid w:val="00704DEC"/>
    <w:rsid w:val="00704F5D"/>
    <w:rsid w:val="00704F87"/>
    <w:rsid w:val="00704F9E"/>
    <w:rsid w:val="00705105"/>
    <w:rsid w:val="007054F2"/>
    <w:rsid w:val="007057AD"/>
    <w:rsid w:val="00705820"/>
    <w:rsid w:val="00705B2F"/>
    <w:rsid w:val="00705B31"/>
    <w:rsid w:val="00705B99"/>
    <w:rsid w:val="00705C2F"/>
    <w:rsid w:val="00706049"/>
    <w:rsid w:val="00706135"/>
    <w:rsid w:val="007062EF"/>
    <w:rsid w:val="00706583"/>
    <w:rsid w:val="0070675E"/>
    <w:rsid w:val="007067EB"/>
    <w:rsid w:val="00706A39"/>
    <w:rsid w:val="00706D0C"/>
    <w:rsid w:val="00706E16"/>
    <w:rsid w:val="00706FEB"/>
    <w:rsid w:val="00707236"/>
    <w:rsid w:val="007073AC"/>
    <w:rsid w:val="00707742"/>
    <w:rsid w:val="00707791"/>
    <w:rsid w:val="00707875"/>
    <w:rsid w:val="00707B81"/>
    <w:rsid w:val="00707C89"/>
    <w:rsid w:val="00707CF5"/>
    <w:rsid w:val="00707D3E"/>
    <w:rsid w:val="00707D57"/>
    <w:rsid w:val="00707EFB"/>
    <w:rsid w:val="00710255"/>
    <w:rsid w:val="007102A1"/>
    <w:rsid w:val="007103B7"/>
    <w:rsid w:val="00710A46"/>
    <w:rsid w:val="00710B2A"/>
    <w:rsid w:val="00710C98"/>
    <w:rsid w:val="00710F8A"/>
    <w:rsid w:val="00710FD2"/>
    <w:rsid w:val="00711278"/>
    <w:rsid w:val="007112BA"/>
    <w:rsid w:val="007114D5"/>
    <w:rsid w:val="00711C57"/>
    <w:rsid w:val="00711C9A"/>
    <w:rsid w:val="0071208D"/>
    <w:rsid w:val="00712255"/>
    <w:rsid w:val="007123C9"/>
    <w:rsid w:val="007126DB"/>
    <w:rsid w:val="00712870"/>
    <w:rsid w:val="00712924"/>
    <w:rsid w:val="00712951"/>
    <w:rsid w:val="00712A13"/>
    <w:rsid w:val="00712AA4"/>
    <w:rsid w:val="00712AE7"/>
    <w:rsid w:val="007133E0"/>
    <w:rsid w:val="007138DF"/>
    <w:rsid w:val="00713A29"/>
    <w:rsid w:val="00713C4A"/>
    <w:rsid w:val="00713EFB"/>
    <w:rsid w:val="00714255"/>
    <w:rsid w:val="00714401"/>
    <w:rsid w:val="0071463E"/>
    <w:rsid w:val="0071477B"/>
    <w:rsid w:val="007148EF"/>
    <w:rsid w:val="00714AAB"/>
    <w:rsid w:val="00714B2F"/>
    <w:rsid w:val="00714B97"/>
    <w:rsid w:val="00714C59"/>
    <w:rsid w:val="00714EC8"/>
    <w:rsid w:val="00714EE8"/>
    <w:rsid w:val="00714F53"/>
    <w:rsid w:val="00715A0E"/>
    <w:rsid w:val="00715A2D"/>
    <w:rsid w:val="00715B4F"/>
    <w:rsid w:val="00715BC9"/>
    <w:rsid w:val="00715C30"/>
    <w:rsid w:val="00715DF2"/>
    <w:rsid w:val="00715DFB"/>
    <w:rsid w:val="00716270"/>
    <w:rsid w:val="00716A42"/>
    <w:rsid w:val="00716CD7"/>
    <w:rsid w:val="00716DED"/>
    <w:rsid w:val="00716E2F"/>
    <w:rsid w:val="00716FA6"/>
    <w:rsid w:val="0071706B"/>
    <w:rsid w:val="00717182"/>
    <w:rsid w:val="00717229"/>
    <w:rsid w:val="00717391"/>
    <w:rsid w:val="0071745A"/>
    <w:rsid w:val="00717A5A"/>
    <w:rsid w:val="00717B7F"/>
    <w:rsid w:val="00717DAF"/>
    <w:rsid w:val="00717DEA"/>
    <w:rsid w:val="00717EB9"/>
    <w:rsid w:val="0072027C"/>
    <w:rsid w:val="0072033C"/>
    <w:rsid w:val="007203F3"/>
    <w:rsid w:val="007204E3"/>
    <w:rsid w:val="007204EE"/>
    <w:rsid w:val="00720510"/>
    <w:rsid w:val="007206CB"/>
    <w:rsid w:val="00720986"/>
    <w:rsid w:val="007209A1"/>
    <w:rsid w:val="00720A03"/>
    <w:rsid w:val="00720A8B"/>
    <w:rsid w:val="00720CC6"/>
    <w:rsid w:val="00720E30"/>
    <w:rsid w:val="00720FAA"/>
    <w:rsid w:val="00720FD6"/>
    <w:rsid w:val="00720FFD"/>
    <w:rsid w:val="0072119B"/>
    <w:rsid w:val="007212C5"/>
    <w:rsid w:val="00721311"/>
    <w:rsid w:val="0072155E"/>
    <w:rsid w:val="00721612"/>
    <w:rsid w:val="0072174F"/>
    <w:rsid w:val="007219DA"/>
    <w:rsid w:val="00722399"/>
    <w:rsid w:val="007223A8"/>
    <w:rsid w:val="007223C0"/>
    <w:rsid w:val="00722953"/>
    <w:rsid w:val="00722D7B"/>
    <w:rsid w:val="00722F4A"/>
    <w:rsid w:val="00723173"/>
    <w:rsid w:val="007231CB"/>
    <w:rsid w:val="00723398"/>
    <w:rsid w:val="007235E3"/>
    <w:rsid w:val="00723756"/>
    <w:rsid w:val="007237F2"/>
    <w:rsid w:val="0072394C"/>
    <w:rsid w:val="007239E4"/>
    <w:rsid w:val="00723BFC"/>
    <w:rsid w:val="00723D5E"/>
    <w:rsid w:val="00723D89"/>
    <w:rsid w:val="00723E9D"/>
    <w:rsid w:val="007242A1"/>
    <w:rsid w:val="007242C7"/>
    <w:rsid w:val="007248B2"/>
    <w:rsid w:val="0072490D"/>
    <w:rsid w:val="00724924"/>
    <w:rsid w:val="00724E3A"/>
    <w:rsid w:val="00724F57"/>
    <w:rsid w:val="00725038"/>
    <w:rsid w:val="007256A3"/>
    <w:rsid w:val="007256B5"/>
    <w:rsid w:val="007257A6"/>
    <w:rsid w:val="00725AC0"/>
    <w:rsid w:val="00725E24"/>
    <w:rsid w:val="007261C0"/>
    <w:rsid w:val="0072654D"/>
    <w:rsid w:val="007265A4"/>
    <w:rsid w:val="0072666E"/>
    <w:rsid w:val="007267A4"/>
    <w:rsid w:val="00726859"/>
    <w:rsid w:val="007268BC"/>
    <w:rsid w:val="00726A39"/>
    <w:rsid w:val="00726C1B"/>
    <w:rsid w:val="00726F43"/>
    <w:rsid w:val="0072721F"/>
    <w:rsid w:val="00727611"/>
    <w:rsid w:val="0072762C"/>
    <w:rsid w:val="007276E9"/>
    <w:rsid w:val="007277CF"/>
    <w:rsid w:val="00727A99"/>
    <w:rsid w:val="00727AAB"/>
    <w:rsid w:val="00727E4D"/>
    <w:rsid w:val="00727F3D"/>
    <w:rsid w:val="00730664"/>
    <w:rsid w:val="00730A6B"/>
    <w:rsid w:val="00730B43"/>
    <w:rsid w:val="00730E03"/>
    <w:rsid w:val="00730E3F"/>
    <w:rsid w:val="00730ED9"/>
    <w:rsid w:val="00730EE2"/>
    <w:rsid w:val="00731296"/>
    <w:rsid w:val="00731306"/>
    <w:rsid w:val="00731505"/>
    <w:rsid w:val="00731520"/>
    <w:rsid w:val="0073190B"/>
    <w:rsid w:val="00731A64"/>
    <w:rsid w:val="00731B87"/>
    <w:rsid w:val="00731C97"/>
    <w:rsid w:val="00731D12"/>
    <w:rsid w:val="00732472"/>
    <w:rsid w:val="007328D3"/>
    <w:rsid w:val="00732BAB"/>
    <w:rsid w:val="00732D41"/>
    <w:rsid w:val="00732E6D"/>
    <w:rsid w:val="0073314E"/>
    <w:rsid w:val="00733246"/>
    <w:rsid w:val="0073364C"/>
    <w:rsid w:val="007336E1"/>
    <w:rsid w:val="0073375A"/>
    <w:rsid w:val="007339DD"/>
    <w:rsid w:val="00733A59"/>
    <w:rsid w:val="00733AE6"/>
    <w:rsid w:val="00733C88"/>
    <w:rsid w:val="00733E59"/>
    <w:rsid w:val="00733E9A"/>
    <w:rsid w:val="00733F1F"/>
    <w:rsid w:val="00734213"/>
    <w:rsid w:val="00734415"/>
    <w:rsid w:val="007344B5"/>
    <w:rsid w:val="00734505"/>
    <w:rsid w:val="00734518"/>
    <w:rsid w:val="0073459D"/>
    <w:rsid w:val="007346CA"/>
    <w:rsid w:val="007348FA"/>
    <w:rsid w:val="00734C3E"/>
    <w:rsid w:val="00734EEC"/>
    <w:rsid w:val="007350AC"/>
    <w:rsid w:val="0073534A"/>
    <w:rsid w:val="00735362"/>
    <w:rsid w:val="00735377"/>
    <w:rsid w:val="00735401"/>
    <w:rsid w:val="00735563"/>
    <w:rsid w:val="007355AC"/>
    <w:rsid w:val="007355F5"/>
    <w:rsid w:val="00735B13"/>
    <w:rsid w:val="00735DE4"/>
    <w:rsid w:val="00735F95"/>
    <w:rsid w:val="007360C2"/>
    <w:rsid w:val="0073615F"/>
    <w:rsid w:val="00736270"/>
    <w:rsid w:val="007362DE"/>
    <w:rsid w:val="007363BB"/>
    <w:rsid w:val="00736560"/>
    <w:rsid w:val="00736603"/>
    <w:rsid w:val="00736698"/>
    <w:rsid w:val="00736884"/>
    <w:rsid w:val="007368B2"/>
    <w:rsid w:val="00736953"/>
    <w:rsid w:val="00736A07"/>
    <w:rsid w:val="00736BDA"/>
    <w:rsid w:val="00736EDB"/>
    <w:rsid w:val="00736F97"/>
    <w:rsid w:val="00737033"/>
    <w:rsid w:val="0073717E"/>
    <w:rsid w:val="007371E7"/>
    <w:rsid w:val="00737376"/>
    <w:rsid w:val="00737605"/>
    <w:rsid w:val="00737921"/>
    <w:rsid w:val="00737954"/>
    <w:rsid w:val="00740461"/>
    <w:rsid w:val="00740513"/>
    <w:rsid w:val="007407B1"/>
    <w:rsid w:val="0074084B"/>
    <w:rsid w:val="007408C7"/>
    <w:rsid w:val="00740906"/>
    <w:rsid w:val="00740A72"/>
    <w:rsid w:val="00740A89"/>
    <w:rsid w:val="00740B88"/>
    <w:rsid w:val="00740C2B"/>
    <w:rsid w:val="00740D2D"/>
    <w:rsid w:val="00740D9D"/>
    <w:rsid w:val="00740E1D"/>
    <w:rsid w:val="00740E4E"/>
    <w:rsid w:val="00740E8B"/>
    <w:rsid w:val="00740FED"/>
    <w:rsid w:val="00741079"/>
    <w:rsid w:val="00741340"/>
    <w:rsid w:val="007414BA"/>
    <w:rsid w:val="007414C1"/>
    <w:rsid w:val="00741561"/>
    <w:rsid w:val="007417A6"/>
    <w:rsid w:val="007418A4"/>
    <w:rsid w:val="0074198D"/>
    <w:rsid w:val="00741BB7"/>
    <w:rsid w:val="00741C70"/>
    <w:rsid w:val="00741CCC"/>
    <w:rsid w:val="00741ECF"/>
    <w:rsid w:val="00742427"/>
    <w:rsid w:val="007424A0"/>
    <w:rsid w:val="00742542"/>
    <w:rsid w:val="007428B8"/>
    <w:rsid w:val="007429B7"/>
    <w:rsid w:val="00742D98"/>
    <w:rsid w:val="00742EFA"/>
    <w:rsid w:val="00742F6B"/>
    <w:rsid w:val="0074319F"/>
    <w:rsid w:val="00743258"/>
    <w:rsid w:val="00743356"/>
    <w:rsid w:val="0074355B"/>
    <w:rsid w:val="007436A0"/>
    <w:rsid w:val="0074387E"/>
    <w:rsid w:val="007438B8"/>
    <w:rsid w:val="00743982"/>
    <w:rsid w:val="00743C1B"/>
    <w:rsid w:val="00743D4F"/>
    <w:rsid w:val="00743ED8"/>
    <w:rsid w:val="0074401F"/>
    <w:rsid w:val="00744086"/>
    <w:rsid w:val="00744534"/>
    <w:rsid w:val="00744729"/>
    <w:rsid w:val="00744AB1"/>
    <w:rsid w:val="00744B13"/>
    <w:rsid w:val="00744BB6"/>
    <w:rsid w:val="00744F9C"/>
    <w:rsid w:val="00745013"/>
    <w:rsid w:val="00745167"/>
    <w:rsid w:val="007452D5"/>
    <w:rsid w:val="0074576A"/>
    <w:rsid w:val="00745D1C"/>
    <w:rsid w:val="00745E4A"/>
    <w:rsid w:val="00746265"/>
    <w:rsid w:val="00746349"/>
    <w:rsid w:val="00746404"/>
    <w:rsid w:val="00746486"/>
    <w:rsid w:val="0074661C"/>
    <w:rsid w:val="00746631"/>
    <w:rsid w:val="0074663B"/>
    <w:rsid w:val="0074666D"/>
    <w:rsid w:val="00746A52"/>
    <w:rsid w:val="00746C0A"/>
    <w:rsid w:val="00746DE8"/>
    <w:rsid w:val="0074709B"/>
    <w:rsid w:val="0074721F"/>
    <w:rsid w:val="007474DB"/>
    <w:rsid w:val="00747784"/>
    <w:rsid w:val="00747972"/>
    <w:rsid w:val="00747B54"/>
    <w:rsid w:val="00747D06"/>
    <w:rsid w:val="00747F64"/>
    <w:rsid w:val="00750990"/>
    <w:rsid w:val="00750E44"/>
    <w:rsid w:val="007510B4"/>
    <w:rsid w:val="007511CD"/>
    <w:rsid w:val="00751285"/>
    <w:rsid w:val="00751331"/>
    <w:rsid w:val="007513A2"/>
    <w:rsid w:val="00751493"/>
    <w:rsid w:val="007518AB"/>
    <w:rsid w:val="007519E6"/>
    <w:rsid w:val="00751CD2"/>
    <w:rsid w:val="00751D3E"/>
    <w:rsid w:val="00751D4A"/>
    <w:rsid w:val="00751EC6"/>
    <w:rsid w:val="00751EE7"/>
    <w:rsid w:val="0075200F"/>
    <w:rsid w:val="007520B9"/>
    <w:rsid w:val="00752164"/>
    <w:rsid w:val="0075220F"/>
    <w:rsid w:val="0075248E"/>
    <w:rsid w:val="00752797"/>
    <w:rsid w:val="00752D7A"/>
    <w:rsid w:val="007530E4"/>
    <w:rsid w:val="007531AF"/>
    <w:rsid w:val="007534C7"/>
    <w:rsid w:val="00753501"/>
    <w:rsid w:val="0075381A"/>
    <w:rsid w:val="00753837"/>
    <w:rsid w:val="00753AE6"/>
    <w:rsid w:val="00753B8F"/>
    <w:rsid w:val="00753C90"/>
    <w:rsid w:val="00753E0B"/>
    <w:rsid w:val="00753F94"/>
    <w:rsid w:val="007540BC"/>
    <w:rsid w:val="00754178"/>
    <w:rsid w:val="00754211"/>
    <w:rsid w:val="00754370"/>
    <w:rsid w:val="00754568"/>
    <w:rsid w:val="007545CA"/>
    <w:rsid w:val="00754A14"/>
    <w:rsid w:val="00754A7C"/>
    <w:rsid w:val="00755012"/>
    <w:rsid w:val="00755020"/>
    <w:rsid w:val="007550B7"/>
    <w:rsid w:val="00755318"/>
    <w:rsid w:val="0075590B"/>
    <w:rsid w:val="007559FE"/>
    <w:rsid w:val="00755A06"/>
    <w:rsid w:val="00755B25"/>
    <w:rsid w:val="00755B52"/>
    <w:rsid w:val="00755CAF"/>
    <w:rsid w:val="00756221"/>
    <w:rsid w:val="0075656E"/>
    <w:rsid w:val="0075662E"/>
    <w:rsid w:val="0075687B"/>
    <w:rsid w:val="00756E66"/>
    <w:rsid w:val="007570F7"/>
    <w:rsid w:val="007572F4"/>
    <w:rsid w:val="0075743C"/>
    <w:rsid w:val="00757780"/>
    <w:rsid w:val="007577ED"/>
    <w:rsid w:val="00757AEB"/>
    <w:rsid w:val="00757BBA"/>
    <w:rsid w:val="00757D8E"/>
    <w:rsid w:val="00757E39"/>
    <w:rsid w:val="00760019"/>
    <w:rsid w:val="007600C2"/>
    <w:rsid w:val="00760258"/>
    <w:rsid w:val="007602E8"/>
    <w:rsid w:val="0076059F"/>
    <w:rsid w:val="007605B0"/>
    <w:rsid w:val="007608DB"/>
    <w:rsid w:val="00760A10"/>
    <w:rsid w:val="00760A5B"/>
    <w:rsid w:val="00760C1C"/>
    <w:rsid w:val="00760C7F"/>
    <w:rsid w:val="00760CB7"/>
    <w:rsid w:val="00760CC2"/>
    <w:rsid w:val="00760D37"/>
    <w:rsid w:val="007615C2"/>
    <w:rsid w:val="007615C6"/>
    <w:rsid w:val="0076160D"/>
    <w:rsid w:val="00761715"/>
    <w:rsid w:val="00761A3D"/>
    <w:rsid w:val="00761A6B"/>
    <w:rsid w:val="00761B9A"/>
    <w:rsid w:val="00761C47"/>
    <w:rsid w:val="00761CDD"/>
    <w:rsid w:val="00761D95"/>
    <w:rsid w:val="00761E7D"/>
    <w:rsid w:val="007621E0"/>
    <w:rsid w:val="00762562"/>
    <w:rsid w:val="00762839"/>
    <w:rsid w:val="0076289B"/>
    <w:rsid w:val="00762910"/>
    <w:rsid w:val="00762E97"/>
    <w:rsid w:val="007632B8"/>
    <w:rsid w:val="00763364"/>
    <w:rsid w:val="0076348D"/>
    <w:rsid w:val="00763592"/>
    <w:rsid w:val="00763599"/>
    <w:rsid w:val="0076359A"/>
    <w:rsid w:val="007635E3"/>
    <w:rsid w:val="007635F5"/>
    <w:rsid w:val="00763682"/>
    <w:rsid w:val="00763BEB"/>
    <w:rsid w:val="00763C6E"/>
    <w:rsid w:val="0076415F"/>
    <w:rsid w:val="007643A7"/>
    <w:rsid w:val="007644F3"/>
    <w:rsid w:val="007648F5"/>
    <w:rsid w:val="00764CD4"/>
    <w:rsid w:val="00765273"/>
    <w:rsid w:val="0076531F"/>
    <w:rsid w:val="0076599C"/>
    <w:rsid w:val="00765B23"/>
    <w:rsid w:val="00765B6B"/>
    <w:rsid w:val="00765C75"/>
    <w:rsid w:val="00765CF9"/>
    <w:rsid w:val="00765DCE"/>
    <w:rsid w:val="007660B5"/>
    <w:rsid w:val="00766110"/>
    <w:rsid w:val="0076613E"/>
    <w:rsid w:val="00766334"/>
    <w:rsid w:val="00766718"/>
    <w:rsid w:val="00766B3C"/>
    <w:rsid w:val="00766C07"/>
    <w:rsid w:val="00766F17"/>
    <w:rsid w:val="00767094"/>
    <w:rsid w:val="007671AA"/>
    <w:rsid w:val="00767223"/>
    <w:rsid w:val="007676E6"/>
    <w:rsid w:val="007677F7"/>
    <w:rsid w:val="00767836"/>
    <w:rsid w:val="007679EB"/>
    <w:rsid w:val="00767D49"/>
    <w:rsid w:val="00767E01"/>
    <w:rsid w:val="00767E12"/>
    <w:rsid w:val="0077011E"/>
    <w:rsid w:val="007703F7"/>
    <w:rsid w:val="0077070D"/>
    <w:rsid w:val="00770815"/>
    <w:rsid w:val="00770997"/>
    <w:rsid w:val="00770B0C"/>
    <w:rsid w:val="00770C44"/>
    <w:rsid w:val="00770CB2"/>
    <w:rsid w:val="00771135"/>
    <w:rsid w:val="0077113A"/>
    <w:rsid w:val="007711A1"/>
    <w:rsid w:val="00771271"/>
    <w:rsid w:val="0077171E"/>
    <w:rsid w:val="0077189F"/>
    <w:rsid w:val="007719F2"/>
    <w:rsid w:val="00771F86"/>
    <w:rsid w:val="0077200D"/>
    <w:rsid w:val="00772049"/>
    <w:rsid w:val="00772379"/>
    <w:rsid w:val="007724E1"/>
    <w:rsid w:val="007725C7"/>
    <w:rsid w:val="007725F4"/>
    <w:rsid w:val="007728BC"/>
    <w:rsid w:val="00772AEE"/>
    <w:rsid w:val="00772C11"/>
    <w:rsid w:val="00772F5A"/>
    <w:rsid w:val="0077331C"/>
    <w:rsid w:val="007733C4"/>
    <w:rsid w:val="00773565"/>
    <w:rsid w:val="0077358A"/>
    <w:rsid w:val="007735E9"/>
    <w:rsid w:val="00773785"/>
    <w:rsid w:val="00773867"/>
    <w:rsid w:val="0077390C"/>
    <w:rsid w:val="007739BE"/>
    <w:rsid w:val="00773CCC"/>
    <w:rsid w:val="00773F08"/>
    <w:rsid w:val="0077464F"/>
    <w:rsid w:val="00774699"/>
    <w:rsid w:val="00774717"/>
    <w:rsid w:val="007749EB"/>
    <w:rsid w:val="00775001"/>
    <w:rsid w:val="0077529A"/>
    <w:rsid w:val="00775436"/>
    <w:rsid w:val="0077552A"/>
    <w:rsid w:val="007756F1"/>
    <w:rsid w:val="00775877"/>
    <w:rsid w:val="00775CBC"/>
    <w:rsid w:val="00775D93"/>
    <w:rsid w:val="0077611A"/>
    <w:rsid w:val="0077645D"/>
    <w:rsid w:val="00776755"/>
    <w:rsid w:val="007768DE"/>
    <w:rsid w:val="0077695B"/>
    <w:rsid w:val="00776B5F"/>
    <w:rsid w:val="00776C30"/>
    <w:rsid w:val="00776D4A"/>
    <w:rsid w:val="00776ED1"/>
    <w:rsid w:val="007775DD"/>
    <w:rsid w:val="007778AA"/>
    <w:rsid w:val="0077793B"/>
    <w:rsid w:val="00777A9B"/>
    <w:rsid w:val="00777B43"/>
    <w:rsid w:val="00777D77"/>
    <w:rsid w:val="00777ED5"/>
    <w:rsid w:val="0078008C"/>
    <w:rsid w:val="00780399"/>
    <w:rsid w:val="0078095A"/>
    <w:rsid w:val="00780A61"/>
    <w:rsid w:val="00780AF4"/>
    <w:rsid w:val="00780BFA"/>
    <w:rsid w:val="00780C0D"/>
    <w:rsid w:val="00780E43"/>
    <w:rsid w:val="00781D7D"/>
    <w:rsid w:val="00781FAE"/>
    <w:rsid w:val="007824EA"/>
    <w:rsid w:val="00782FA7"/>
    <w:rsid w:val="00783042"/>
    <w:rsid w:val="0078313B"/>
    <w:rsid w:val="00783365"/>
    <w:rsid w:val="00783560"/>
    <w:rsid w:val="00783AEB"/>
    <w:rsid w:val="00783C54"/>
    <w:rsid w:val="00783F06"/>
    <w:rsid w:val="00783FEF"/>
    <w:rsid w:val="007840D0"/>
    <w:rsid w:val="0078431B"/>
    <w:rsid w:val="00784411"/>
    <w:rsid w:val="00784579"/>
    <w:rsid w:val="007845CB"/>
    <w:rsid w:val="00784698"/>
    <w:rsid w:val="007846F1"/>
    <w:rsid w:val="00784823"/>
    <w:rsid w:val="00784960"/>
    <w:rsid w:val="00784BBD"/>
    <w:rsid w:val="00784C8C"/>
    <w:rsid w:val="00784D0B"/>
    <w:rsid w:val="00785209"/>
    <w:rsid w:val="007853E8"/>
    <w:rsid w:val="007855AD"/>
    <w:rsid w:val="007857C6"/>
    <w:rsid w:val="00785BC8"/>
    <w:rsid w:val="00785FEB"/>
    <w:rsid w:val="007860FB"/>
    <w:rsid w:val="00786172"/>
    <w:rsid w:val="00786530"/>
    <w:rsid w:val="00786738"/>
    <w:rsid w:val="007868A8"/>
    <w:rsid w:val="00786C36"/>
    <w:rsid w:val="00786DE2"/>
    <w:rsid w:val="00786EFE"/>
    <w:rsid w:val="00786FCD"/>
    <w:rsid w:val="007870AB"/>
    <w:rsid w:val="007870FD"/>
    <w:rsid w:val="00787106"/>
    <w:rsid w:val="00787138"/>
    <w:rsid w:val="00787438"/>
    <w:rsid w:val="0078743D"/>
    <w:rsid w:val="007876A3"/>
    <w:rsid w:val="00787A2C"/>
    <w:rsid w:val="00787E2B"/>
    <w:rsid w:val="00787E7B"/>
    <w:rsid w:val="00787FBB"/>
    <w:rsid w:val="00790519"/>
    <w:rsid w:val="007905EA"/>
    <w:rsid w:val="00790716"/>
    <w:rsid w:val="00790988"/>
    <w:rsid w:val="00790A76"/>
    <w:rsid w:val="00790AC0"/>
    <w:rsid w:val="00790B09"/>
    <w:rsid w:val="00790B37"/>
    <w:rsid w:val="00790CBB"/>
    <w:rsid w:val="007911EB"/>
    <w:rsid w:val="00791392"/>
    <w:rsid w:val="0079146A"/>
    <w:rsid w:val="0079146F"/>
    <w:rsid w:val="007914E2"/>
    <w:rsid w:val="00791502"/>
    <w:rsid w:val="007915E0"/>
    <w:rsid w:val="00791671"/>
    <w:rsid w:val="007916B8"/>
    <w:rsid w:val="00791A6C"/>
    <w:rsid w:val="00791AF3"/>
    <w:rsid w:val="00791C2A"/>
    <w:rsid w:val="00791C6C"/>
    <w:rsid w:val="00791D9B"/>
    <w:rsid w:val="00791E33"/>
    <w:rsid w:val="00791EA9"/>
    <w:rsid w:val="00791F23"/>
    <w:rsid w:val="00791F9A"/>
    <w:rsid w:val="007922EA"/>
    <w:rsid w:val="0079263F"/>
    <w:rsid w:val="00792941"/>
    <w:rsid w:val="007929A0"/>
    <w:rsid w:val="00792D29"/>
    <w:rsid w:val="00792E6B"/>
    <w:rsid w:val="00792F9C"/>
    <w:rsid w:val="00793034"/>
    <w:rsid w:val="0079338C"/>
    <w:rsid w:val="007936E5"/>
    <w:rsid w:val="00793702"/>
    <w:rsid w:val="00793CF2"/>
    <w:rsid w:val="00793D28"/>
    <w:rsid w:val="00793FE9"/>
    <w:rsid w:val="00794910"/>
    <w:rsid w:val="00794941"/>
    <w:rsid w:val="00794B03"/>
    <w:rsid w:val="00794B66"/>
    <w:rsid w:val="00794C0F"/>
    <w:rsid w:val="00794EC5"/>
    <w:rsid w:val="007951D9"/>
    <w:rsid w:val="00795376"/>
    <w:rsid w:val="00795438"/>
    <w:rsid w:val="007954DD"/>
    <w:rsid w:val="00795542"/>
    <w:rsid w:val="007955A1"/>
    <w:rsid w:val="007958E3"/>
    <w:rsid w:val="00795910"/>
    <w:rsid w:val="007959EB"/>
    <w:rsid w:val="00795BD7"/>
    <w:rsid w:val="00795EEA"/>
    <w:rsid w:val="00795F33"/>
    <w:rsid w:val="00795F91"/>
    <w:rsid w:val="00796105"/>
    <w:rsid w:val="00796139"/>
    <w:rsid w:val="0079619B"/>
    <w:rsid w:val="007964E0"/>
    <w:rsid w:val="00796B89"/>
    <w:rsid w:val="00796E65"/>
    <w:rsid w:val="00796ECA"/>
    <w:rsid w:val="00796FB3"/>
    <w:rsid w:val="0079706E"/>
    <w:rsid w:val="00797377"/>
    <w:rsid w:val="0079737D"/>
    <w:rsid w:val="007974A7"/>
    <w:rsid w:val="007976DA"/>
    <w:rsid w:val="0079777D"/>
    <w:rsid w:val="00797EB6"/>
    <w:rsid w:val="00797FE0"/>
    <w:rsid w:val="007A0382"/>
    <w:rsid w:val="007A047A"/>
    <w:rsid w:val="007A05AE"/>
    <w:rsid w:val="007A078B"/>
    <w:rsid w:val="007A081E"/>
    <w:rsid w:val="007A0870"/>
    <w:rsid w:val="007A0A59"/>
    <w:rsid w:val="007A0B53"/>
    <w:rsid w:val="007A0BBD"/>
    <w:rsid w:val="007A0C18"/>
    <w:rsid w:val="007A0D2B"/>
    <w:rsid w:val="007A0F10"/>
    <w:rsid w:val="007A126D"/>
    <w:rsid w:val="007A13BA"/>
    <w:rsid w:val="007A18DB"/>
    <w:rsid w:val="007A1C67"/>
    <w:rsid w:val="007A1D21"/>
    <w:rsid w:val="007A1F15"/>
    <w:rsid w:val="007A2373"/>
    <w:rsid w:val="007A23A1"/>
    <w:rsid w:val="007A2465"/>
    <w:rsid w:val="007A27F3"/>
    <w:rsid w:val="007A2ACC"/>
    <w:rsid w:val="007A2F71"/>
    <w:rsid w:val="007A2FAA"/>
    <w:rsid w:val="007A3225"/>
    <w:rsid w:val="007A3486"/>
    <w:rsid w:val="007A35CA"/>
    <w:rsid w:val="007A362A"/>
    <w:rsid w:val="007A3630"/>
    <w:rsid w:val="007A3639"/>
    <w:rsid w:val="007A37C8"/>
    <w:rsid w:val="007A3AC3"/>
    <w:rsid w:val="007A3AE4"/>
    <w:rsid w:val="007A3B08"/>
    <w:rsid w:val="007A3B7C"/>
    <w:rsid w:val="007A3E0B"/>
    <w:rsid w:val="007A3E28"/>
    <w:rsid w:val="007A3E3F"/>
    <w:rsid w:val="007A3ED9"/>
    <w:rsid w:val="007A40FC"/>
    <w:rsid w:val="007A41B9"/>
    <w:rsid w:val="007A41E0"/>
    <w:rsid w:val="007A4408"/>
    <w:rsid w:val="007A44CC"/>
    <w:rsid w:val="007A47FE"/>
    <w:rsid w:val="007A49E6"/>
    <w:rsid w:val="007A4DD0"/>
    <w:rsid w:val="007A4E7C"/>
    <w:rsid w:val="007A5070"/>
    <w:rsid w:val="007A511F"/>
    <w:rsid w:val="007A547B"/>
    <w:rsid w:val="007A556B"/>
    <w:rsid w:val="007A55CD"/>
    <w:rsid w:val="007A55D4"/>
    <w:rsid w:val="007A55ED"/>
    <w:rsid w:val="007A567F"/>
    <w:rsid w:val="007A584C"/>
    <w:rsid w:val="007A5888"/>
    <w:rsid w:val="007A588E"/>
    <w:rsid w:val="007A59E5"/>
    <w:rsid w:val="007A5B74"/>
    <w:rsid w:val="007A5C6C"/>
    <w:rsid w:val="007A5DB6"/>
    <w:rsid w:val="007A62EC"/>
    <w:rsid w:val="007A67B1"/>
    <w:rsid w:val="007A6889"/>
    <w:rsid w:val="007A68F2"/>
    <w:rsid w:val="007A6ED5"/>
    <w:rsid w:val="007A7191"/>
    <w:rsid w:val="007A7214"/>
    <w:rsid w:val="007A7279"/>
    <w:rsid w:val="007A72DD"/>
    <w:rsid w:val="007A737A"/>
    <w:rsid w:val="007A7731"/>
    <w:rsid w:val="007A7915"/>
    <w:rsid w:val="007A79E9"/>
    <w:rsid w:val="007A7A64"/>
    <w:rsid w:val="007A7B91"/>
    <w:rsid w:val="007A7C07"/>
    <w:rsid w:val="007A7DA3"/>
    <w:rsid w:val="007A7DF2"/>
    <w:rsid w:val="007A7ECC"/>
    <w:rsid w:val="007B035C"/>
    <w:rsid w:val="007B09F9"/>
    <w:rsid w:val="007B0E4E"/>
    <w:rsid w:val="007B10C0"/>
    <w:rsid w:val="007B1116"/>
    <w:rsid w:val="007B11B8"/>
    <w:rsid w:val="007B1378"/>
    <w:rsid w:val="007B1460"/>
    <w:rsid w:val="007B14EA"/>
    <w:rsid w:val="007B1581"/>
    <w:rsid w:val="007B15D1"/>
    <w:rsid w:val="007B16CE"/>
    <w:rsid w:val="007B18B4"/>
    <w:rsid w:val="007B195E"/>
    <w:rsid w:val="007B1BCD"/>
    <w:rsid w:val="007B1BE0"/>
    <w:rsid w:val="007B1C84"/>
    <w:rsid w:val="007B1D53"/>
    <w:rsid w:val="007B1DEA"/>
    <w:rsid w:val="007B1E33"/>
    <w:rsid w:val="007B2115"/>
    <w:rsid w:val="007B217A"/>
    <w:rsid w:val="007B21E5"/>
    <w:rsid w:val="007B2285"/>
    <w:rsid w:val="007B22F8"/>
    <w:rsid w:val="007B23D5"/>
    <w:rsid w:val="007B2477"/>
    <w:rsid w:val="007B26A4"/>
    <w:rsid w:val="007B283B"/>
    <w:rsid w:val="007B2910"/>
    <w:rsid w:val="007B2C8B"/>
    <w:rsid w:val="007B32A0"/>
    <w:rsid w:val="007B32C5"/>
    <w:rsid w:val="007B331D"/>
    <w:rsid w:val="007B337F"/>
    <w:rsid w:val="007B3468"/>
    <w:rsid w:val="007B384B"/>
    <w:rsid w:val="007B397E"/>
    <w:rsid w:val="007B39B4"/>
    <w:rsid w:val="007B3B0B"/>
    <w:rsid w:val="007B3B57"/>
    <w:rsid w:val="007B3C1B"/>
    <w:rsid w:val="007B3DF0"/>
    <w:rsid w:val="007B3F52"/>
    <w:rsid w:val="007B4062"/>
    <w:rsid w:val="007B436E"/>
    <w:rsid w:val="007B4440"/>
    <w:rsid w:val="007B4559"/>
    <w:rsid w:val="007B4767"/>
    <w:rsid w:val="007B478F"/>
    <w:rsid w:val="007B4C7B"/>
    <w:rsid w:val="007B4E92"/>
    <w:rsid w:val="007B53B5"/>
    <w:rsid w:val="007B554E"/>
    <w:rsid w:val="007B57C4"/>
    <w:rsid w:val="007B5AB5"/>
    <w:rsid w:val="007B5B22"/>
    <w:rsid w:val="007B5C9E"/>
    <w:rsid w:val="007B5F02"/>
    <w:rsid w:val="007B5F5E"/>
    <w:rsid w:val="007B5F69"/>
    <w:rsid w:val="007B60E6"/>
    <w:rsid w:val="007B6155"/>
    <w:rsid w:val="007B636D"/>
    <w:rsid w:val="007B6403"/>
    <w:rsid w:val="007B65B5"/>
    <w:rsid w:val="007B663F"/>
    <w:rsid w:val="007B6645"/>
    <w:rsid w:val="007B686A"/>
    <w:rsid w:val="007B6E9E"/>
    <w:rsid w:val="007B6FE9"/>
    <w:rsid w:val="007B7028"/>
    <w:rsid w:val="007B70F4"/>
    <w:rsid w:val="007B7402"/>
    <w:rsid w:val="007B74D3"/>
    <w:rsid w:val="007B7665"/>
    <w:rsid w:val="007B799C"/>
    <w:rsid w:val="007B7B14"/>
    <w:rsid w:val="007B7B6E"/>
    <w:rsid w:val="007B7E80"/>
    <w:rsid w:val="007C0479"/>
    <w:rsid w:val="007C0D02"/>
    <w:rsid w:val="007C1002"/>
    <w:rsid w:val="007C1276"/>
    <w:rsid w:val="007C1612"/>
    <w:rsid w:val="007C162D"/>
    <w:rsid w:val="007C16BC"/>
    <w:rsid w:val="007C1730"/>
    <w:rsid w:val="007C1992"/>
    <w:rsid w:val="007C1ADE"/>
    <w:rsid w:val="007C2015"/>
    <w:rsid w:val="007C23B7"/>
    <w:rsid w:val="007C2417"/>
    <w:rsid w:val="007C2429"/>
    <w:rsid w:val="007C249C"/>
    <w:rsid w:val="007C2557"/>
    <w:rsid w:val="007C2584"/>
    <w:rsid w:val="007C2926"/>
    <w:rsid w:val="007C2B62"/>
    <w:rsid w:val="007C2D50"/>
    <w:rsid w:val="007C2F4A"/>
    <w:rsid w:val="007C303A"/>
    <w:rsid w:val="007C30C7"/>
    <w:rsid w:val="007C3265"/>
    <w:rsid w:val="007C337B"/>
    <w:rsid w:val="007C33F8"/>
    <w:rsid w:val="007C356C"/>
    <w:rsid w:val="007C3A1F"/>
    <w:rsid w:val="007C3A59"/>
    <w:rsid w:val="007C3EF8"/>
    <w:rsid w:val="007C3F17"/>
    <w:rsid w:val="007C435B"/>
    <w:rsid w:val="007C438B"/>
    <w:rsid w:val="007C449C"/>
    <w:rsid w:val="007C44FF"/>
    <w:rsid w:val="007C4502"/>
    <w:rsid w:val="007C45E7"/>
    <w:rsid w:val="007C45ED"/>
    <w:rsid w:val="007C4667"/>
    <w:rsid w:val="007C46A8"/>
    <w:rsid w:val="007C47DC"/>
    <w:rsid w:val="007C48A1"/>
    <w:rsid w:val="007C4BD9"/>
    <w:rsid w:val="007C501F"/>
    <w:rsid w:val="007C5875"/>
    <w:rsid w:val="007C5979"/>
    <w:rsid w:val="007C5D5B"/>
    <w:rsid w:val="007C5DDC"/>
    <w:rsid w:val="007C60E1"/>
    <w:rsid w:val="007C6182"/>
    <w:rsid w:val="007C6603"/>
    <w:rsid w:val="007C667B"/>
    <w:rsid w:val="007C696F"/>
    <w:rsid w:val="007C6A2C"/>
    <w:rsid w:val="007C6A72"/>
    <w:rsid w:val="007C6BDB"/>
    <w:rsid w:val="007C6C9D"/>
    <w:rsid w:val="007C7232"/>
    <w:rsid w:val="007C7482"/>
    <w:rsid w:val="007C7639"/>
    <w:rsid w:val="007C78E6"/>
    <w:rsid w:val="007C7959"/>
    <w:rsid w:val="007C79FD"/>
    <w:rsid w:val="007C7B58"/>
    <w:rsid w:val="007C7CB9"/>
    <w:rsid w:val="007C7CFA"/>
    <w:rsid w:val="007C7D08"/>
    <w:rsid w:val="007C7D31"/>
    <w:rsid w:val="007C7E03"/>
    <w:rsid w:val="007C7E1C"/>
    <w:rsid w:val="007C7F9E"/>
    <w:rsid w:val="007D0167"/>
    <w:rsid w:val="007D01DC"/>
    <w:rsid w:val="007D02BE"/>
    <w:rsid w:val="007D0340"/>
    <w:rsid w:val="007D034B"/>
    <w:rsid w:val="007D0427"/>
    <w:rsid w:val="007D053D"/>
    <w:rsid w:val="007D053F"/>
    <w:rsid w:val="007D090C"/>
    <w:rsid w:val="007D0C8E"/>
    <w:rsid w:val="007D0ECE"/>
    <w:rsid w:val="007D1068"/>
    <w:rsid w:val="007D10F1"/>
    <w:rsid w:val="007D1133"/>
    <w:rsid w:val="007D1181"/>
    <w:rsid w:val="007D13AF"/>
    <w:rsid w:val="007D17F3"/>
    <w:rsid w:val="007D1AF6"/>
    <w:rsid w:val="007D1D4E"/>
    <w:rsid w:val="007D1E37"/>
    <w:rsid w:val="007D1ECD"/>
    <w:rsid w:val="007D1F65"/>
    <w:rsid w:val="007D232D"/>
    <w:rsid w:val="007D2483"/>
    <w:rsid w:val="007D250F"/>
    <w:rsid w:val="007D273D"/>
    <w:rsid w:val="007D29E2"/>
    <w:rsid w:val="007D2BEE"/>
    <w:rsid w:val="007D2C80"/>
    <w:rsid w:val="007D2F51"/>
    <w:rsid w:val="007D2F80"/>
    <w:rsid w:val="007D338D"/>
    <w:rsid w:val="007D33DA"/>
    <w:rsid w:val="007D35F9"/>
    <w:rsid w:val="007D3657"/>
    <w:rsid w:val="007D37D3"/>
    <w:rsid w:val="007D3824"/>
    <w:rsid w:val="007D38EA"/>
    <w:rsid w:val="007D3B2A"/>
    <w:rsid w:val="007D3C88"/>
    <w:rsid w:val="007D3EEC"/>
    <w:rsid w:val="007D3EF7"/>
    <w:rsid w:val="007D4059"/>
    <w:rsid w:val="007D4092"/>
    <w:rsid w:val="007D4551"/>
    <w:rsid w:val="007D495A"/>
    <w:rsid w:val="007D4BA2"/>
    <w:rsid w:val="007D4CBA"/>
    <w:rsid w:val="007D5536"/>
    <w:rsid w:val="007D56A3"/>
    <w:rsid w:val="007D57C6"/>
    <w:rsid w:val="007D5843"/>
    <w:rsid w:val="007D5B45"/>
    <w:rsid w:val="007D5B4E"/>
    <w:rsid w:val="007D5B80"/>
    <w:rsid w:val="007D5F26"/>
    <w:rsid w:val="007D6107"/>
    <w:rsid w:val="007D63CC"/>
    <w:rsid w:val="007D6516"/>
    <w:rsid w:val="007D67A2"/>
    <w:rsid w:val="007D68CD"/>
    <w:rsid w:val="007D6AC3"/>
    <w:rsid w:val="007D6AE8"/>
    <w:rsid w:val="007D6B0A"/>
    <w:rsid w:val="007D6CEB"/>
    <w:rsid w:val="007D6DAF"/>
    <w:rsid w:val="007D6E6D"/>
    <w:rsid w:val="007D6FE6"/>
    <w:rsid w:val="007D70FF"/>
    <w:rsid w:val="007D7159"/>
    <w:rsid w:val="007D760B"/>
    <w:rsid w:val="007D7812"/>
    <w:rsid w:val="007D793B"/>
    <w:rsid w:val="007D7A23"/>
    <w:rsid w:val="007D7D68"/>
    <w:rsid w:val="007D7D80"/>
    <w:rsid w:val="007D7E7C"/>
    <w:rsid w:val="007E008C"/>
    <w:rsid w:val="007E00FB"/>
    <w:rsid w:val="007E0248"/>
    <w:rsid w:val="007E0E00"/>
    <w:rsid w:val="007E0E04"/>
    <w:rsid w:val="007E1174"/>
    <w:rsid w:val="007E1282"/>
    <w:rsid w:val="007E1456"/>
    <w:rsid w:val="007E14D1"/>
    <w:rsid w:val="007E1672"/>
    <w:rsid w:val="007E1ABC"/>
    <w:rsid w:val="007E21CB"/>
    <w:rsid w:val="007E22E0"/>
    <w:rsid w:val="007E22F4"/>
    <w:rsid w:val="007E25EB"/>
    <w:rsid w:val="007E2687"/>
    <w:rsid w:val="007E2A0B"/>
    <w:rsid w:val="007E2FDB"/>
    <w:rsid w:val="007E30D9"/>
    <w:rsid w:val="007E3322"/>
    <w:rsid w:val="007E3829"/>
    <w:rsid w:val="007E39EC"/>
    <w:rsid w:val="007E3BE6"/>
    <w:rsid w:val="007E3F0D"/>
    <w:rsid w:val="007E4210"/>
    <w:rsid w:val="007E42CF"/>
    <w:rsid w:val="007E4473"/>
    <w:rsid w:val="007E4573"/>
    <w:rsid w:val="007E4643"/>
    <w:rsid w:val="007E46D0"/>
    <w:rsid w:val="007E480F"/>
    <w:rsid w:val="007E4843"/>
    <w:rsid w:val="007E4918"/>
    <w:rsid w:val="007E4A1E"/>
    <w:rsid w:val="007E4CC2"/>
    <w:rsid w:val="007E4D63"/>
    <w:rsid w:val="007E4FDC"/>
    <w:rsid w:val="007E508B"/>
    <w:rsid w:val="007E522E"/>
    <w:rsid w:val="007E5233"/>
    <w:rsid w:val="007E5520"/>
    <w:rsid w:val="007E570E"/>
    <w:rsid w:val="007E5866"/>
    <w:rsid w:val="007E58DB"/>
    <w:rsid w:val="007E59AA"/>
    <w:rsid w:val="007E5A55"/>
    <w:rsid w:val="007E5B10"/>
    <w:rsid w:val="007E5E06"/>
    <w:rsid w:val="007E5F21"/>
    <w:rsid w:val="007E60C8"/>
    <w:rsid w:val="007E61B0"/>
    <w:rsid w:val="007E61B4"/>
    <w:rsid w:val="007E61E9"/>
    <w:rsid w:val="007E6233"/>
    <w:rsid w:val="007E6282"/>
    <w:rsid w:val="007E63E4"/>
    <w:rsid w:val="007E64BF"/>
    <w:rsid w:val="007E65C5"/>
    <w:rsid w:val="007E6813"/>
    <w:rsid w:val="007E6A0E"/>
    <w:rsid w:val="007E6B2F"/>
    <w:rsid w:val="007E6B6D"/>
    <w:rsid w:val="007E743A"/>
    <w:rsid w:val="007E750C"/>
    <w:rsid w:val="007E7AB1"/>
    <w:rsid w:val="007E7B20"/>
    <w:rsid w:val="007E7B8B"/>
    <w:rsid w:val="007F0411"/>
    <w:rsid w:val="007F046E"/>
    <w:rsid w:val="007F0613"/>
    <w:rsid w:val="007F070C"/>
    <w:rsid w:val="007F0734"/>
    <w:rsid w:val="007F08F8"/>
    <w:rsid w:val="007F09EC"/>
    <w:rsid w:val="007F0AA6"/>
    <w:rsid w:val="007F0EA1"/>
    <w:rsid w:val="007F11EC"/>
    <w:rsid w:val="007F13F5"/>
    <w:rsid w:val="007F159E"/>
    <w:rsid w:val="007F17F7"/>
    <w:rsid w:val="007F17FA"/>
    <w:rsid w:val="007F19D0"/>
    <w:rsid w:val="007F1B50"/>
    <w:rsid w:val="007F1D61"/>
    <w:rsid w:val="007F1D99"/>
    <w:rsid w:val="007F1E21"/>
    <w:rsid w:val="007F1EEF"/>
    <w:rsid w:val="007F1F53"/>
    <w:rsid w:val="007F23E9"/>
    <w:rsid w:val="007F25D3"/>
    <w:rsid w:val="007F28A8"/>
    <w:rsid w:val="007F2B05"/>
    <w:rsid w:val="007F2B57"/>
    <w:rsid w:val="007F2F53"/>
    <w:rsid w:val="007F2F97"/>
    <w:rsid w:val="007F3130"/>
    <w:rsid w:val="007F3184"/>
    <w:rsid w:val="007F329D"/>
    <w:rsid w:val="007F3304"/>
    <w:rsid w:val="007F34C8"/>
    <w:rsid w:val="007F3733"/>
    <w:rsid w:val="007F37E9"/>
    <w:rsid w:val="007F385D"/>
    <w:rsid w:val="007F387B"/>
    <w:rsid w:val="007F3C4C"/>
    <w:rsid w:val="007F3C9A"/>
    <w:rsid w:val="007F3CAB"/>
    <w:rsid w:val="007F4156"/>
    <w:rsid w:val="007F41E2"/>
    <w:rsid w:val="007F4365"/>
    <w:rsid w:val="007F43D2"/>
    <w:rsid w:val="007F457B"/>
    <w:rsid w:val="007F4817"/>
    <w:rsid w:val="007F4CE8"/>
    <w:rsid w:val="007F4E79"/>
    <w:rsid w:val="007F4F52"/>
    <w:rsid w:val="007F4F9F"/>
    <w:rsid w:val="007F52B1"/>
    <w:rsid w:val="007F5350"/>
    <w:rsid w:val="007F5459"/>
    <w:rsid w:val="007F5C34"/>
    <w:rsid w:val="007F5C4C"/>
    <w:rsid w:val="007F5D80"/>
    <w:rsid w:val="007F5F5E"/>
    <w:rsid w:val="007F6177"/>
    <w:rsid w:val="007F64B9"/>
    <w:rsid w:val="007F6CDE"/>
    <w:rsid w:val="007F6D0C"/>
    <w:rsid w:val="007F6E8D"/>
    <w:rsid w:val="007F71CB"/>
    <w:rsid w:val="007F734B"/>
    <w:rsid w:val="007F75F9"/>
    <w:rsid w:val="007F7876"/>
    <w:rsid w:val="007F7900"/>
    <w:rsid w:val="007F7A45"/>
    <w:rsid w:val="007F7B4F"/>
    <w:rsid w:val="007F7CAC"/>
    <w:rsid w:val="007F7FE1"/>
    <w:rsid w:val="00800989"/>
    <w:rsid w:val="00800C8F"/>
    <w:rsid w:val="00800FB3"/>
    <w:rsid w:val="00800FC4"/>
    <w:rsid w:val="008013C2"/>
    <w:rsid w:val="0080161D"/>
    <w:rsid w:val="00801A40"/>
    <w:rsid w:val="00801ABB"/>
    <w:rsid w:val="00801D4E"/>
    <w:rsid w:val="00802743"/>
    <w:rsid w:val="0080295E"/>
    <w:rsid w:val="00802AE1"/>
    <w:rsid w:val="00802B29"/>
    <w:rsid w:val="00802D24"/>
    <w:rsid w:val="00802D48"/>
    <w:rsid w:val="00802D60"/>
    <w:rsid w:val="00803050"/>
    <w:rsid w:val="0080328D"/>
    <w:rsid w:val="008034F9"/>
    <w:rsid w:val="00803635"/>
    <w:rsid w:val="00803699"/>
    <w:rsid w:val="00803782"/>
    <w:rsid w:val="00803D33"/>
    <w:rsid w:val="00803FA5"/>
    <w:rsid w:val="00804107"/>
    <w:rsid w:val="0080418C"/>
    <w:rsid w:val="008041F9"/>
    <w:rsid w:val="00804433"/>
    <w:rsid w:val="00804590"/>
    <w:rsid w:val="008047E7"/>
    <w:rsid w:val="00804AA3"/>
    <w:rsid w:val="00805535"/>
    <w:rsid w:val="008057F6"/>
    <w:rsid w:val="00805807"/>
    <w:rsid w:val="00805862"/>
    <w:rsid w:val="00805875"/>
    <w:rsid w:val="008059C2"/>
    <w:rsid w:val="00805A5E"/>
    <w:rsid w:val="00805C14"/>
    <w:rsid w:val="00805E65"/>
    <w:rsid w:val="00806382"/>
    <w:rsid w:val="008064B6"/>
    <w:rsid w:val="00806786"/>
    <w:rsid w:val="008067E4"/>
    <w:rsid w:val="00806F5A"/>
    <w:rsid w:val="00806FF1"/>
    <w:rsid w:val="0080723A"/>
    <w:rsid w:val="0080737E"/>
    <w:rsid w:val="0080756A"/>
    <w:rsid w:val="00807687"/>
    <w:rsid w:val="00807891"/>
    <w:rsid w:val="008078DF"/>
    <w:rsid w:val="00807A94"/>
    <w:rsid w:val="00807BBC"/>
    <w:rsid w:val="00807F27"/>
    <w:rsid w:val="008102B5"/>
    <w:rsid w:val="008103EA"/>
    <w:rsid w:val="0081056D"/>
    <w:rsid w:val="008105CB"/>
    <w:rsid w:val="008106EE"/>
    <w:rsid w:val="008108B2"/>
    <w:rsid w:val="00810B7C"/>
    <w:rsid w:val="00810BF1"/>
    <w:rsid w:val="00810DC3"/>
    <w:rsid w:val="00810E34"/>
    <w:rsid w:val="00810EA9"/>
    <w:rsid w:val="0081103D"/>
    <w:rsid w:val="0081111B"/>
    <w:rsid w:val="00811255"/>
    <w:rsid w:val="008114B1"/>
    <w:rsid w:val="00811A73"/>
    <w:rsid w:val="00811ADC"/>
    <w:rsid w:val="00811CB7"/>
    <w:rsid w:val="00811E0E"/>
    <w:rsid w:val="00811E65"/>
    <w:rsid w:val="00811F69"/>
    <w:rsid w:val="008121ED"/>
    <w:rsid w:val="008124BA"/>
    <w:rsid w:val="00812601"/>
    <w:rsid w:val="008127DE"/>
    <w:rsid w:val="00812947"/>
    <w:rsid w:val="008131DB"/>
    <w:rsid w:val="0081332E"/>
    <w:rsid w:val="00813439"/>
    <w:rsid w:val="008139DC"/>
    <w:rsid w:val="00813DA4"/>
    <w:rsid w:val="00813DEE"/>
    <w:rsid w:val="00813EBB"/>
    <w:rsid w:val="0081412C"/>
    <w:rsid w:val="008146E3"/>
    <w:rsid w:val="008148E8"/>
    <w:rsid w:val="0081492C"/>
    <w:rsid w:val="00814B95"/>
    <w:rsid w:val="00814C61"/>
    <w:rsid w:val="00815007"/>
    <w:rsid w:val="00815009"/>
    <w:rsid w:val="00815078"/>
    <w:rsid w:val="0081533F"/>
    <w:rsid w:val="008153D5"/>
    <w:rsid w:val="00815660"/>
    <w:rsid w:val="00815797"/>
    <w:rsid w:val="008157E9"/>
    <w:rsid w:val="00815ABD"/>
    <w:rsid w:val="00815CA9"/>
    <w:rsid w:val="00815DA3"/>
    <w:rsid w:val="00815F82"/>
    <w:rsid w:val="00816180"/>
    <w:rsid w:val="008165AB"/>
    <w:rsid w:val="00816718"/>
    <w:rsid w:val="00816857"/>
    <w:rsid w:val="00816C7A"/>
    <w:rsid w:val="00816EAE"/>
    <w:rsid w:val="0081713C"/>
    <w:rsid w:val="00817199"/>
    <w:rsid w:val="0081728C"/>
    <w:rsid w:val="0081734C"/>
    <w:rsid w:val="0081739E"/>
    <w:rsid w:val="008174C0"/>
    <w:rsid w:val="008177B5"/>
    <w:rsid w:val="00817870"/>
    <w:rsid w:val="008179B7"/>
    <w:rsid w:val="00817A6F"/>
    <w:rsid w:val="00817CF3"/>
    <w:rsid w:val="00817EB0"/>
    <w:rsid w:val="00817EB9"/>
    <w:rsid w:val="00817F22"/>
    <w:rsid w:val="00817F82"/>
    <w:rsid w:val="00820543"/>
    <w:rsid w:val="00820731"/>
    <w:rsid w:val="00820874"/>
    <w:rsid w:val="00820A30"/>
    <w:rsid w:val="00820A80"/>
    <w:rsid w:val="00820AD3"/>
    <w:rsid w:val="00820BA9"/>
    <w:rsid w:val="00820F98"/>
    <w:rsid w:val="008213F5"/>
    <w:rsid w:val="008216F9"/>
    <w:rsid w:val="0082177C"/>
    <w:rsid w:val="0082181C"/>
    <w:rsid w:val="008218C0"/>
    <w:rsid w:val="00821AF6"/>
    <w:rsid w:val="00821E8F"/>
    <w:rsid w:val="00821F99"/>
    <w:rsid w:val="00822128"/>
    <w:rsid w:val="008221A3"/>
    <w:rsid w:val="00822276"/>
    <w:rsid w:val="008224AA"/>
    <w:rsid w:val="00822587"/>
    <w:rsid w:val="008225A6"/>
    <w:rsid w:val="00822680"/>
    <w:rsid w:val="00822745"/>
    <w:rsid w:val="008227B3"/>
    <w:rsid w:val="00822979"/>
    <w:rsid w:val="00822C2E"/>
    <w:rsid w:val="0082317E"/>
    <w:rsid w:val="0082388F"/>
    <w:rsid w:val="00823891"/>
    <w:rsid w:val="00823968"/>
    <w:rsid w:val="00823BBD"/>
    <w:rsid w:val="00823CF7"/>
    <w:rsid w:val="00823D0E"/>
    <w:rsid w:val="00823F0E"/>
    <w:rsid w:val="008244D8"/>
    <w:rsid w:val="008246E4"/>
    <w:rsid w:val="00824723"/>
    <w:rsid w:val="00824824"/>
    <w:rsid w:val="0082487E"/>
    <w:rsid w:val="008249A8"/>
    <w:rsid w:val="00824ACF"/>
    <w:rsid w:val="00824C86"/>
    <w:rsid w:val="00824DBB"/>
    <w:rsid w:val="00824E67"/>
    <w:rsid w:val="00824FA2"/>
    <w:rsid w:val="0082518F"/>
    <w:rsid w:val="00825434"/>
    <w:rsid w:val="00825630"/>
    <w:rsid w:val="00825702"/>
    <w:rsid w:val="0082592D"/>
    <w:rsid w:val="00825A16"/>
    <w:rsid w:val="00825CA8"/>
    <w:rsid w:val="00825DDF"/>
    <w:rsid w:val="00825F87"/>
    <w:rsid w:val="0082638F"/>
    <w:rsid w:val="008263DF"/>
    <w:rsid w:val="00826A5F"/>
    <w:rsid w:val="00826B0D"/>
    <w:rsid w:val="00826D01"/>
    <w:rsid w:val="00826F73"/>
    <w:rsid w:val="00826FD0"/>
    <w:rsid w:val="008271CC"/>
    <w:rsid w:val="00827336"/>
    <w:rsid w:val="008273FC"/>
    <w:rsid w:val="008274CD"/>
    <w:rsid w:val="008275E4"/>
    <w:rsid w:val="00827B08"/>
    <w:rsid w:val="00827B1A"/>
    <w:rsid w:val="00827BA1"/>
    <w:rsid w:val="008300FF"/>
    <w:rsid w:val="0083023D"/>
    <w:rsid w:val="00830332"/>
    <w:rsid w:val="008303AB"/>
    <w:rsid w:val="00830569"/>
    <w:rsid w:val="0083072C"/>
    <w:rsid w:val="008307A6"/>
    <w:rsid w:val="00830899"/>
    <w:rsid w:val="008308FB"/>
    <w:rsid w:val="00830B8A"/>
    <w:rsid w:val="00830EA3"/>
    <w:rsid w:val="00831027"/>
    <w:rsid w:val="0083105F"/>
    <w:rsid w:val="00831345"/>
    <w:rsid w:val="00831ABF"/>
    <w:rsid w:val="00831BD2"/>
    <w:rsid w:val="00831C94"/>
    <w:rsid w:val="00831F42"/>
    <w:rsid w:val="00832195"/>
    <w:rsid w:val="00832521"/>
    <w:rsid w:val="00832764"/>
    <w:rsid w:val="00832A5A"/>
    <w:rsid w:val="00832A8A"/>
    <w:rsid w:val="00832EE2"/>
    <w:rsid w:val="008331DE"/>
    <w:rsid w:val="00833279"/>
    <w:rsid w:val="0083328D"/>
    <w:rsid w:val="008335FF"/>
    <w:rsid w:val="0083362D"/>
    <w:rsid w:val="00833696"/>
    <w:rsid w:val="00833DC5"/>
    <w:rsid w:val="00833E62"/>
    <w:rsid w:val="0083428D"/>
    <w:rsid w:val="00834384"/>
    <w:rsid w:val="008343B5"/>
    <w:rsid w:val="00834681"/>
    <w:rsid w:val="008347A2"/>
    <w:rsid w:val="0083484E"/>
    <w:rsid w:val="00834947"/>
    <w:rsid w:val="00834952"/>
    <w:rsid w:val="00834FF2"/>
    <w:rsid w:val="00835150"/>
    <w:rsid w:val="008354E8"/>
    <w:rsid w:val="0083554F"/>
    <w:rsid w:val="00835561"/>
    <w:rsid w:val="008355AF"/>
    <w:rsid w:val="008359B4"/>
    <w:rsid w:val="00835C48"/>
    <w:rsid w:val="00835D19"/>
    <w:rsid w:val="00835F86"/>
    <w:rsid w:val="00836036"/>
    <w:rsid w:val="00836195"/>
    <w:rsid w:val="0083671E"/>
    <w:rsid w:val="00836991"/>
    <w:rsid w:val="008369BF"/>
    <w:rsid w:val="00836C68"/>
    <w:rsid w:val="00836DEE"/>
    <w:rsid w:val="00837227"/>
    <w:rsid w:val="008372C2"/>
    <w:rsid w:val="008372C4"/>
    <w:rsid w:val="00837377"/>
    <w:rsid w:val="00837388"/>
    <w:rsid w:val="00837403"/>
    <w:rsid w:val="0083741C"/>
    <w:rsid w:val="0083749D"/>
    <w:rsid w:val="008375D0"/>
    <w:rsid w:val="00837BAB"/>
    <w:rsid w:val="00837EF9"/>
    <w:rsid w:val="0084014C"/>
    <w:rsid w:val="00840321"/>
    <w:rsid w:val="00840566"/>
    <w:rsid w:val="0084071C"/>
    <w:rsid w:val="0084098B"/>
    <w:rsid w:val="00840A60"/>
    <w:rsid w:val="00840E90"/>
    <w:rsid w:val="00840FC1"/>
    <w:rsid w:val="008415F6"/>
    <w:rsid w:val="0084168F"/>
    <w:rsid w:val="00841924"/>
    <w:rsid w:val="0084196A"/>
    <w:rsid w:val="00841F81"/>
    <w:rsid w:val="008422BA"/>
    <w:rsid w:val="00842362"/>
    <w:rsid w:val="00842708"/>
    <w:rsid w:val="00842779"/>
    <w:rsid w:val="008428D4"/>
    <w:rsid w:val="008429D3"/>
    <w:rsid w:val="00842CE4"/>
    <w:rsid w:val="00842E59"/>
    <w:rsid w:val="00842F8E"/>
    <w:rsid w:val="00842F98"/>
    <w:rsid w:val="008434FF"/>
    <w:rsid w:val="008435E3"/>
    <w:rsid w:val="00843766"/>
    <w:rsid w:val="008437B1"/>
    <w:rsid w:val="0084382A"/>
    <w:rsid w:val="00843867"/>
    <w:rsid w:val="00843870"/>
    <w:rsid w:val="008438FC"/>
    <w:rsid w:val="008439D6"/>
    <w:rsid w:val="008439F5"/>
    <w:rsid w:val="00843A7E"/>
    <w:rsid w:val="00843BF7"/>
    <w:rsid w:val="00843F48"/>
    <w:rsid w:val="00843F73"/>
    <w:rsid w:val="00844028"/>
    <w:rsid w:val="00844075"/>
    <w:rsid w:val="0084415C"/>
    <w:rsid w:val="008441A8"/>
    <w:rsid w:val="008442CD"/>
    <w:rsid w:val="00844461"/>
    <w:rsid w:val="00844541"/>
    <w:rsid w:val="00844550"/>
    <w:rsid w:val="00844605"/>
    <w:rsid w:val="008448C6"/>
    <w:rsid w:val="0084491E"/>
    <w:rsid w:val="008449EA"/>
    <w:rsid w:val="00844C14"/>
    <w:rsid w:val="00844CCB"/>
    <w:rsid w:val="00845301"/>
    <w:rsid w:val="00845393"/>
    <w:rsid w:val="0084539E"/>
    <w:rsid w:val="0084544A"/>
    <w:rsid w:val="0084569E"/>
    <w:rsid w:val="008458EA"/>
    <w:rsid w:val="0084592A"/>
    <w:rsid w:val="0084592D"/>
    <w:rsid w:val="008459BB"/>
    <w:rsid w:val="00845A2E"/>
    <w:rsid w:val="00845AB8"/>
    <w:rsid w:val="00845C11"/>
    <w:rsid w:val="00845C7A"/>
    <w:rsid w:val="00845D5B"/>
    <w:rsid w:val="00845D71"/>
    <w:rsid w:val="00845DB8"/>
    <w:rsid w:val="00845DC4"/>
    <w:rsid w:val="00845E1A"/>
    <w:rsid w:val="00845FE8"/>
    <w:rsid w:val="00846051"/>
    <w:rsid w:val="00846065"/>
    <w:rsid w:val="008465DD"/>
    <w:rsid w:val="00846ADF"/>
    <w:rsid w:val="00846B2B"/>
    <w:rsid w:val="00846C24"/>
    <w:rsid w:val="00846D13"/>
    <w:rsid w:val="00847300"/>
    <w:rsid w:val="008473FC"/>
    <w:rsid w:val="008475A0"/>
    <w:rsid w:val="008476A9"/>
    <w:rsid w:val="00847B64"/>
    <w:rsid w:val="008501B8"/>
    <w:rsid w:val="00850371"/>
    <w:rsid w:val="00850411"/>
    <w:rsid w:val="008505A5"/>
    <w:rsid w:val="008505F9"/>
    <w:rsid w:val="00850761"/>
    <w:rsid w:val="0085100D"/>
    <w:rsid w:val="0085103B"/>
    <w:rsid w:val="008510C8"/>
    <w:rsid w:val="0085113D"/>
    <w:rsid w:val="00851170"/>
    <w:rsid w:val="008511FE"/>
    <w:rsid w:val="00851212"/>
    <w:rsid w:val="0085124A"/>
    <w:rsid w:val="008514BC"/>
    <w:rsid w:val="008516FB"/>
    <w:rsid w:val="00851973"/>
    <w:rsid w:val="00851AAC"/>
    <w:rsid w:val="00851C36"/>
    <w:rsid w:val="00852434"/>
    <w:rsid w:val="008525C6"/>
    <w:rsid w:val="00852997"/>
    <w:rsid w:val="00852E80"/>
    <w:rsid w:val="008530CE"/>
    <w:rsid w:val="0085352F"/>
    <w:rsid w:val="00853697"/>
    <w:rsid w:val="00853AEB"/>
    <w:rsid w:val="00853D40"/>
    <w:rsid w:val="00853FAC"/>
    <w:rsid w:val="00854159"/>
    <w:rsid w:val="008544CB"/>
    <w:rsid w:val="00854644"/>
    <w:rsid w:val="008546FE"/>
    <w:rsid w:val="00854728"/>
    <w:rsid w:val="00854746"/>
    <w:rsid w:val="00854813"/>
    <w:rsid w:val="008551AA"/>
    <w:rsid w:val="008552C0"/>
    <w:rsid w:val="0085536F"/>
    <w:rsid w:val="0085539E"/>
    <w:rsid w:val="008553E9"/>
    <w:rsid w:val="008557E2"/>
    <w:rsid w:val="008558DB"/>
    <w:rsid w:val="00855B04"/>
    <w:rsid w:val="00855C7E"/>
    <w:rsid w:val="00855EED"/>
    <w:rsid w:val="008564C0"/>
    <w:rsid w:val="008567DE"/>
    <w:rsid w:val="00856A8B"/>
    <w:rsid w:val="00856CD0"/>
    <w:rsid w:val="0085714C"/>
    <w:rsid w:val="00857188"/>
    <w:rsid w:val="0085720A"/>
    <w:rsid w:val="0085731C"/>
    <w:rsid w:val="008573DB"/>
    <w:rsid w:val="0085754D"/>
    <w:rsid w:val="00857BFB"/>
    <w:rsid w:val="00857DFE"/>
    <w:rsid w:val="00857F7D"/>
    <w:rsid w:val="00857F87"/>
    <w:rsid w:val="00857FE6"/>
    <w:rsid w:val="0086000B"/>
    <w:rsid w:val="0086003F"/>
    <w:rsid w:val="00860082"/>
    <w:rsid w:val="00860172"/>
    <w:rsid w:val="00860300"/>
    <w:rsid w:val="00860907"/>
    <w:rsid w:val="00860910"/>
    <w:rsid w:val="00860C47"/>
    <w:rsid w:val="00860C67"/>
    <w:rsid w:val="008612F7"/>
    <w:rsid w:val="0086143F"/>
    <w:rsid w:val="00861618"/>
    <w:rsid w:val="0086173A"/>
    <w:rsid w:val="008617DC"/>
    <w:rsid w:val="00861AE4"/>
    <w:rsid w:val="00861C27"/>
    <w:rsid w:val="00861DD2"/>
    <w:rsid w:val="00861FF3"/>
    <w:rsid w:val="008620B3"/>
    <w:rsid w:val="008622FA"/>
    <w:rsid w:val="00862736"/>
    <w:rsid w:val="008627BD"/>
    <w:rsid w:val="0086286A"/>
    <w:rsid w:val="00862BFE"/>
    <w:rsid w:val="00862E6F"/>
    <w:rsid w:val="00862F35"/>
    <w:rsid w:val="00862F80"/>
    <w:rsid w:val="0086302F"/>
    <w:rsid w:val="008630F1"/>
    <w:rsid w:val="0086319A"/>
    <w:rsid w:val="00863284"/>
    <w:rsid w:val="0086338C"/>
    <w:rsid w:val="008634A4"/>
    <w:rsid w:val="00863837"/>
    <w:rsid w:val="00863921"/>
    <w:rsid w:val="00863983"/>
    <w:rsid w:val="00863E48"/>
    <w:rsid w:val="008640C6"/>
    <w:rsid w:val="008641A9"/>
    <w:rsid w:val="008641B4"/>
    <w:rsid w:val="008643F4"/>
    <w:rsid w:val="0086460B"/>
    <w:rsid w:val="00864677"/>
    <w:rsid w:val="008648BC"/>
    <w:rsid w:val="00864EAE"/>
    <w:rsid w:val="00865129"/>
    <w:rsid w:val="008652CE"/>
    <w:rsid w:val="008652FF"/>
    <w:rsid w:val="008658B7"/>
    <w:rsid w:val="008658E7"/>
    <w:rsid w:val="00865AC9"/>
    <w:rsid w:val="00865C73"/>
    <w:rsid w:val="00865DCB"/>
    <w:rsid w:val="00865F6E"/>
    <w:rsid w:val="0086600D"/>
    <w:rsid w:val="00866035"/>
    <w:rsid w:val="008668DD"/>
    <w:rsid w:val="00866949"/>
    <w:rsid w:val="008669AF"/>
    <w:rsid w:val="00866BBE"/>
    <w:rsid w:val="00866CBE"/>
    <w:rsid w:val="00866EBE"/>
    <w:rsid w:val="00866EC8"/>
    <w:rsid w:val="008674E5"/>
    <w:rsid w:val="008676C7"/>
    <w:rsid w:val="00867914"/>
    <w:rsid w:val="00867A14"/>
    <w:rsid w:val="00867B00"/>
    <w:rsid w:val="008702D4"/>
    <w:rsid w:val="008702F8"/>
    <w:rsid w:val="00870785"/>
    <w:rsid w:val="008707FD"/>
    <w:rsid w:val="00870826"/>
    <w:rsid w:val="008708E3"/>
    <w:rsid w:val="00870AE7"/>
    <w:rsid w:val="00870CC8"/>
    <w:rsid w:val="00870D02"/>
    <w:rsid w:val="00870E2D"/>
    <w:rsid w:val="0087123A"/>
    <w:rsid w:val="008712BA"/>
    <w:rsid w:val="0087132D"/>
    <w:rsid w:val="00871391"/>
    <w:rsid w:val="008713D3"/>
    <w:rsid w:val="00871798"/>
    <w:rsid w:val="00871855"/>
    <w:rsid w:val="00871A78"/>
    <w:rsid w:val="00871E9F"/>
    <w:rsid w:val="00871F3D"/>
    <w:rsid w:val="00871F61"/>
    <w:rsid w:val="00872174"/>
    <w:rsid w:val="0087224E"/>
    <w:rsid w:val="00872839"/>
    <w:rsid w:val="00872A7F"/>
    <w:rsid w:val="00872BC0"/>
    <w:rsid w:val="00872CB2"/>
    <w:rsid w:val="00873271"/>
    <w:rsid w:val="008738CB"/>
    <w:rsid w:val="00873DE2"/>
    <w:rsid w:val="00873F84"/>
    <w:rsid w:val="0087426C"/>
    <w:rsid w:val="008742AD"/>
    <w:rsid w:val="008744E9"/>
    <w:rsid w:val="00874979"/>
    <w:rsid w:val="0087498E"/>
    <w:rsid w:val="00874B53"/>
    <w:rsid w:val="00874B7D"/>
    <w:rsid w:val="00874C35"/>
    <w:rsid w:val="00874C91"/>
    <w:rsid w:val="008750E6"/>
    <w:rsid w:val="00875151"/>
    <w:rsid w:val="008751CC"/>
    <w:rsid w:val="00875713"/>
    <w:rsid w:val="00875BE6"/>
    <w:rsid w:val="00875CAC"/>
    <w:rsid w:val="00875D9D"/>
    <w:rsid w:val="008760E1"/>
    <w:rsid w:val="00876240"/>
    <w:rsid w:val="0087629F"/>
    <w:rsid w:val="008764BC"/>
    <w:rsid w:val="008764CA"/>
    <w:rsid w:val="008768FD"/>
    <w:rsid w:val="00877022"/>
    <w:rsid w:val="008771C2"/>
    <w:rsid w:val="00877362"/>
    <w:rsid w:val="00877367"/>
    <w:rsid w:val="008774A4"/>
    <w:rsid w:val="0087766C"/>
    <w:rsid w:val="0087786E"/>
    <w:rsid w:val="00877A7A"/>
    <w:rsid w:val="00877B1D"/>
    <w:rsid w:val="00877D66"/>
    <w:rsid w:val="00877EB9"/>
    <w:rsid w:val="008801F2"/>
    <w:rsid w:val="008802A2"/>
    <w:rsid w:val="0088052E"/>
    <w:rsid w:val="0088066C"/>
    <w:rsid w:val="00880C80"/>
    <w:rsid w:val="00880F25"/>
    <w:rsid w:val="00881127"/>
    <w:rsid w:val="0088121A"/>
    <w:rsid w:val="0088160F"/>
    <w:rsid w:val="00881615"/>
    <w:rsid w:val="008816B6"/>
    <w:rsid w:val="00881893"/>
    <w:rsid w:val="00881BA6"/>
    <w:rsid w:val="00881BAC"/>
    <w:rsid w:val="00881F6C"/>
    <w:rsid w:val="0088208C"/>
    <w:rsid w:val="008820AC"/>
    <w:rsid w:val="00882194"/>
    <w:rsid w:val="008822F3"/>
    <w:rsid w:val="0088251F"/>
    <w:rsid w:val="0088260C"/>
    <w:rsid w:val="0088277F"/>
    <w:rsid w:val="0088287F"/>
    <w:rsid w:val="008828E7"/>
    <w:rsid w:val="00882D64"/>
    <w:rsid w:val="00882DC8"/>
    <w:rsid w:val="00882E07"/>
    <w:rsid w:val="00882E65"/>
    <w:rsid w:val="00882F4C"/>
    <w:rsid w:val="0088318D"/>
    <w:rsid w:val="00883424"/>
    <w:rsid w:val="00883596"/>
    <w:rsid w:val="00883A7D"/>
    <w:rsid w:val="00883E2F"/>
    <w:rsid w:val="00884021"/>
    <w:rsid w:val="00884473"/>
    <w:rsid w:val="008844A1"/>
    <w:rsid w:val="00884747"/>
    <w:rsid w:val="00884754"/>
    <w:rsid w:val="008847A8"/>
    <w:rsid w:val="00884CCD"/>
    <w:rsid w:val="00884CF4"/>
    <w:rsid w:val="00884E52"/>
    <w:rsid w:val="00884E68"/>
    <w:rsid w:val="0088531A"/>
    <w:rsid w:val="00885414"/>
    <w:rsid w:val="00885571"/>
    <w:rsid w:val="0088583D"/>
    <w:rsid w:val="0088599B"/>
    <w:rsid w:val="00885B11"/>
    <w:rsid w:val="00885B4F"/>
    <w:rsid w:val="00885BDB"/>
    <w:rsid w:val="00885C3E"/>
    <w:rsid w:val="00885DEA"/>
    <w:rsid w:val="00885EDF"/>
    <w:rsid w:val="00886097"/>
    <w:rsid w:val="00886301"/>
    <w:rsid w:val="00886445"/>
    <w:rsid w:val="00886454"/>
    <w:rsid w:val="00886568"/>
    <w:rsid w:val="008865CE"/>
    <w:rsid w:val="008865F3"/>
    <w:rsid w:val="00886630"/>
    <w:rsid w:val="008868F4"/>
    <w:rsid w:val="008869CE"/>
    <w:rsid w:val="00886B19"/>
    <w:rsid w:val="00886C96"/>
    <w:rsid w:val="00886E9F"/>
    <w:rsid w:val="00886EEE"/>
    <w:rsid w:val="0088702D"/>
    <w:rsid w:val="00887388"/>
    <w:rsid w:val="008873CB"/>
    <w:rsid w:val="00887549"/>
    <w:rsid w:val="008875BA"/>
    <w:rsid w:val="0088785B"/>
    <w:rsid w:val="00887927"/>
    <w:rsid w:val="00887981"/>
    <w:rsid w:val="00887A36"/>
    <w:rsid w:val="00887A4A"/>
    <w:rsid w:val="00887B2D"/>
    <w:rsid w:val="00887C2A"/>
    <w:rsid w:val="00887D2E"/>
    <w:rsid w:val="00887D53"/>
    <w:rsid w:val="00887EE6"/>
    <w:rsid w:val="00887F76"/>
    <w:rsid w:val="00887FCE"/>
    <w:rsid w:val="00890150"/>
    <w:rsid w:val="008901DE"/>
    <w:rsid w:val="00890383"/>
    <w:rsid w:val="00890686"/>
    <w:rsid w:val="00890984"/>
    <w:rsid w:val="00890999"/>
    <w:rsid w:val="00890F09"/>
    <w:rsid w:val="0089112F"/>
    <w:rsid w:val="0089113C"/>
    <w:rsid w:val="008911B1"/>
    <w:rsid w:val="008913E6"/>
    <w:rsid w:val="0089151F"/>
    <w:rsid w:val="0089173F"/>
    <w:rsid w:val="008917EA"/>
    <w:rsid w:val="00891859"/>
    <w:rsid w:val="00891DB4"/>
    <w:rsid w:val="00891F23"/>
    <w:rsid w:val="00892055"/>
    <w:rsid w:val="008922AA"/>
    <w:rsid w:val="008927D9"/>
    <w:rsid w:val="008928AC"/>
    <w:rsid w:val="008929F8"/>
    <w:rsid w:val="00892B15"/>
    <w:rsid w:val="00892D6A"/>
    <w:rsid w:val="00892DAF"/>
    <w:rsid w:val="00892EDC"/>
    <w:rsid w:val="00893119"/>
    <w:rsid w:val="00893135"/>
    <w:rsid w:val="008932E0"/>
    <w:rsid w:val="00893362"/>
    <w:rsid w:val="0089341C"/>
    <w:rsid w:val="0089356D"/>
    <w:rsid w:val="00893668"/>
    <w:rsid w:val="00893756"/>
    <w:rsid w:val="008937B3"/>
    <w:rsid w:val="008939CF"/>
    <w:rsid w:val="00893AEC"/>
    <w:rsid w:val="00893D7D"/>
    <w:rsid w:val="00894346"/>
    <w:rsid w:val="00894454"/>
    <w:rsid w:val="008947A8"/>
    <w:rsid w:val="008949C8"/>
    <w:rsid w:val="00894B77"/>
    <w:rsid w:val="00894C4A"/>
    <w:rsid w:val="00894DAE"/>
    <w:rsid w:val="00894E4E"/>
    <w:rsid w:val="00894FDE"/>
    <w:rsid w:val="00895089"/>
    <w:rsid w:val="0089534F"/>
    <w:rsid w:val="00895356"/>
    <w:rsid w:val="0089545D"/>
    <w:rsid w:val="008955CF"/>
    <w:rsid w:val="008956AB"/>
    <w:rsid w:val="00895709"/>
    <w:rsid w:val="00895753"/>
    <w:rsid w:val="008957AC"/>
    <w:rsid w:val="00895D0F"/>
    <w:rsid w:val="00895F4E"/>
    <w:rsid w:val="008962FE"/>
    <w:rsid w:val="008963D0"/>
    <w:rsid w:val="008963F2"/>
    <w:rsid w:val="00896885"/>
    <w:rsid w:val="00896A50"/>
    <w:rsid w:val="00896CCC"/>
    <w:rsid w:val="00896D37"/>
    <w:rsid w:val="00896E49"/>
    <w:rsid w:val="00896FD9"/>
    <w:rsid w:val="00897056"/>
    <w:rsid w:val="00897136"/>
    <w:rsid w:val="0089723F"/>
    <w:rsid w:val="0089726B"/>
    <w:rsid w:val="0089765B"/>
    <w:rsid w:val="00897BC5"/>
    <w:rsid w:val="008A00A0"/>
    <w:rsid w:val="008A013E"/>
    <w:rsid w:val="008A0257"/>
    <w:rsid w:val="008A04D1"/>
    <w:rsid w:val="008A0522"/>
    <w:rsid w:val="008A0545"/>
    <w:rsid w:val="008A07C2"/>
    <w:rsid w:val="008A08A1"/>
    <w:rsid w:val="008A0D52"/>
    <w:rsid w:val="008A0F01"/>
    <w:rsid w:val="008A0FB0"/>
    <w:rsid w:val="008A10B7"/>
    <w:rsid w:val="008A18A8"/>
    <w:rsid w:val="008A1910"/>
    <w:rsid w:val="008A1A56"/>
    <w:rsid w:val="008A1BD5"/>
    <w:rsid w:val="008A1C6A"/>
    <w:rsid w:val="008A1CCE"/>
    <w:rsid w:val="008A1DD2"/>
    <w:rsid w:val="008A1DEF"/>
    <w:rsid w:val="008A1EB6"/>
    <w:rsid w:val="008A1F56"/>
    <w:rsid w:val="008A26FC"/>
    <w:rsid w:val="008A2702"/>
    <w:rsid w:val="008A2785"/>
    <w:rsid w:val="008A2929"/>
    <w:rsid w:val="008A2A86"/>
    <w:rsid w:val="008A2D07"/>
    <w:rsid w:val="008A2D8E"/>
    <w:rsid w:val="008A2DA9"/>
    <w:rsid w:val="008A2DF5"/>
    <w:rsid w:val="008A32C6"/>
    <w:rsid w:val="008A33AC"/>
    <w:rsid w:val="008A34BC"/>
    <w:rsid w:val="008A38DA"/>
    <w:rsid w:val="008A416B"/>
    <w:rsid w:val="008A46B6"/>
    <w:rsid w:val="008A4B0A"/>
    <w:rsid w:val="008A4D33"/>
    <w:rsid w:val="008A4F44"/>
    <w:rsid w:val="008A4FD4"/>
    <w:rsid w:val="008A504A"/>
    <w:rsid w:val="008A5577"/>
    <w:rsid w:val="008A55AA"/>
    <w:rsid w:val="008A60F9"/>
    <w:rsid w:val="008A62D6"/>
    <w:rsid w:val="008A6335"/>
    <w:rsid w:val="008A65CC"/>
    <w:rsid w:val="008A661C"/>
    <w:rsid w:val="008A6661"/>
    <w:rsid w:val="008A6741"/>
    <w:rsid w:val="008A68E8"/>
    <w:rsid w:val="008A694C"/>
    <w:rsid w:val="008A699E"/>
    <w:rsid w:val="008A69F8"/>
    <w:rsid w:val="008A6ABB"/>
    <w:rsid w:val="008A6AD4"/>
    <w:rsid w:val="008A6B9E"/>
    <w:rsid w:val="008A6C12"/>
    <w:rsid w:val="008A6C40"/>
    <w:rsid w:val="008A6E3A"/>
    <w:rsid w:val="008A7507"/>
    <w:rsid w:val="008A763E"/>
    <w:rsid w:val="008A77D9"/>
    <w:rsid w:val="008A7975"/>
    <w:rsid w:val="008A7F66"/>
    <w:rsid w:val="008B0289"/>
    <w:rsid w:val="008B0617"/>
    <w:rsid w:val="008B0C75"/>
    <w:rsid w:val="008B0E6A"/>
    <w:rsid w:val="008B1327"/>
    <w:rsid w:val="008B14BE"/>
    <w:rsid w:val="008B1521"/>
    <w:rsid w:val="008B15DC"/>
    <w:rsid w:val="008B1742"/>
    <w:rsid w:val="008B1B2B"/>
    <w:rsid w:val="008B1E04"/>
    <w:rsid w:val="008B1E51"/>
    <w:rsid w:val="008B1F30"/>
    <w:rsid w:val="008B1F68"/>
    <w:rsid w:val="008B2039"/>
    <w:rsid w:val="008B2114"/>
    <w:rsid w:val="008B220A"/>
    <w:rsid w:val="008B2249"/>
    <w:rsid w:val="008B23C2"/>
    <w:rsid w:val="008B2440"/>
    <w:rsid w:val="008B2454"/>
    <w:rsid w:val="008B2857"/>
    <w:rsid w:val="008B28C2"/>
    <w:rsid w:val="008B290E"/>
    <w:rsid w:val="008B2965"/>
    <w:rsid w:val="008B2E8D"/>
    <w:rsid w:val="008B2F57"/>
    <w:rsid w:val="008B2F6F"/>
    <w:rsid w:val="008B3281"/>
    <w:rsid w:val="008B335F"/>
    <w:rsid w:val="008B3494"/>
    <w:rsid w:val="008B3651"/>
    <w:rsid w:val="008B3821"/>
    <w:rsid w:val="008B3879"/>
    <w:rsid w:val="008B38AA"/>
    <w:rsid w:val="008B38D5"/>
    <w:rsid w:val="008B402D"/>
    <w:rsid w:val="008B44A0"/>
    <w:rsid w:val="008B4557"/>
    <w:rsid w:val="008B46A8"/>
    <w:rsid w:val="008B475E"/>
    <w:rsid w:val="008B476C"/>
    <w:rsid w:val="008B491B"/>
    <w:rsid w:val="008B4B71"/>
    <w:rsid w:val="008B4CAC"/>
    <w:rsid w:val="008B4CB0"/>
    <w:rsid w:val="008B4E5F"/>
    <w:rsid w:val="008B500F"/>
    <w:rsid w:val="008B5023"/>
    <w:rsid w:val="008B50CB"/>
    <w:rsid w:val="008B5163"/>
    <w:rsid w:val="008B524D"/>
    <w:rsid w:val="008B54A1"/>
    <w:rsid w:val="008B54B3"/>
    <w:rsid w:val="008B55D1"/>
    <w:rsid w:val="008B5A55"/>
    <w:rsid w:val="008B5ADB"/>
    <w:rsid w:val="008B5AE4"/>
    <w:rsid w:val="008B5AE9"/>
    <w:rsid w:val="008B5BF3"/>
    <w:rsid w:val="008B5C10"/>
    <w:rsid w:val="008B5D5A"/>
    <w:rsid w:val="008B645E"/>
    <w:rsid w:val="008B64A1"/>
    <w:rsid w:val="008B64B5"/>
    <w:rsid w:val="008B66F8"/>
    <w:rsid w:val="008B6C48"/>
    <w:rsid w:val="008B6D57"/>
    <w:rsid w:val="008B6F38"/>
    <w:rsid w:val="008B7332"/>
    <w:rsid w:val="008B7420"/>
    <w:rsid w:val="008B74F7"/>
    <w:rsid w:val="008B77E9"/>
    <w:rsid w:val="008B7CA0"/>
    <w:rsid w:val="008B7F15"/>
    <w:rsid w:val="008B7F9E"/>
    <w:rsid w:val="008C014B"/>
    <w:rsid w:val="008C0561"/>
    <w:rsid w:val="008C057B"/>
    <w:rsid w:val="008C071B"/>
    <w:rsid w:val="008C0A46"/>
    <w:rsid w:val="008C0D70"/>
    <w:rsid w:val="008C0EF6"/>
    <w:rsid w:val="008C15DB"/>
    <w:rsid w:val="008C16CE"/>
    <w:rsid w:val="008C18E0"/>
    <w:rsid w:val="008C1A44"/>
    <w:rsid w:val="008C1D66"/>
    <w:rsid w:val="008C1DDF"/>
    <w:rsid w:val="008C1F93"/>
    <w:rsid w:val="008C21C4"/>
    <w:rsid w:val="008C2773"/>
    <w:rsid w:val="008C2861"/>
    <w:rsid w:val="008C2B4F"/>
    <w:rsid w:val="008C2B8C"/>
    <w:rsid w:val="008C2C22"/>
    <w:rsid w:val="008C305E"/>
    <w:rsid w:val="008C31B4"/>
    <w:rsid w:val="008C336B"/>
    <w:rsid w:val="008C3499"/>
    <w:rsid w:val="008C359D"/>
    <w:rsid w:val="008C384C"/>
    <w:rsid w:val="008C39CB"/>
    <w:rsid w:val="008C3D47"/>
    <w:rsid w:val="008C3E16"/>
    <w:rsid w:val="008C3F2D"/>
    <w:rsid w:val="008C3F39"/>
    <w:rsid w:val="008C4457"/>
    <w:rsid w:val="008C480A"/>
    <w:rsid w:val="008C4AA7"/>
    <w:rsid w:val="008C4D75"/>
    <w:rsid w:val="008C4E58"/>
    <w:rsid w:val="008C4FBE"/>
    <w:rsid w:val="008C4FF5"/>
    <w:rsid w:val="008C5226"/>
    <w:rsid w:val="008C53C7"/>
    <w:rsid w:val="008C589E"/>
    <w:rsid w:val="008C58FA"/>
    <w:rsid w:val="008C5AC2"/>
    <w:rsid w:val="008C5C8B"/>
    <w:rsid w:val="008C6123"/>
    <w:rsid w:val="008C6327"/>
    <w:rsid w:val="008C6509"/>
    <w:rsid w:val="008C696B"/>
    <w:rsid w:val="008C69C8"/>
    <w:rsid w:val="008C6AAD"/>
    <w:rsid w:val="008C6AF0"/>
    <w:rsid w:val="008C6FC7"/>
    <w:rsid w:val="008C728E"/>
    <w:rsid w:val="008C728F"/>
    <w:rsid w:val="008C749D"/>
    <w:rsid w:val="008C7590"/>
    <w:rsid w:val="008C762D"/>
    <w:rsid w:val="008C763A"/>
    <w:rsid w:val="008C7698"/>
    <w:rsid w:val="008C76F2"/>
    <w:rsid w:val="008C7744"/>
    <w:rsid w:val="008C7ACE"/>
    <w:rsid w:val="008C7AF4"/>
    <w:rsid w:val="008D0113"/>
    <w:rsid w:val="008D0266"/>
    <w:rsid w:val="008D049E"/>
    <w:rsid w:val="008D04CE"/>
    <w:rsid w:val="008D058C"/>
    <w:rsid w:val="008D0D94"/>
    <w:rsid w:val="008D0E06"/>
    <w:rsid w:val="008D106A"/>
    <w:rsid w:val="008D1102"/>
    <w:rsid w:val="008D1227"/>
    <w:rsid w:val="008D127F"/>
    <w:rsid w:val="008D1875"/>
    <w:rsid w:val="008D1878"/>
    <w:rsid w:val="008D18D7"/>
    <w:rsid w:val="008D19F1"/>
    <w:rsid w:val="008D1A49"/>
    <w:rsid w:val="008D1D5D"/>
    <w:rsid w:val="008D1EDC"/>
    <w:rsid w:val="008D1EDF"/>
    <w:rsid w:val="008D1F92"/>
    <w:rsid w:val="008D22B5"/>
    <w:rsid w:val="008D2554"/>
    <w:rsid w:val="008D2647"/>
    <w:rsid w:val="008D2CAC"/>
    <w:rsid w:val="008D2DFE"/>
    <w:rsid w:val="008D2EAF"/>
    <w:rsid w:val="008D31AF"/>
    <w:rsid w:val="008D32FB"/>
    <w:rsid w:val="008D3559"/>
    <w:rsid w:val="008D361F"/>
    <w:rsid w:val="008D372C"/>
    <w:rsid w:val="008D39FD"/>
    <w:rsid w:val="008D3CCD"/>
    <w:rsid w:val="008D3CEF"/>
    <w:rsid w:val="008D3DBE"/>
    <w:rsid w:val="008D3EF7"/>
    <w:rsid w:val="008D4551"/>
    <w:rsid w:val="008D480A"/>
    <w:rsid w:val="008D492B"/>
    <w:rsid w:val="008D49AB"/>
    <w:rsid w:val="008D4A01"/>
    <w:rsid w:val="008D4C0C"/>
    <w:rsid w:val="008D4C51"/>
    <w:rsid w:val="008D4C9C"/>
    <w:rsid w:val="008D5060"/>
    <w:rsid w:val="008D57A3"/>
    <w:rsid w:val="008D57D7"/>
    <w:rsid w:val="008D5A8D"/>
    <w:rsid w:val="008D5F6C"/>
    <w:rsid w:val="008D601F"/>
    <w:rsid w:val="008D617B"/>
    <w:rsid w:val="008D63CA"/>
    <w:rsid w:val="008D65BF"/>
    <w:rsid w:val="008D661F"/>
    <w:rsid w:val="008D664F"/>
    <w:rsid w:val="008D6828"/>
    <w:rsid w:val="008D6AA5"/>
    <w:rsid w:val="008D6E68"/>
    <w:rsid w:val="008D715F"/>
    <w:rsid w:val="008D71DC"/>
    <w:rsid w:val="008D77D8"/>
    <w:rsid w:val="008D77F0"/>
    <w:rsid w:val="008D78E7"/>
    <w:rsid w:val="008D797C"/>
    <w:rsid w:val="008D7A52"/>
    <w:rsid w:val="008D7BD9"/>
    <w:rsid w:val="008D7C33"/>
    <w:rsid w:val="008D7C5E"/>
    <w:rsid w:val="008D7C7F"/>
    <w:rsid w:val="008D7D32"/>
    <w:rsid w:val="008D7DF8"/>
    <w:rsid w:val="008D7E6C"/>
    <w:rsid w:val="008D7E87"/>
    <w:rsid w:val="008E048E"/>
    <w:rsid w:val="008E08BC"/>
    <w:rsid w:val="008E08DC"/>
    <w:rsid w:val="008E09F2"/>
    <w:rsid w:val="008E0AD0"/>
    <w:rsid w:val="008E0D2A"/>
    <w:rsid w:val="008E0D5A"/>
    <w:rsid w:val="008E0D81"/>
    <w:rsid w:val="008E0D93"/>
    <w:rsid w:val="008E0E8D"/>
    <w:rsid w:val="008E0F32"/>
    <w:rsid w:val="008E12D3"/>
    <w:rsid w:val="008E13FE"/>
    <w:rsid w:val="008E1B83"/>
    <w:rsid w:val="008E1E0C"/>
    <w:rsid w:val="008E1ED3"/>
    <w:rsid w:val="008E2113"/>
    <w:rsid w:val="008E27AD"/>
    <w:rsid w:val="008E2812"/>
    <w:rsid w:val="008E295E"/>
    <w:rsid w:val="008E2A09"/>
    <w:rsid w:val="008E2A25"/>
    <w:rsid w:val="008E2A2D"/>
    <w:rsid w:val="008E2A2E"/>
    <w:rsid w:val="008E2ABD"/>
    <w:rsid w:val="008E2BE3"/>
    <w:rsid w:val="008E2C99"/>
    <w:rsid w:val="008E2CC4"/>
    <w:rsid w:val="008E2DEA"/>
    <w:rsid w:val="008E2E1C"/>
    <w:rsid w:val="008E2F9B"/>
    <w:rsid w:val="008E3213"/>
    <w:rsid w:val="008E327A"/>
    <w:rsid w:val="008E35AA"/>
    <w:rsid w:val="008E387F"/>
    <w:rsid w:val="008E393B"/>
    <w:rsid w:val="008E3971"/>
    <w:rsid w:val="008E39C7"/>
    <w:rsid w:val="008E39F2"/>
    <w:rsid w:val="008E3CAE"/>
    <w:rsid w:val="008E3D69"/>
    <w:rsid w:val="008E3D9F"/>
    <w:rsid w:val="008E3DBF"/>
    <w:rsid w:val="008E3EC2"/>
    <w:rsid w:val="008E3FED"/>
    <w:rsid w:val="008E4003"/>
    <w:rsid w:val="008E4042"/>
    <w:rsid w:val="008E41E3"/>
    <w:rsid w:val="008E4387"/>
    <w:rsid w:val="008E460F"/>
    <w:rsid w:val="008E4785"/>
    <w:rsid w:val="008E4986"/>
    <w:rsid w:val="008E4A07"/>
    <w:rsid w:val="008E4A9A"/>
    <w:rsid w:val="008E4BEC"/>
    <w:rsid w:val="008E4C15"/>
    <w:rsid w:val="008E4D9A"/>
    <w:rsid w:val="008E4DA0"/>
    <w:rsid w:val="008E4DC3"/>
    <w:rsid w:val="008E4DC7"/>
    <w:rsid w:val="008E4F21"/>
    <w:rsid w:val="008E5037"/>
    <w:rsid w:val="008E53CF"/>
    <w:rsid w:val="008E5507"/>
    <w:rsid w:val="008E57AE"/>
    <w:rsid w:val="008E5AB7"/>
    <w:rsid w:val="008E5C67"/>
    <w:rsid w:val="008E5E2D"/>
    <w:rsid w:val="008E5EAD"/>
    <w:rsid w:val="008E61A2"/>
    <w:rsid w:val="008E639D"/>
    <w:rsid w:val="008E63DD"/>
    <w:rsid w:val="008E6485"/>
    <w:rsid w:val="008E6535"/>
    <w:rsid w:val="008E68A9"/>
    <w:rsid w:val="008E6D82"/>
    <w:rsid w:val="008E6D8C"/>
    <w:rsid w:val="008E6F2A"/>
    <w:rsid w:val="008E6F41"/>
    <w:rsid w:val="008E7197"/>
    <w:rsid w:val="008E766E"/>
    <w:rsid w:val="008E774B"/>
    <w:rsid w:val="008E77C5"/>
    <w:rsid w:val="008E7B19"/>
    <w:rsid w:val="008E7C2B"/>
    <w:rsid w:val="008E7C58"/>
    <w:rsid w:val="008E7D8C"/>
    <w:rsid w:val="008F0054"/>
    <w:rsid w:val="008F0094"/>
    <w:rsid w:val="008F00C1"/>
    <w:rsid w:val="008F014A"/>
    <w:rsid w:val="008F06BF"/>
    <w:rsid w:val="008F0717"/>
    <w:rsid w:val="008F0937"/>
    <w:rsid w:val="008F09AF"/>
    <w:rsid w:val="008F0A1C"/>
    <w:rsid w:val="008F0DF9"/>
    <w:rsid w:val="008F0ED8"/>
    <w:rsid w:val="008F11D7"/>
    <w:rsid w:val="008F12E4"/>
    <w:rsid w:val="008F148C"/>
    <w:rsid w:val="008F1490"/>
    <w:rsid w:val="008F15FC"/>
    <w:rsid w:val="008F1696"/>
    <w:rsid w:val="008F1E9E"/>
    <w:rsid w:val="008F1EA0"/>
    <w:rsid w:val="008F1EB2"/>
    <w:rsid w:val="008F20E8"/>
    <w:rsid w:val="008F278D"/>
    <w:rsid w:val="008F2F49"/>
    <w:rsid w:val="008F3170"/>
    <w:rsid w:val="008F3645"/>
    <w:rsid w:val="008F3916"/>
    <w:rsid w:val="008F3E77"/>
    <w:rsid w:val="008F3F54"/>
    <w:rsid w:val="008F3FF6"/>
    <w:rsid w:val="008F4113"/>
    <w:rsid w:val="008F43B2"/>
    <w:rsid w:val="008F43E4"/>
    <w:rsid w:val="008F44BE"/>
    <w:rsid w:val="008F4646"/>
    <w:rsid w:val="008F46AC"/>
    <w:rsid w:val="008F480F"/>
    <w:rsid w:val="008F4C8C"/>
    <w:rsid w:val="008F4D7A"/>
    <w:rsid w:val="008F4E31"/>
    <w:rsid w:val="008F5137"/>
    <w:rsid w:val="008F5354"/>
    <w:rsid w:val="008F570B"/>
    <w:rsid w:val="008F5881"/>
    <w:rsid w:val="008F589F"/>
    <w:rsid w:val="008F5AD1"/>
    <w:rsid w:val="008F5AFA"/>
    <w:rsid w:val="008F5B4A"/>
    <w:rsid w:val="008F5D00"/>
    <w:rsid w:val="008F5D2B"/>
    <w:rsid w:val="008F5F50"/>
    <w:rsid w:val="008F5FC1"/>
    <w:rsid w:val="008F6086"/>
    <w:rsid w:val="008F6298"/>
    <w:rsid w:val="008F6402"/>
    <w:rsid w:val="008F699A"/>
    <w:rsid w:val="008F69E9"/>
    <w:rsid w:val="008F6ABF"/>
    <w:rsid w:val="008F6F95"/>
    <w:rsid w:val="008F708C"/>
    <w:rsid w:val="008F7256"/>
    <w:rsid w:val="008F7508"/>
    <w:rsid w:val="008F758A"/>
    <w:rsid w:val="008F7755"/>
    <w:rsid w:val="008F77F0"/>
    <w:rsid w:val="008F7A00"/>
    <w:rsid w:val="008F7CBC"/>
    <w:rsid w:val="008F7D26"/>
    <w:rsid w:val="008F7FF7"/>
    <w:rsid w:val="0090002A"/>
    <w:rsid w:val="0090015D"/>
    <w:rsid w:val="0090035F"/>
    <w:rsid w:val="009004B0"/>
    <w:rsid w:val="009005B3"/>
    <w:rsid w:val="00900770"/>
    <w:rsid w:val="00900805"/>
    <w:rsid w:val="00900975"/>
    <w:rsid w:val="00900B94"/>
    <w:rsid w:val="00900DB4"/>
    <w:rsid w:val="00900EF1"/>
    <w:rsid w:val="00900FA6"/>
    <w:rsid w:val="00900FBA"/>
    <w:rsid w:val="00901664"/>
    <w:rsid w:val="00901674"/>
    <w:rsid w:val="00901901"/>
    <w:rsid w:val="00901A7A"/>
    <w:rsid w:val="00901D30"/>
    <w:rsid w:val="00901D7A"/>
    <w:rsid w:val="00901F63"/>
    <w:rsid w:val="00901FD6"/>
    <w:rsid w:val="009021FD"/>
    <w:rsid w:val="0090237E"/>
    <w:rsid w:val="00902472"/>
    <w:rsid w:val="00902681"/>
    <w:rsid w:val="009026B6"/>
    <w:rsid w:val="009026F0"/>
    <w:rsid w:val="00902ACA"/>
    <w:rsid w:val="00902CDF"/>
    <w:rsid w:val="00902CF6"/>
    <w:rsid w:val="00902FD9"/>
    <w:rsid w:val="00903031"/>
    <w:rsid w:val="00903254"/>
    <w:rsid w:val="0090338F"/>
    <w:rsid w:val="009036B4"/>
    <w:rsid w:val="00903858"/>
    <w:rsid w:val="009038EA"/>
    <w:rsid w:val="0090394D"/>
    <w:rsid w:val="0090396E"/>
    <w:rsid w:val="00903AB0"/>
    <w:rsid w:val="00903B33"/>
    <w:rsid w:val="00903BAE"/>
    <w:rsid w:val="00903BBE"/>
    <w:rsid w:val="00903EC7"/>
    <w:rsid w:val="0090401A"/>
    <w:rsid w:val="00904086"/>
    <w:rsid w:val="0090425B"/>
    <w:rsid w:val="00904933"/>
    <w:rsid w:val="00904A87"/>
    <w:rsid w:val="00904AB3"/>
    <w:rsid w:val="00904B23"/>
    <w:rsid w:val="00904C09"/>
    <w:rsid w:val="00904D75"/>
    <w:rsid w:val="00904D7A"/>
    <w:rsid w:val="00904E5E"/>
    <w:rsid w:val="00905068"/>
    <w:rsid w:val="009052EA"/>
    <w:rsid w:val="009054B2"/>
    <w:rsid w:val="009055D7"/>
    <w:rsid w:val="0090587F"/>
    <w:rsid w:val="0090599E"/>
    <w:rsid w:val="00905B64"/>
    <w:rsid w:val="00905B90"/>
    <w:rsid w:val="00905B99"/>
    <w:rsid w:val="00905D6B"/>
    <w:rsid w:val="00905E4B"/>
    <w:rsid w:val="00905FBC"/>
    <w:rsid w:val="009066AC"/>
    <w:rsid w:val="00906948"/>
    <w:rsid w:val="009069C2"/>
    <w:rsid w:val="00906B26"/>
    <w:rsid w:val="00906C28"/>
    <w:rsid w:val="00906E54"/>
    <w:rsid w:val="00907135"/>
    <w:rsid w:val="0090767B"/>
    <w:rsid w:val="00907694"/>
    <w:rsid w:val="009077C0"/>
    <w:rsid w:val="00907A10"/>
    <w:rsid w:val="00907DEA"/>
    <w:rsid w:val="00907F50"/>
    <w:rsid w:val="0091034D"/>
    <w:rsid w:val="0091051B"/>
    <w:rsid w:val="00910638"/>
    <w:rsid w:val="0091078D"/>
    <w:rsid w:val="009107B8"/>
    <w:rsid w:val="00910DF1"/>
    <w:rsid w:val="00911050"/>
    <w:rsid w:val="00911331"/>
    <w:rsid w:val="009115D9"/>
    <w:rsid w:val="00911697"/>
    <w:rsid w:val="009116A2"/>
    <w:rsid w:val="009116A4"/>
    <w:rsid w:val="00911917"/>
    <w:rsid w:val="009119DE"/>
    <w:rsid w:val="00911B2C"/>
    <w:rsid w:val="0091203A"/>
    <w:rsid w:val="009121E1"/>
    <w:rsid w:val="0091229E"/>
    <w:rsid w:val="0091246B"/>
    <w:rsid w:val="009124D4"/>
    <w:rsid w:val="00912569"/>
    <w:rsid w:val="00912631"/>
    <w:rsid w:val="00912827"/>
    <w:rsid w:val="0091288D"/>
    <w:rsid w:val="009129D4"/>
    <w:rsid w:val="00912AD3"/>
    <w:rsid w:val="00912C03"/>
    <w:rsid w:val="00912F21"/>
    <w:rsid w:val="00912F32"/>
    <w:rsid w:val="00912FC4"/>
    <w:rsid w:val="0091305B"/>
    <w:rsid w:val="00913185"/>
    <w:rsid w:val="009132BA"/>
    <w:rsid w:val="00913333"/>
    <w:rsid w:val="00913423"/>
    <w:rsid w:val="00913710"/>
    <w:rsid w:val="0091377A"/>
    <w:rsid w:val="00913A0F"/>
    <w:rsid w:val="00913AB3"/>
    <w:rsid w:val="00913AEF"/>
    <w:rsid w:val="00913B78"/>
    <w:rsid w:val="009145D7"/>
    <w:rsid w:val="00914707"/>
    <w:rsid w:val="00914819"/>
    <w:rsid w:val="00914C02"/>
    <w:rsid w:val="00914CDA"/>
    <w:rsid w:val="00914D00"/>
    <w:rsid w:val="00915390"/>
    <w:rsid w:val="009154C3"/>
    <w:rsid w:val="00915BB9"/>
    <w:rsid w:val="00915D49"/>
    <w:rsid w:val="0091602C"/>
    <w:rsid w:val="00916426"/>
    <w:rsid w:val="00916A6A"/>
    <w:rsid w:val="00916F5A"/>
    <w:rsid w:val="0091746B"/>
    <w:rsid w:val="0091758D"/>
    <w:rsid w:val="009175AF"/>
    <w:rsid w:val="009176CB"/>
    <w:rsid w:val="00917BBB"/>
    <w:rsid w:val="00917D61"/>
    <w:rsid w:val="009202BE"/>
    <w:rsid w:val="0092047D"/>
    <w:rsid w:val="00920564"/>
    <w:rsid w:val="0092070A"/>
    <w:rsid w:val="00920710"/>
    <w:rsid w:val="00920921"/>
    <w:rsid w:val="00920940"/>
    <w:rsid w:val="00920DEE"/>
    <w:rsid w:val="00920EFC"/>
    <w:rsid w:val="00920F44"/>
    <w:rsid w:val="00920F6A"/>
    <w:rsid w:val="009214EC"/>
    <w:rsid w:val="00921671"/>
    <w:rsid w:val="009216B4"/>
    <w:rsid w:val="00921773"/>
    <w:rsid w:val="0092191A"/>
    <w:rsid w:val="00921952"/>
    <w:rsid w:val="00921ADF"/>
    <w:rsid w:val="00921BB5"/>
    <w:rsid w:val="00921BF9"/>
    <w:rsid w:val="00921DA0"/>
    <w:rsid w:val="00921E6F"/>
    <w:rsid w:val="00922002"/>
    <w:rsid w:val="009220EE"/>
    <w:rsid w:val="00922237"/>
    <w:rsid w:val="0092230F"/>
    <w:rsid w:val="00922D4D"/>
    <w:rsid w:val="00922EF5"/>
    <w:rsid w:val="00923198"/>
    <w:rsid w:val="009232C1"/>
    <w:rsid w:val="00923607"/>
    <w:rsid w:val="009238DF"/>
    <w:rsid w:val="00923918"/>
    <w:rsid w:val="009239CA"/>
    <w:rsid w:val="00923AF4"/>
    <w:rsid w:val="00923CF1"/>
    <w:rsid w:val="00923D62"/>
    <w:rsid w:val="00924021"/>
    <w:rsid w:val="00924119"/>
    <w:rsid w:val="009241C1"/>
    <w:rsid w:val="00924321"/>
    <w:rsid w:val="009245C6"/>
    <w:rsid w:val="00924D6A"/>
    <w:rsid w:val="00924D97"/>
    <w:rsid w:val="00924E65"/>
    <w:rsid w:val="00924FD1"/>
    <w:rsid w:val="00925342"/>
    <w:rsid w:val="00925444"/>
    <w:rsid w:val="0092547A"/>
    <w:rsid w:val="009256E1"/>
    <w:rsid w:val="00925878"/>
    <w:rsid w:val="009258E4"/>
    <w:rsid w:val="009259C9"/>
    <w:rsid w:val="00925A0E"/>
    <w:rsid w:val="00925B0B"/>
    <w:rsid w:val="00925BDD"/>
    <w:rsid w:val="00925D00"/>
    <w:rsid w:val="00925E20"/>
    <w:rsid w:val="00925ECA"/>
    <w:rsid w:val="00926132"/>
    <w:rsid w:val="009264E3"/>
    <w:rsid w:val="0092669A"/>
    <w:rsid w:val="0092671E"/>
    <w:rsid w:val="00926950"/>
    <w:rsid w:val="00926D18"/>
    <w:rsid w:val="00926D7B"/>
    <w:rsid w:val="00926E45"/>
    <w:rsid w:val="00926EC4"/>
    <w:rsid w:val="00926F1A"/>
    <w:rsid w:val="0092700C"/>
    <w:rsid w:val="0092722C"/>
    <w:rsid w:val="0092730C"/>
    <w:rsid w:val="00927498"/>
    <w:rsid w:val="00927558"/>
    <w:rsid w:val="00927582"/>
    <w:rsid w:val="009275E0"/>
    <w:rsid w:val="009277FE"/>
    <w:rsid w:val="00927845"/>
    <w:rsid w:val="00930152"/>
    <w:rsid w:val="009301B8"/>
    <w:rsid w:val="009301DF"/>
    <w:rsid w:val="00930359"/>
    <w:rsid w:val="009303E0"/>
    <w:rsid w:val="009304F9"/>
    <w:rsid w:val="00930521"/>
    <w:rsid w:val="009305BD"/>
    <w:rsid w:val="0093066F"/>
    <w:rsid w:val="009306DE"/>
    <w:rsid w:val="0093081D"/>
    <w:rsid w:val="00930AB9"/>
    <w:rsid w:val="00930C5E"/>
    <w:rsid w:val="00930F47"/>
    <w:rsid w:val="00931001"/>
    <w:rsid w:val="00931121"/>
    <w:rsid w:val="00931306"/>
    <w:rsid w:val="009313FC"/>
    <w:rsid w:val="0093141E"/>
    <w:rsid w:val="009314C9"/>
    <w:rsid w:val="00931759"/>
    <w:rsid w:val="00931834"/>
    <w:rsid w:val="00931B4C"/>
    <w:rsid w:val="00931B6A"/>
    <w:rsid w:val="00931BB1"/>
    <w:rsid w:val="00931CF2"/>
    <w:rsid w:val="00931F4E"/>
    <w:rsid w:val="00932573"/>
    <w:rsid w:val="00932580"/>
    <w:rsid w:val="0093258E"/>
    <w:rsid w:val="009327FE"/>
    <w:rsid w:val="00932890"/>
    <w:rsid w:val="009328C7"/>
    <w:rsid w:val="00932917"/>
    <w:rsid w:val="00932A4B"/>
    <w:rsid w:val="00932BC2"/>
    <w:rsid w:val="00932C81"/>
    <w:rsid w:val="00932D9E"/>
    <w:rsid w:val="00932E51"/>
    <w:rsid w:val="00932F1A"/>
    <w:rsid w:val="00933161"/>
    <w:rsid w:val="009335FE"/>
    <w:rsid w:val="00933677"/>
    <w:rsid w:val="009336EE"/>
    <w:rsid w:val="009337DF"/>
    <w:rsid w:val="009337E7"/>
    <w:rsid w:val="00933967"/>
    <w:rsid w:val="009339CD"/>
    <w:rsid w:val="009339FD"/>
    <w:rsid w:val="00933AB8"/>
    <w:rsid w:val="00933BD2"/>
    <w:rsid w:val="00933D85"/>
    <w:rsid w:val="00933DAD"/>
    <w:rsid w:val="00933EDA"/>
    <w:rsid w:val="00933FB2"/>
    <w:rsid w:val="0093420B"/>
    <w:rsid w:val="009343A5"/>
    <w:rsid w:val="0093440C"/>
    <w:rsid w:val="00934484"/>
    <w:rsid w:val="009344A8"/>
    <w:rsid w:val="009345E2"/>
    <w:rsid w:val="0093463D"/>
    <w:rsid w:val="00934951"/>
    <w:rsid w:val="00934B26"/>
    <w:rsid w:val="00934C92"/>
    <w:rsid w:val="00934CD4"/>
    <w:rsid w:val="009353E7"/>
    <w:rsid w:val="0093541C"/>
    <w:rsid w:val="00935516"/>
    <w:rsid w:val="0093552B"/>
    <w:rsid w:val="00935804"/>
    <w:rsid w:val="009358E8"/>
    <w:rsid w:val="00935B9C"/>
    <w:rsid w:val="00935D96"/>
    <w:rsid w:val="00935E59"/>
    <w:rsid w:val="00935FD9"/>
    <w:rsid w:val="00936002"/>
    <w:rsid w:val="00936005"/>
    <w:rsid w:val="00936140"/>
    <w:rsid w:val="0093653C"/>
    <w:rsid w:val="00936814"/>
    <w:rsid w:val="00936941"/>
    <w:rsid w:val="00936BBB"/>
    <w:rsid w:val="00936BD1"/>
    <w:rsid w:val="00936D65"/>
    <w:rsid w:val="00936DAD"/>
    <w:rsid w:val="00936DFB"/>
    <w:rsid w:val="00936E87"/>
    <w:rsid w:val="0093705D"/>
    <w:rsid w:val="00937173"/>
    <w:rsid w:val="009374C4"/>
    <w:rsid w:val="00937581"/>
    <w:rsid w:val="00937585"/>
    <w:rsid w:val="0093759A"/>
    <w:rsid w:val="00937741"/>
    <w:rsid w:val="009378C7"/>
    <w:rsid w:val="00937BFC"/>
    <w:rsid w:val="00937D80"/>
    <w:rsid w:val="00937DF3"/>
    <w:rsid w:val="00937EEE"/>
    <w:rsid w:val="00937F5D"/>
    <w:rsid w:val="0094003B"/>
    <w:rsid w:val="009400E2"/>
    <w:rsid w:val="009406FA"/>
    <w:rsid w:val="00940973"/>
    <w:rsid w:val="00940A0E"/>
    <w:rsid w:val="00940BBC"/>
    <w:rsid w:val="00940F3D"/>
    <w:rsid w:val="00940FE0"/>
    <w:rsid w:val="00941102"/>
    <w:rsid w:val="009412C2"/>
    <w:rsid w:val="009413F7"/>
    <w:rsid w:val="00941734"/>
    <w:rsid w:val="0094180B"/>
    <w:rsid w:val="00941ADF"/>
    <w:rsid w:val="00941BDC"/>
    <w:rsid w:val="00941C56"/>
    <w:rsid w:val="00941E22"/>
    <w:rsid w:val="00941F8A"/>
    <w:rsid w:val="009423A0"/>
    <w:rsid w:val="009423CA"/>
    <w:rsid w:val="0094253F"/>
    <w:rsid w:val="00942562"/>
    <w:rsid w:val="00942767"/>
    <w:rsid w:val="00942B54"/>
    <w:rsid w:val="00942B63"/>
    <w:rsid w:val="00942C6D"/>
    <w:rsid w:val="00942D25"/>
    <w:rsid w:val="00942D3B"/>
    <w:rsid w:val="00942D45"/>
    <w:rsid w:val="00943080"/>
    <w:rsid w:val="00943089"/>
    <w:rsid w:val="0094327F"/>
    <w:rsid w:val="00943719"/>
    <w:rsid w:val="00943A8C"/>
    <w:rsid w:val="00943DB6"/>
    <w:rsid w:val="00943F6B"/>
    <w:rsid w:val="00944074"/>
    <w:rsid w:val="00944092"/>
    <w:rsid w:val="009440F1"/>
    <w:rsid w:val="00944338"/>
    <w:rsid w:val="009443D8"/>
    <w:rsid w:val="0094461A"/>
    <w:rsid w:val="009447BD"/>
    <w:rsid w:val="009447E1"/>
    <w:rsid w:val="00944958"/>
    <w:rsid w:val="00944A8C"/>
    <w:rsid w:val="00944BF9"/>
    <w:rsid w:val="00945035"/>
    <w:rsid w:val="0094527B"/>
    <w:rsid w:val="0094530F"/>
    <w:rsid w:val="0094534F"/>
    <w:rsid w:val="00945463"/>
    <w:rsid w:val="00945473"/>
    <w:rsid w:val="00945960"/>
    <w:rsid w:val="00945974"/>
    <w:rsid w:val="009459FE"/>
    <w:rsid w:val="00945BD7"/>
    <w:rsid w:val="00945EE4"/>
    <w:rsid w:val="00945F03"/>
    <w:rsid w:val="0094610E"/>
    <w:rsid w:val="0094613B"/>
    <w:rsid w:val="009462FF"/>
    <w:rsid w:val="009464B9"/>
    <w:rsid w:val="009469E9"/>
    <w:rsid w:val="00946BEA"/>
    <w:rsid w:val="00946C70"/>
    <w:rsid w:val="00946F0B"/>
    <w:rsid w:val="00947189"/>
    <w:rsid w:val="009474F8"/>
    <w:rsid w:val="009479E7"/>
    <w:rsid w:val="00947B20"/>
    <w:rsid w:val="00947B81"/>
    <w:rsid w:val="00947CC6"/>
    <w:rsid w:val="00947D83"/>
    <w:rsid w:val="00947DD7"/>
    <w:rsid w:val="00950001"/>
    <w:rsid w:val="00950009"/>
    <w:rsid w:val="0095024E"/>
    <w:rsid w:val="009502B8"/>
    <w:rsid w:val="009502D3"/>
    <w:rsid w:val="00950338"/>
    <w:rsid w:val="009504E2"/>
    <w:rsid w:val="009505BD"/>
    <w:rsid w:val="009505C5"/>
    <w:rsid w:val="009507DA"/>
    <w:rsid w:val="00950898"/>
    <w:rsid w:val="00950923"/>
    <w:rsid w:val="00950C34"/>
    <w:rsid w:val="00950F51"/>
    <w:rsid w:val="00950FAC"/>
    <w:rsid w:val="00950FCB"/>
    <w:rsid w:val="00951285"/>
    <w:rsid w:val="0095142C"/>
    <w:rsid w:val="0095155F"/>
    <w:rsid w:val="0095165D"/>
    <w:rsid w:val="00951ACA"/>
    <w:rsid w:val="00951CAF"/>
    <w:rsid w:val="00951DA6"/>
    <w:rsid w:val="00951DC0"/>
    <w:rsid w:val="00952013"/>
    <w:rsid w:val="00952422"/>
    <w:rsid w:val="009525FB"/>
    <w:rsid w:val="00952685"/>
    <w:rsid w:val="009528CD"/>
    <w:rsid w:val="0095299A"/>
    <w:rsid w:val="00952AF9"/>
    <w:rsid w:val="00952C37"/>
    <w:rsid w:val="00952D37"/>
    <w:rsid w:val="00952E11"/>
    <w:rsid w:val="00953765"/>
    <w:rsid w:val="0095389B"/>
    <w:rsid w:val="00953990"/>
    <w:rsid w:val="00953AA4"/>
    <w:rsid w:val="00953B04"/>
    <w:rsid w:val="00953B6B"/>
    <w:rsid w:val="00953B94"/>
    <w:rsid w:val="00953D44"/>
    <w:rsid w:val="00954004"/>
    <w:rsid w:val="009541FB"/>
    <w:rsid w:val="0095431D"/>
    <w:rsid w:val="0095433A"/>
    <w:rsid w:val="0095433D"/>
    <w:rsid w:val="00954363"/>
    <w:rsid w:val="009543A3"/>
    <w:rsid w:val="0095456A"/>
    <w:rsid w:val="009546B4"/>
    <w:rsid w:val="0095472D"/>
    <w:rsid w:val="009547BE"/>
    <w:rsid w:val="00954945"/>
    <w:rsid w:val="009549DB"/>
    <w:rsid w:val="00954B9C"/>
    <w:rsid w:val="00954DCA"/>
    <w:rsid w:val="00955925"/>
    <w:rsid w:val="0095593D"/>
    <w:rsid w:val="00955CD6"/>
    <w:rsid w:val="00956501"/>
    <w:rsid w:val="0095658E"/>
    <w:rsid w:val="0095664C"/>
    <w:rsid w:val="0095678D"/>
    <w:rsid w:val="00956810"/>
    <w:rsid w:val="0095697B"/>
    <w:rsid w:val="00956A41"/>
    <w:rsid w:val="00957145"/>
    <w:rsid w:val="00957796"/>
    <w:rsid w:val="00957949"/>
    <w:rsid w:val="00960083"/>
    <w:rsid w:val="009600D9"/>
    <w:rsid w:val="0096015F"/>
    <w:rsid w:val="0096072E"/>
    <w:rsid w:val="00960DFF"/>
    <w:rsid w:val="00960FD1"/>
    <w:rsid w:val="00961147"/>
    <w:rsid w:val="0096134D"/>
    <w:rsid w:val="009613FC"/>
    <w:rsid w:val="009613FE"/>
    <w:rsid w:val="0096181D"/>
    <w:rsid w:val="0096185D"/>
    <w:rsid w:val="009619B7"/>
    <w:rsid w:val="00961A22"/>
    <w:rsid w:val="00961AE3"/>
    <w:rsid w:val="00961B22"/>
    <w:rsid w:val="00961CC2"/>
    <w:rsid w:val="00961CE6"/>
    <w:rsid w:val="00961F2E"/>
    <w:rsid w:val="009620BE"/>
    <w:rsid w:val="00962978"/>
    <w:rsid w:val="00962B4D"/>
    <w:rsid w:val="00962BF3"/>
    <w:rsid w:val="00962DFC"/>
    <w:rsid w:val="00962E88"/>
    <w:rsid w:val="00962F5D"/>
    <w:rsid w:val="00962FC6"/>
    <w:rsid w:val="009632DF"/>
    <w:rsid w:val="009633FC"/>
    <w:rsid w:val="0096354D"/>
    <w:rsid w:val="00963587"/>
    <w:rsid w:val="0096376E"/>
    <w:rsid w:val="00963A22"/>
    <w:rsid w:val="00963AE7"/>
    <w:rsid w:val="00963B80"/>
    <w:rsid w:val="00963BC4"/>
    <w:rsid w:val="00963D2C"/>
    <w:rsid w:val="009643FB"/>
    <w:rsid w:val="0096441C"/>
    <w:rsid w:val="009649B8"/>
    <w:rsid w:val="00964C96"/>
    <w:rsid w:val="00964CFA"/>
    <w:rsid w:val="00964D45"/>
    <w:rsid w:val="00964DDA"/>
    <w:rsid w:val="009650E1"/>
    <w:rsid w:val="00965100"/>
    <w:rsid w:val="0096517E"/>
    <w:rsid w:val="0096524F"/>
    <w:rsid w:val="0096530B"/>
    <w:rsid w:val="009653CC"/>
    <w:rsid w:val="00965C2C"/>
    <w:rsid w:val="00966073"/>
    <w:rsid w:val="00966133"/>
    <w:rsid w:val="009662B2"/>
    <w:rsid w:val="009663E0"/>
    <w:rsid w:val="009665DA"/>
    <w:rsid w:val="00966AA9"/>
    <w:rsid w:val="00966E50"/>
    <w:rsid w:val="00966EAE"/>
    <w:rsid w:val="009673B0"/>
    <w:rsid w:val="0096787F"/>
    <w:rsid w:val="00967895"/>
    <w:rsid w:val="0096798E"/>
    <w:rsid w:val="00967C07"/>
    <w:rsid w:val="00967FFE"/>
    <w:rsid w:val="00970044"/>
    <w:rsid w:val="00970150"/>
    <w:rsid w:val="0097041D"/>
    <w:rsid w:val="009704DE"/>
    <w:rsid w:val="0097051D"/>
    <w:rsid w:val="00970585"/>
    <w:rsid w:val="009705C7"/>
    <w:rsid w:val="009706C1"/>
    <w:rsid w:val="0097086F"/>
    <w:rsid w:val="009708E7"/>
    <w:rsid w:val="00970937"/>
    <w:rsid w:val="00970D17"/>
    <w:rsid w:val="009710C0"/>
    <w:rsid w:val="009711AF"/>
    <w:rsid w:val="0097121D"/>
    <w:rsid w:val="009713FF"/>
    <w:rsid w:val="0097170A"/>
    <w:rsid w:val="009717E3"/>
    <w:rsid w:val="00971B0F"/>
    <w:rsid w:val="0097208E"/>
    <w:rsid w:val="009722DA"/>
    <w:rsid w:val="00972662"/>
    <w:rsid w:val="009726FC"/>
    <w:rsid w:val="00972763"/>
    <w:rsid w:val="00972949"/>
    <w:rsid w:val="00972E16"/>
    <w:rsid w:val="009730D5"/>
    <w:rsid w:val="0097312B"/>
    <w:rsid w:val="0097338F"/>
    <w:rsid w:val="0097343C"/>
    <w:rsid w:val="00973618"/>
    <w:rsid w:val="00973910"/>
    <w:rsid w:val="00973A6D"/>
    <w:rsid w:val="00973C98"/>
    <w:rsid w:val="00973D6B"/>
    <w:rsid w:val="00973FB7"/>
    <w:rsid w:val="00974012"/>
    <w:rsid w:val="009742E6"/>
    <w:rsid w:val="0097447F"/>
    <w:rsid w:val="009744C3"/>
    <w:rsid w:val="009748D8"/>
    <w:rsid w:val="009749C2"/>
    <w:rsid w:val="00974CFC"/>
    <w:rsid w:val="00974D85"/>
    <w:rsid w:val="00974DF6"/>
    <w:rsid w:val="00974E89"/>
    <w:rsid w:val="009753BA"/>
    <w:rsid w:val="009754E3"/>
    <w:rsid w:val="009756F0"/>
    <w:rsid w:val="009757B6"/>
    <w:rsid w:val="00975802"/>
    <w:rsid w:val="0097581A"/>
    <w:rsid w:val="009759D2"/>
    <w:rsid w:val="00975AC1"/>
    <w:rsid w:val="00975DE1"/>
    <w:rsid w:val="00975EEF"/>
    <w:rsid w:val="009761FF"/>
    <w:rsid w:val="00976289"/>
    <w:rsid w:val="0097681C"/>
    <w:rsid w:val="00976859"/>
    <w:rsid w:val="00976A80"/>
    <w:rsid w:val="00976E73"/>
    <w:rsid w:val="0097706E"/>
    <w:rsid w:val="00977233"/>
    <w:rsid w:val="00977272"/>
    <w:rsid w:val="00977353"/>
    <w:rsid w:val="0097741D"/>
    <w:rsid w:val="0097774B"/>
    <w:rsid w:val="00977C53"/>
    <w:rsid w:val="00977DDD"/>
    <w:rsid w:val="00980021"/>
    <w:rsid w:val="009800C2"/>
    <w:rsid w:val="0098040C"/>
    <w:rsid w:val="0098046E"/>
    <w:rsid w:val="009808D4"/>
    <w:rsid w:val="00980B54"/>
    <w:rsid w:val="00980E6E"/>
    <w:rsid w:val="0098115A"/>
    <w:rsid w:val="0098122D"/>
    <w:rsid w:val="00981233"/>
    <w:rsid w:val="0098137C"/>
    <w:rsid w:val="009814DD"/>
    <w:rsid w:val="00981500"/>
    <w:rsid w:val="0098161B"/>
    <w:rsid w:val="009819BC"/>
    <w:rsid w:val="00981A35"/>
    <w:rsid w:val="00981A4A"/>
    <w:rsid w:val="00981B79"/>
    <w:rsid w:val="00981D18"/>
    <w:rsid w:val="00981EC6"/>
    <w:rsid w:val="00982055"/>
    <w:rsid w:val="00982345"/>
    <w:rsid w:val="009823EA"/>
    <w:rsid w:val="009824E8"/>
    <w:rsid w:val="009825E5"/>
    <w:rsid w:val="009825EA"/>
    <w:rsid w:val="0098270B"/>
    <w:rsid w:val="0098291D"/>
    <w:rsid w:val="00982A33"/>
    <w:rsid w:val="00982A6B"/>
    <w:rsid w:val="00982CCA"/>
    <w:rsid w:val="00982D90"/>
    <w:rsid w:val="00983022"/>
    <w:rsid w:val="00983184"/>
    <w:rsid w:val="00983214"/>
    <w:rsid w:val="0098336D"/>
    <w:rsid w:val="009833B8"/>
    <w:rsid w:val="00983459"/>
    <w:rsid w:val="0098373F"/>
    <w:rsid w:val="0098384F"/>
    <w:rsid w:val="00983C37"/>
    <w:rsid w:val="00983F9E"/>
    <w:rsid w:val="00983FA4"/>
    <w:rsid w:val="00983FF6"/>
    <w:rsid w:val="0098427B"/>
    <w:rsid w:val="00984544"/>
    <w:rsid w:val="00984740"/>
    <w:rsid w:val="009847C1"/>
    <w:rsid w:val="009849FE"/>
    <w:rsid w:val="00984A4E"/>
    <w:rsid w:val="00984AAD"/>
    <w:rsid w:val="00984D6B"/>
    <w:rsid w:val="0098502A"/>
    <w:rsid w:val="0098509E"/>
    <w:rsid w:val="009852B1"/>
    <w:rsid w:val="0098538B"/>
    <w:rsid w:val="00985565"/>
    <w:rsid w:val="009855F1"/>
    <w:rsid w:val="009859F3"/>
    <w:rsid w:val="00985BA0"/>
    <w:rsid w:val="00985C0B"/>
    <w:rsid w:val="00985CDE"/>
    <w:rsid w:val="00985D4A"/>
    <w:rsid w:val="00985D4F"/>
    <w:rsid w:val="00985E1D"/>
    <w:rsid w:val="00985E5D"/>
    <w:rsid w:val="00985E68"/>
    <w:rsid w:val="00986008"/>
    <w:rsid w:val="00986239"/>
    <w:rsid w:val="009862A1"/>
    <w:rsid w:val="009862A5"/>
    <w:rsid w:val="00986396"/>
    <w:rsid w:val="0098656B"/>
    <w:rsid w:val="00986712"/>
    <w:rsid w:val="00986803"/>
    <w:rsid w:val="00986848"/>
    <w:rsid w:val="009868C8"/>
    <w:rsid w:val="0098690F"/>
    <w:rsid w:val="0098694C"/>
    <w:rsid w:val="0098762E"/>
    <w:rsid w:val="009876B2"/>
    <w:rsid w:val="00987961"/>
    <w:rsid w:val="00987E48"/>
    <w:rsid w:val="00987F25"/>
    <w:rsid w:val="0099061C"/>
    <w:rsid w:val="00990629"/>
    <w:rsid w:val="0099077D"/>
    <w:rsid w:val="009908C6"/>
    <w:rsid w:val="0099092B"/>
    <w:rsid w:val="00990CBB"/>
    <w:rsid w:val="00990D2B"/>
    <w:rsid w:val="00990D6F"/>
    <w:rsid w:val="00990DA5"/>
    <w:rsid w:val="00990F6E"/>
    <w:rsid w:val="00990F89"/>
    <w:rsid w:val="009911C6"/>
    <w:rsid w:val="00991243"/>
    <w:rsid w:val="009915AD"/>
    <w:rsid w:val="009916C5"/>
    <w:rsid w:val="0099170F"/>
    <w:rsid w:val="00991824"/>
    <w:rsid w:val="00991858"/>
    <w:rsid w:val="009919BD"/>
    <w:rsid w:val="00991AAB"/>
    <w:rsid w:val="00991E10"/>
    <w:rsid w:val="00991F5F"/>
    <w:rsid w:val="009923CA"/>
    <w:rsid w:val="00992472"/>
    <w:rsid w:val="00992672"/>
    <w:rsid w:val="009927D0"/>
    <w:rsid w:val="0099291D"/>
    <w:rsid w:val="00992A2F"/>
    <w:rsid w:val="00992B97"/>
    <w:rsid w:val="00992BF4"/>
    <w:rsid w:val="00992DC8"/>
    <w:rsid w:val="0099326A"/>
    <w:rsid w:val="00993409"/>
    <w:rsid w:val="00993628"/>
    <w:rsid w:val="00993726"/>
    <w:rsid w:val="0099378F"/>
    <w:rsid w:val="009937AF"/>
    <w:rsid w:val="00993AB1"/>
    <w:rsid w:val="00993C74"/>
    <w:rsid w:val="00993C8B"/>
    <w:rsid w:val="00993ECA"/>
    <w:rsid w:val="00994084"/>
    <w:rsid w:val="00994104"/>
    <w:rsid w:val="00994303"/>
    <w:rsid w:val="009944A3"/>
    <w:rsid w:val="0099461A"/>
    <w:rsid w:val="009949AF"/>
    <w:rsid w:val="00994A6F"/>
    <w:rsid w:val="00994B0B"/>
    <w:rsid w:val="0099510A"/>
    <w:rsid w:val="0099528E"/>
    <w:rsid w:val="009955AC"/>
    <w:rsid w:val="0099585C"/>
    <w:rsid w:val="0099588A"/>
    <w:rsid w:val="009958AC"/>
    <w:rsid w:val="009958D8"/>
    <w:rsid w:val="00995AC1"/>
    <w:rsid w:val="00995AE8"/>
    <w:rsid w:val="00995D01"/>
    <w:rsid w:val="00995DEB"/>
    <w:rsid w:val="00995E94"/>
    <w:rsid w:val="00995FA9"/>
    <w:rsid w:val="00995FC3"/>
    <w:rsid w:val="00996164"/>
    <w:rsid w:val="00996213"/>
    <w:rsid w:val="009963FF"/>
    <w:rsid w:val="00996414"/>
    <w:rsid w:val="0099647A"/>
    <w:rsid w:val="00996657"/>
    <w:rsid w:val="00996685"/>
    <w:rsid w:val="009966C2"/>
    <w:rsid w:val="00996C3B"/>
    <w:rsid w:val="00996D09"/>
    <w:rsid w:val="009970A4"/>
    <w:rsid w:val="00997212"/>
    <w:rsid w:val="0099756D"/>
    <w:rsid w:val="009976F9"/>
    <w:rsid w:val="00997997"/>
    <w:rsid w:val="009979B6"/>
    <w:rsid w:val="00997B11"/>
    <w:rsid w:val="00997B26"/>
    <w:rsid w:val="00997C1A"/>
    <w:rsid w:val="00997C27"/>
    <w:rsid w:val="00997D67"/>
    <w:rsid w:val="00997EA0"/>
    <w:rsid w:val="009A04B3"/>
    <w:rsid w:val="009A0556"/>
    <w:rsid w:val="009A0677"/>
    <w:rsid w:val="009A06E7"/>
    <w:rsid w:val="009A0C6E"/>
    <w:rsid w:val="009A0D4E"/>
    <w:rsid w:val="009A0E0F"/>
    <w:rsid w:val="009A0E83"/>
    <w:rsid w:val="009A0EFA"/>
    <w:rsid w:val="009A0F0C"/>
    <w:rsid w:val="009A0F86"/>
    <w:rsid w:val="009A1205"/>
    <w:rsid w:val="009A123A"/>
    <w:rsid w:val="009A1370"/>
    <w:rsid w:val="009A142C"/>
    <w:rsid w:val="009A16D3"/>
    <w:rsid w:val="009A17AB"/>
    <w:rsid w:val="009A17D4"/>
    <w:rsid w:val="009A1AA0"/>
    <w:rsid w:val="009A1B11"/>
    <w:rsid w:val="009A1E48"/>
    <w:rsid w:val="009A1F25"/>
    <w:rsid w:val="009A2389"/>
    <w:rsid w:val="009A23FA"/>
    <w:rsid w:val="009A2434"/>
    <w:rsid w:val="009A2561"/>
    <w:rsid w:val="009A2627"/>
    <w:rsid w:val="009A26DE"/>
    <w:rsid w:val="009A27D2"/>
    <w:rsid w:val="009A285E"/>
    <w:rsid w:val="009A2BF6"/>
    <w:rsid w:val="009A2C71"/>
    <w:rsid w:val="009A309E"/>
    <w:rsid w:val="009A30D9"/>
    <w:rsid w:val="009A3300"/>
    <w:rsid w:val="009A3331"/>
    <w:rsid w:val="009A340F"/>
    <w:rsid w:val="009A3422"/>
    <w:rsid w:val="009A36AB"/>
    <w:rsid w:val="009A3C7F"/>
    <w:rsid w:val="009A3E76"/>
    <w:rsid w:val="009A427C"/>
    <w:rsid w:val="009A42C9"/>
    <w:rsid w:val="009A4377"/>
    <w:rsid w:val="009A437F"/>
    <w:rsid w:val="009A43C9"/>
    <w:rsid w:val="009A46CD"/>
    <w:rsid w:val="009A4832"/>
    <w:rsid w:val="009A4AB3"/>
    <w:rsid w:val="009A4AF5"/>
    <w:rsid w:val="009A4B51"/>
    <w:rsid w:val="009A4BDF"/>
    <w:rsid w:val="009A4C1F"/>
    <w:rsid w:val="009A4D5C"/>
    <w:rsid w:val="009A4D67"/>
    <w:rsid w:val="009A4DA3"/>
    <w:rsid w:val="009A50BC"/>
    <w:rsid w:val="009A5144"/>
    <w:rsid w:val="009A5348"/>
    <w:rsid w:val="009A546E"/>
    <w:rsid w:val="009A5478"/>
    <w:rsid w:val="009A55EB"/>
    <w:rsid w:val="009A5628"/>
    <w:rsid w:val="009A593B"/>
    <w:rsid w:val="009A5B34"/>
    <w:rsid w:val="009A5BA2"/>
    <w:rsid w:val="009A5BB7"/>
    <w:rsid w:val="009A5BBD"/>
    <w:rsid w:val="009A5CD0"/>
    <w:rsid w:val="009A5E11"/>
    <w:rsid w:val="009A607F"/>
    <w:rsid w:val="009A632B"/>
    <w:rsid w:val="009A64C5"/>
    <w:rsid w:val="009A661F"/>
    <w:rsid w:val="009A6671"/>
    <w:rsid w:val="009A68E6"/>
    <w:rsid w:val="009A6912"/>
    <w:rsid w:val="009A6944"/>
    <w:rsid w:val="009A6B74"/>
    <w:rsid w:val="009A6C82"/>
    <w:rsid w:val="009A6D1E"/>
    <w:rsid w:val="009A6F9F"/>
    <w:rsid w:val="009A72C8"/>
    <w:rsid w:val="009A7345"/>
    <w:rsid w:val="009A74B0"/>
    <w:rsid w:val="009A761B"/>
    <w:rsid w:val="009A764D"/>
    <w:rsid w:val="009A7789"/>
    <w:rsid w:val="009A797D"/>
    <w:rsid w:val="009A7AC4"/>
    <w:rsid w:val="009A7CDE"/>
    <w:rsid w:val="009A7DAA"/>
    <w:rsid w:val="009A7FC6"/>
    <w:rsid w:val="009B0310"/>
    <w:rsid w:val="009B04B2"/>
    <w:rsid w:val="009B0876"/>
    <w:rsid w:val="009B0CC4"/>
    <w:rsid w:val="009B0D16"/>
    <w:rsid w:val="009B0DE3"/>
    <w:rsid w:val="009B0E8D"/>
    <w:rsid w:val="009B0F03"/>
    <w:rsid w:val="009B0F80"/>
    <w:rsid w:val="009B10AF"/>
    <w:rsid w:val="009B10CD"/>
    <w:rsid w:val="009B1193"/>
    <w:rsid w:val="009B1218"/>
    <w:rsid w:val="009B124A"/>
    <w:rsid w:val="009B1342"/>
    <w:rsid w:val="009B1393"/>
    <w:rsid w:val="009B13C8"/>
    <w:rsid w:val="009B14A7"/>
    <w:rsid w:val="009B1541"/>
    <w:rsid w:val="009B19ED"/>
    <w:rsid w:val="009B1AB3"/>
    <w:rsid w:val="009B1B2B"/>
    <w:rsid w:val="009B1D38"/>
    <w:rsid w:val="009B1D6C"/>
    <w:rsid w:val="009B20C5"/>
    <w:rsid w:val="009B2370"/>
    <w:rsid w:val="009B23BB"/>
    <w:rsid w:val="009B2555"/>
    <w:rsid w:val="009B2637"/>
    <w:rsid w:val="009B26A7"/>
    <w:rsid w:val="009B283F"/>
    <w:rsid w:val="009B2889"/>
    <w:rsid w:val="009B2B97"/>
    <w:rsid w:val="009B2D4D"/>
    <w:rsid w:val="009B2DAD"/>
    <w:rsid w:val="009B2E3B"/>
    <w:rsid w:val="009B3216"/>
    <w:rsid w:val="009B361B"/>
    <w:rsid w:val="009B3963"/>
    <w:rsid w:val="009B3A13"/>
    <w:rsid w:val="009B3ABA"/>
    <w:rsid w:val="009B3B0C"/>
    <w:rsid w:val="009B3B60"/>
    <w:rsid w:val="009B3C60"/>
    <w:rsid w:val="009B3D75"/>
    <w:rsid w:val="009B3D7A"/>
    <w:rsid w:val="009B3EE1"/>
    <w:rsid w:val="009B4124"/>
    <w:rsid w:val="009B42DD"/>
    <w:rsid w:val="009B4366"/>
    <w:rsid w:val="009B43FB"/>
    <w:rsid w:val="009B449D"/>
    <w:rsid w:val="009B4509"/>
    <w:rsid w:val="009B452B"/>
    <w:rsid w:val="009B4773"/>
    <w:rsid w:val="009B4787"/>
    <w:rsid w:val="009B49D2"/>
    <w:rsid w:val="009B49FC"/>
    <w:rsid w:val="009B4E69"/>
    <w:rsid w:val="009B4FAB"/>
    <w:rsid w:val="009B5011"/>
    <w:rsid w:val="009B5240"/>
    <w:rsid w:val="009B55ED"/>
    <w:rsid w:val="009B5771"/>
    <w:rsid w:val="009B57D3"/>
    <w:rsid w:val="009B58A3"/>
    <w:rsid w:val="009B593C"/>
    <w:rsid w:val="009B59B7"/>
    <w:rsid w:val="009B59F5"/>
    <w:rsid w:val="009B5B5F"/>
    <w:rsid w:val="009B6000"/>
    <w:rsid w:val="009B6048"/>
    <w:rsid w:val="009B604F"/>
    <w:rsid w:val="009B627A"/>
    <w:rsid w:val="009B627E"/>
    <w:rsid w:val="009B65D2"/>
    <w:rsid w:val="009B66EE"/>
    <w:rsid w:val="009B6841"/>
    <w:rsid w:val="009B6868"/>
    <w:rsid w:val="009B6879"/>
    <w:rsid w:val="009B690C"/>
    <w:rsid w:val="009B6A03"/>
    <w:rsid w:val="009B6C87"/>
    <w:rsid w:val="009B6D20"/>
    <w:rsid w:val="009B7019"/>
    <w:rsid w:val="009B7079"/>
    <w:rsid w:val="009B712F"/>
    <w:rsid w:val="009B7434"/>
    <w:rsid w:val="009B772F"/>
    <w:rsid w:val="009B777E"/>
    <w:rsid w:val="009B790F"/>
    <w:rsid w:val="009B7947"/>
    <w:rsid w:val="009B7AD5"/>
    <w:rsid w:val="009B7B00"/>
    <w:rsid w:val="009B7CA4"/>
    <w:rsid w:val="009B7DCD"/>
    <w:rsid w:val="009B7F52"/>
    <w:rsid w:val="009C0073"/>
    <w:rsid w:val="009C00F8"/>
    <w:rsid w:val="009C0153"/>
    <w:rsid w:val="009C0429"/>
    <w:rsid w:val="009C0587"/>
    <w:rsid w:val="009C06AE"/>
    <w:rsid w:val="009C081B"/>
    <w:rsid w:val="009C083C"/>
    <w:rsid w:val="009C0994"/>
    <w:rsid w:val="009C0A3C"/>
    <w:rsid w:val="009C0A40"/>
    <w:rsid w:val="009C0E9F"/>
    <w:rsid w:val="009C0EB5"/>
    <w:rsid w:val="009C10F5"/>
    <w:rsid w:val="009C1255"/>
    <w:rsid w:val="009C1302"/>
    <w:rsid w:val="009C19B1"/>
    <w:rsid w:val="009C1A5C"/>
    <w:rsid w:val="009C1C51"/>
    <w:rsid w:val="009C1D3C"/>
    <w:rsid w:val="009C1E85"/>
    <w:rsid w:val="009C20D1"/>
    <w:rsid w:val="009C21E4"/>
    <w:rsid w:val="009C223F"/>
    <w:rsid w:val="009C232D"/>
    <w:rsid w:val="009C233F"/>
    <w:rsid w:val="009C23EC"/>
    <w:rsid w:val="009C27DA"/>
    <w:rsid w:val="009C2C7C"/>
    <w:rsid w:val="009C2ED4"/>
    <w:rsid w:val="009C2EFC"/>
    <w:rsid w:val="009C2FA7"/>
    <w:rsid w:val="009C30E6"/>
    <w:rsid w:val="009C37C9"/>
    <w:rsid w:val="009C383A"/>
    <w:rsid w:val="009C39AA"/>
    <w:rsid w:val="009C3A1E"/>
    <w:rsid w:val="009C3AC9"/>
    <w:rsid w:val="009C414B"/>
    <w:rsid w:val="009C4185"/>
    <w:rsid w:val="009C4196"/>
    <w:rsid w:val="009C4235"/>
    <w:rsid w:val="009C42A9"/>
    <w:rsid w:val="009C44A6"/>
    <w:rsid w:val="009C454A"/>
    <w:rsid w:val="009C45A0"/>
    <w:rsid w:val="009C4991"/>
    <w:rsid w:val="009C4D85"/>
    <w:rsid w:val="009C5176"/>
    <w:rsid w:val="009C51EF"/>
    <w:rsid w:val="009C53CD"/>
    <w:rsid w:val="009C54A5"/>
    <w:rsid w:val="009C5514"/>
    <w:rsid w:val="009C5531"/>
    <w:rsid w:val="009C56EC"/>
    <w:rsid w:val="009C59C6"/>
    <w:rsid w:val="009C5B97"/>
    <w:rsid w:val="009C5CA1"/>
    <w:rsid w:val="009C5F98"/>
    <w:rsid w:val="009C60AE"/>
    <w:rsid w:val="009C6481"/>
    <w:rsid w:val="009C6656"/>
    <w:rsid w:val="009C6773"/>
    <w:rsid w:val="009C6926"/>
    <w:rsid w:val="009C6B91"/>
    <w:rsid w:val="009C6C6E"/>
    <w:rsid w:val="009C6D40"/>
    <w:rsid w:val="009C6E2C"/>
    <w:rsid w:val="009C6F75"/>
    <w:rsid w:val="009C6F7D"/>
    <w:rsid w:val="009C6F9E"/>
    <w:rsid w:val="009C7290"/>
    <w:rsid w:val="009C73A8"/>
    <w:rsid w:val="009C7411"/>
    <w:rsid w:val="009C7A17"/>
    <w:rsid w:val="009C7A32"/>
    <w:rsid w:val="009C7AB9"/>
    <w:rsid w:val="009C7B9F"/>
    <w:rsid w:val="009C7C62"/>
    <w:rsid w:val="009C7DD2"/>
    <w:rsid w:val="009C7E8B"/>
    <w:rsid w:val="009D0175"/>
    <w:rsid w:val="009D018F"/>
    <w:rsid w:val="009D02B8"/>
    <w:rsid w:val="009D0313"/>
    <w:rsid w:val="009D0509"/>
    <w:rsid w:val="009D06D8"/>
    <w:rsid w:val="009D0737"/>
    <w:rsid w:val="009D0929"/>
    <w:rsid w:val="009D0AF3"/>
    <w:rsid w:val="009D0E2B"/>
    <w:rsid w:val="009D0E87"/>
    <w:rsid w:val="009D11AC"/>
    <w:rsid w:val="009D135E"/>
    <w:rsid w:val="009D144B"/>
    <w:rsid w:val="009D1745"/>
    <w:rsid w:val="009D18D3"/>
    <w:rsid w:val="009D1965"/>
    <w:rsid w:val="009D1CC3"/>
    <w:rsid w:val="009D1D85"/>
    <w:rsid w:val="009D1F9E"/>
    <w:rsid w:val="009D22FC"/>
    <w:rsid w:val="009D235D"/>
    <w:rsid w:val="009D2570"/>
    <w:rsid w:val="009D2860"/>
    <w:rsid w:val="009D2AE5"/>
    <w:rsid w:val="009D2B25"/>
    <w:rsid w:val="009D2B28"/>
    <w:rsid w:val="009D2DD0"/>
    <w:rsid w:val="009D2E13"/>
    <w:rsid w:val="009D31D3"/>
    <w:rsid w:val="009D3314"/>
    <w:rsid w:val="009D341F"/>
    <w:rsid w:val="009D346D"/>
    <w:rsid w:val="009D36FB"/>
    <w:rsid w:val="009D373F"/>
    <w:rsid w:val="009D37D8"/>
    <w:rsid w:val="009D3CB0"/>
    <w:rsid w:val="009D3F47"/>
    <w:rsid w:val="009D403D"/>
    <w:rsid w:val="009D40C6"/>
    <w:rsid w:val="009D41E9"/>
    <w:rsid w:val="009D425B"/>
    <w:rsid w:val="009D43EA"/>
    <w:rsid w:val="009D45E3"/>
    <w:rsid w:val="009D462F"/>
    <w:rsid w:val="009D4864"/>
    <w:rsid w:val="009D49C0"/>
    <w:rsid w:val="009D4AE8"/>
    <w:rsid w:val="009D4BB0"/>
    <w:rsid w:val="009D4D47"/>
    <w:rsid w:val="009D50AB"/>
    <w:rsid w:val="009D51A7"/>
    <w:rsid w:val="009D5543"/>
    <w:rsid w:val="009D5698"/>
    <w:rsid w:val="009D57CA"/>
    <w:rsid w:val="009D5A5A"/>
    <w:rsid w:val="009D5BB8"/>
    <w:rsid w:val="009D5CB0"/>
    <w:rsid w:val="009D5F1B"/>
    <w:rsid w:val="009D5F53"/>
    <w:rsid w:val="009D5FC3"/>
    <w:rsid w:val="009D5FC9"/>
    <w:rsid w:val="009D6009"/>
    <w:rsid w:val="009D618E"/>
    <w:rsid w:val="009D620F"/>
    <w:rsid w:val="009D6282"/>
    <w:rsid w:val="009D6445"/>
    <w:rsid w:val="009D6540"/>
    <w:rsid w:val="009D6656"/>
    <w:rsid w:val="009D694F"/>
    <w:rsid w:val="009D6C7C"/>
    <w:rsid w:val="009D71F9"/>
    <w:rsid w:val="009D72E1"/>
    <w:rsid w:val="009D72F5"/>
    <w:rsid w:val="009D7547"/>
    <w:rsid w:val="009D75DD"/>
    <w:rsid w:val="009D770C"/>
    <w:rsid w:val="009D77C4"/>
    <w:rsid w:val="009D79A6"/>
    <w:rsid w:val="009D7A51"/>
    <w:rsid w:val="009D7AD3"/>
    <w:rsid w:val="009D7D31"/>
    <w:rsid w:val="009D7E9F"/>
    <w:rsid w:val="009E069E"/>
    <w:rsid w:val="009E0883"/>
    <w:rsid w:val="009E0A4F"/>
    <w:rsid w:val="009E0AFF"/>
    <w:rsid w:val="009E1112"/>
    <w:rsid w:val="009E1158"/>
    <w:rsid w:val="009E14E8"/>
    <w:rsid w:val="009E1523"/>
    <w:rsid w:val="009E1548"/>
    <w:rsid w:val="009E164F"/>
    <w:rsid w:val="009E195C"/>
    <w:rsid w:val="009E1971"/>
    <w:rsid w:val="009E1D4E"/>
    <w:rsid w:val="009E1EF5"/>
    <w:rsid w:val="009E23BE"/>
    <w:rsid w:val="009E24BC"/>
    <w:rsid w:val="009E2521"/>
    <w:rsid w:val="009E26E8"/>
    <w:rsid w:val="009E29E7"/>
    <w:rsid w:val="009E2EE0"/>
    <w:rsid w:val="009E33FD"/>
    <w:rsid w:val="009E340B"/>
    <w:rsid w:val="009E3736"/>
    <w:rsid w:val="009E3801"/>
    <w:rsid w:val="009E394B"/>
    <w:rsid w:val="009E3954"/>
    <w:rsid w:val="009E3B56"/>
    <w:rsid w:val="009E3EA0"/>
    <w:rsid w:val="009E3EF0"/>
    <w:rsid w:val="009E4350"/>
    <w:rsid w:val="009E44C3"/>
    <w:rsid w:val="009E4542"/>
    <w:rsid w:val="009E455A"/>
    <w:rsid w:val="009E4780"/>
    <w:rsid w:val="009E4985"/>
    <w:rsid w:val="009E4A49"/>
    <w:rsid w:val="009E4A60"/>
    <w:rsid w:val="009E4A62"/>
    <w:rsid w:val="009E4D6C"/>
    <w:rsid w:val="009E4FC8"/>
    <w:rsid w:val="009E537B"/>
    <w:rsid w:val="009E562E"/>
    <w:rsid w:val="009E5743"/>
    <w:rsid w:val="009E5F58"/>
    <w:rsid w:val="009E6353"/>
    <w:rsid w:val="009E646A"/>
    <w:rsid w:val="009E6653"/>
    <w:rsid w:val="009E69C2"/>
    <w:rsid w:val="009E6B22"/>
    <w:rsid w:val="009E6C88"/>
    <w:rsid w:val="009E6EA8"/>
    <w:rsid w:val="009E6EC1"/>
    <w:rsid w:val="009E7526"/>
    <w:rsid w:val="009E7588"/>
    <w:rsid w:val="009E77BB"/>
    <w:rsid w:val="009E78B7"/>
    <w:rsid w:val="009E798D"/>
    <w:rsid w:val="009E79E7"/>
    <w:rsid w:val="009E7C66"/>
    <w:rsid w:val="009E7F12"/>
    <w:rsid w:val="009E7FA4"/>
    <w:rsid w:val="009F0021"/>
    <w:rsid w:val="009F0347"/>
    <w:rsid w:val="009F03A2"/>
    <w:rsid w:val="009F0560"/>
    <w:rsid w:val="009F05D1"/>
    <w:rsid w:val="009F0890"/>
    <w:rsid w:val="009F09DA"/>
    <w:rsid w:val="009F09FB"/>
    <w:rsid w:val="009F0AE6"/>
    <w:rsid w:val="009F0AE8"/>
    <w:rsid w:val="009F0B16"/>
    <w:rsid w:val="009F0EB8"/>
    <w:rsid w:val="009F10BE"/>
    <w:rsid w:val="009F1122"/>
    <w:rsid w:val="009F1208"/>
    <w:rsid w:val="009F1442"/>
    <w:rsid w:val="009F147D"/>
    <w:rsid w:val="009F14FA"/>
    <w:rsid w:val="009F15AA"/>
    <w:rsid w:val="009F173A"/>
    <w:rsid w:val="009F1889"/>
    <w:rsid w:val="009F1899"/>
    <w:rsid w:val="009F1991"/>
    <w:rsid w:val="009F1B30"/>
    <w:rsid w:val="009F1C31"/>
    <w:rsid w:val="009F1E61"/>
    <w:rsid w:val="009F20C2"/>
    <w:rsid w:val="009F220A"/>
    <w:rsid w:val="009F237B"/>
    <w:rsid w:val="009F29B1"/>
    <w:rsid w:val="009F2BBC"/>
    <w:rsid w:val="009F2C87"/>
    <w:rsid w:val="009F2CE8"/>
    <w:rsid w:val="009F2DCA"/>
    <w:rsid w:val="009F3141"/>
    <w:rsid w:val="009F3292"/>
    <w:rsid w:val="009F35F6"/>
    <w:rsid w:val="009F372E"/>
    <w:rsid w:val="009F38C4"/>
    <w:rsid w:val="009F3ACF"/>
    <w:rsid w:val="009F3AEF"/>
    <w:rsid w:val="009F3F0C"/>
    <w:rsid w:val="009F3FDD"/>
    <w:rsid w:val="009F3FF4"/>
    <w:rsid w:val="009F4026"/>
    <w:rsid w:val="009F418A"/>
    <w:rsid w:val="009F4305"/>
    <w:rsid w:val="009F443E"/>
    <w:rsid w:val="009F47E9"/>
    <w:rsid w:val="009F491D"/>
    <w:rsid w:val="009F4D7F"/>
    <w:rsid w:val="009F5071"/>
    <w:rsid w:val="009F572A"/>
    <w:rsid w:val="009F588E"/>
    <w:rsid w:val="009F5952"/>
    <w:rsid w:val="009F59B9"/>
    <w:rsid w:val="009F5A11"/>
    <w:rsid w:val="009F5B52"/>
    <w:rsid w:val="009F5E27"/>
    <w:rsid w:val="009F627F"/>
    <w:rsid w:val="009F63D3"/>
    <w:rsid w:val="009F63E0"/>
    <w:rsid w:val="009F63E5"/>
    <w:rsid w:val="009F6744"/>
    <w:rsid w:val="009F67B5"/>
    <w:rsid w:val="009F6B75"/>
    <w:rsid w:val="009F6D4B"/>
    <w:rsid w:val="009F6F98"/>
    <w:rsid w:val="009F73F9"/>
    <w:rsid w:val="009F77F1"/>
    <w:rsid w:val="009F7E78"/>
    <w:rsid w:val="009F7EB5"/>
    <w:rsid w:val="00A000EE"/>
    <w:rsid w:val="00A002BC"/>
    <w:rsid w:val="00A004D2"/>
    <w:rsid w:val="00A005DE"/>
    <w:rsid w:val="00A0066D"/>
    <w:rsid w:val="00A006B9"/>
    <w:rsid w:val="00A0077C"/>
    <w:rsid w:val="00A00A94"/>
    <w:rsid w:val="00A00C4D"/>
    <w:rsid w:val="00A00C74"/>
    <w:rsid w:val="00A00C8D"/>
    <w:rsid w:val="00A00D49"/>
    <w:rsid w:val="00A00E0E"/>
    <w:rsid w:val="00A00EAF"/>
    <w:rsid w:val="00A00FFF"/>
    <w:rsid w:val="00A01318"/>
    <w:rsid w:val="00A01564"/>
    <w:rsid w:val="00A015C0"/>
    <w:rsid w:val="00A01682"/>
    <w:rsid w:val="00A016E4"/>
    <w:rsid w:val="00A019D6"/>
    <w:rsid w:val="00A01AED"/>
    <w:rsid w:val="00A01CA1"/>
    <w:rsid w:val="00A01E77"/>
    <w:rsid w:val="00A01ED7"/>
    <w:rsid w:val="00A0212B"/>
    <w:rsid w:val="00A0227F"/>
    <w:rsid w:val="00A022CD"/>
    <w:rsid w:val="00A022EE"/>
    <w:rsid w:val="00A023BE"/>
    <w:rsid w:val="00A0244C"/>
    <w:rsid w:val="00A027C7"/>
    <w:rsid w:val="00A027F9"/>
    <w:rsid w:val="00A02875"/>
    <w:rsid w:val="00A02BC8"/>
    <w:rsid w:val="00A02D9F"/>
    <w:rsid w:val="00A02E0E"/>
    <w:rsid w:val="00A02E1B"/>
    <w:rsid w:val="00A02E8A"/>
    <w:rsid w:val="00A02EBD"/>
    <w:rsid w:val="00A030E8"/>
    <w:rsid w:val="00A033AF"/>
    <w:rsid w:val="00A03533"/>
    <w:rsid w:val="00A035D1"/>
    <w:rsid w:val="00A03672"/>
    <w:rsid w:val="00A037DA"/>
    <w:rsid w:val="00A037E7"/>
    <w:rsid w:val="00A03A9B"/>
    <w:rsid w:val="00A03BB9"/>
    <w:rsid w:val="00A03CD4"/>
    <w:rsid w:val="00A03F19"/>
    <w:rsid w:val="00A03FCF"/>
    <w:rsid w:val="00A04204"/>
    <w:rsid w:val="00A0433E"/>
    <w:rsid w:val="00A044F0"/>
    <w:rsid w:val="00A04834"/>
    <w:rsid w:val="00A048CE"/>
    <w:rsid w:val="00A0490E"/>
    <w:rsid w:val="00A04A1B"/>
    <w:rsid w:val="00A04B49"/>
    <w:rsid w:val="00A04E56"/>
    <w:rsid w:val="00A0525C"/>
    <w:rsid w:val="00A05487"/>
    <w:rsid w:val="00A05574"/>
    <w:rsid w:val="00A0557C"/>
    <w:rsid w:val="00A05986"/>
    <w:rsid w:val="00A05BD4"/>
    <w:rsid w:val="00A05E15"/>
    <w:rsid w:val="00A0605E"/>
    <w:rsid w:val="00A060A9"/>
    <w:rsid w:val="00A0624B"/>
    <w:rsid w:val="00A062EC"/>
    <w:rsid w:val="00A063D8"/>
    <w:rsid w:val="00A0652A"/>
    <w:rsid w:val="00A065AB"/>
    <w:rsid w:val="00A066C5"/>
    <w:rsid w:val="00A067C7"/>
    <w:rsid w:val="00A067E1"/>
    <w:rsid w:val="00A069FF"/>
    <w:rsid w:val="00A06B0E"/>
    <w:rsid w:val="00A06EDC"/>
    <w:rsid w:val="00A0712C"/>
    <w:rsid w:val="00A0720F"/>
    <w:rsid w:val="00A0722F"/>
    <w:rsid w:val="00A07527"/>
    <w:rsid w:val="00A0772E"/>
    <w:rsid w:val="00A0795D"/>
    <w:rsid w:val="00A07B37"/>
    <w:rsid w:val="00A07BCE"/>
    <w:rsid w:val="00A07CD4"/>
    <w:rsid w:val="00A07DF2"/>
    <w:rsid w:val="00A07EDB"/>
    <w:rsid w:val="00A07EF5"/>
    <w:rsid w:val="00A100BA"/>
    <w:rsid w:val="00A102FF"/>
    <w:rsid w:val="00A10322"/>
    <w:rsid w:val="00A10CA0"/>
    <w:rsid w:val="00A10DCC"/>
    <w:rsid w:val="00A10F29"/>
    <w:rsid w:val="00A111BA"/>
    <w:rsid w:val="00A11365"/>
    <w:rsid w:val="00A1150B"/>
    <w:rsid w:val="00A115C2"/>
    <w:rsid w:val="00A11633"/>
    <w:rsid w:val="00A1198E"/>
    <w:rsid w:val="00A11ADC"/>
    <w:rsid w:val="00A11CFC"/>
    <w:rsid w:val="00A11E7E"/>
    <w:rsid w:val="00A1203C"/>
    <w:rsid w:val="00A120BD"/>
    <w:rsid w:val="00A12288"/>
    <w:rsid w:val="00A1235A"/>
    <w:rsid w:val="00A12650"/>
    <w:rsid w:val="00A12795"/>
    <w:rsid w:val="00A128BE"/>
    <w:rsid w:val="00A129FC"/>
    <w:rsid w:val="00A12B50"/>
    <w:rsid w:val="00A12B93"/>
    <w:rsid w:val="00A12E0A"/>
    <w:rsid w:val="00A12FB9"/>
    <w:rsid w:val="00A131B3"/>
    <w:rsid w:val="00A131CB"/>
    <w:rsid w:val="00A13402"/>
    <w:rsid w:val="00A13449"/>
    <w:rsid w:val="00A13920"/>
    <w:rsid w:val="00A13966"/>
    <w:rsid w:val="00A13A5D"/>
    <w:rsid w:val="00A13BBF"/>
    <w:rsid w:val="00A13FA8"/>
    <w:rsid w:val="00A14025"/>
    <w:rsid w:val="00A140D5"/>
    <w:rsid w:val="00A1423E"/>
    <w:rsid w:val="00A14588"/>
    <w:rsid w:val="00A1468F"/>
    <w:rsid w:val="00A14715"/>
    <w:rsid w:val="00A14A02"/>
    <w:rsid w:val="00A14C77"/>
    <w:rsid w:val="00A14E0A"/>
    <w:rsid w:val="00A14EEF"/>
    <w:rsid w:val="00A150E5"/>
    <w:rsid w:val="00A151F4"/>
    <w:rsid w:val="00A15273"/>
    <w:rsid w:val="00A15709"/>
    <w:rsid w:val="00A1593B"/>
    <w:rsid w:val="00A15E3F"/>
    <w:rsid w:val="00A161E4"/>
    <w:rsid w:val="00A16355"/>
    <w:rsid w:val="00A163CF"/>
    <w:rsid w:val="00A1644B"/>
    <w:rsid w:val="00A1662E"/>
    <w:rsid w:val="00A1667C"/>
    <w:rsid w:val="00A166D7"/>
    <w:rsid w:val="00A1672D"/>
    <w:rsid w:val="00A16963"/>
    <w:rsid w:val="00A16D49"/>
    <w:rsid w:val="00A16D9A"/>
    <w:rsid w:val="00A16DD2"/>
    <w:rsid w:val="00A17353"/>
    <w:rsid w:val="00A17742"/>
    <w:rsid w:val="00A17816"/>
    <w:rsid w:val="00A17B78"/>
    <w:rsid w:val="00A17DCF"/>
    <w:rsid w:val="00A17E43"/>
    <w:rsid w:val="00A17E80"/>
    <w:rsid w:val="00A2048E"/>
    <w:rsid w:val="00A2049F"/>
    <w:rsid w:val="00A20805"/>
    <w:rsid w:val="00A2082E"/>
    <w:rsid w:val="00A208FA"/>
    <w:rsid w:val="00A20C1D"/>
    <w:rsid w:val="00A20ED5"/>
    <w:rsid w:val="00A20FA0"/>
    <w:rsid w:val="00A210DE"/>
    <w:rsid w:val="00A210E0"/>
    <w:rsid w:val="00A2110E"/>
    <w:rsid w:val="00A211E8"/>
    <w:rsid w:val="00A21343"/>
    <w:rsid w:val="00A21C39"/>
    <w:rsid w:val="00A21D14"/>
    <w:rsid w:val="00A222F4"/>
    <w:rsid w:val="00A22540"/>
    <w:rsid w:val="00A2268C"/>
    <w:rsid w:val="00A226A4"/>
    <w:rsid w:val="00A22AF1"/>
    <w:rsid w:val="00A22B63"/>
    <w:rsid w:val="00A22BCA"/>
    <w:rsid w:val="00A22DC5"/>
    <w:rsid w:val="00A22F01"/>
    <w:rsid w:val="00A22F58"/>
    <w:rsid w:val="00A2303E"/>
    <w:rsid w:val="00A23042"/>
    <w:rsid w:val="00A2304B"/>
    <w:rsid w:val="00A2322E"/>
    <w:rsid w:val="00A2331B"/>
    <w:rsid w:val="00A23580"/>
    <w:rsid w:val="00A237EC"/>
    <w:rsid w:val="00A238DA"/>
    <w:rsid w:val="00A23909"/>
    <w:rsid w:val="00A23A40"/>
    <w:rsid w:val="00A23F35"/>
    <w:rsid w:val="00A23FDB"/>
    <w:rsid w:val="00A24088"/>
    <w:rsid w:val="00A24090"/>
    <w:rsid w:val="00A24298"/>
    <w:rsid w:val="00A24444"/>
    <w:rsid w:val="00A249DF"/>
    <w:rsid w:val="00A24BBF"/>
    <w:rsid w:val="00A24C5F"/>
    <w:rsid w:val="00A24E69"/>
    <w:rsid w:val="00A24F76"/>
    <w:rsid w:val="00A24F84"/>
    <w:rsid w:val="00A25007"/>
    <w:rsid w:val="00A2528C"/>
    <w:rsid w:val="00A25439"/>
    <w:rsid w:val="00A2564C"/>
    <w:rsid w:val="00A257C4"/>
    <w:rsid w:val="00A25885"/>
    <w:rsid w:val="00A25972"/>
    <w:rsid w:val="00A25AE3"/>
    <w:rsid w:val="00A25D8C"/>
    <w:rsid w:val="00A25E1D"/>
    <w:rsid w:val="00A25E2A"/>
    <w:rsid w:val="00A26333"/>
    <w:rsid w:val="00A26390"/>
    <w:rsid w:val="00A264B6"/>
    <w:rsid w:val="00A26FB9"/>
    <w:rsid w:val="00A27185"/>
    <w:rsid w:val="00A2719F"/>
    <w:rsid w:val="00A271A5"/>
    <w:rsid w:val="00A2752C"/>
    <w:rsid w:val="00A275E7"/>
    <w:rsid w:val="00A2768F"/>
    <w:rsid w:val="00A27925"/>
    <w:rsid w:val="00A27F2C"/>
    <w:rsid w:val="00A27F2F"/>
    <w:rsid w:val="00A27F34"/>
    <w:rsid w:val="00A30001"/>
    <w:rsid w:val="00A3019C"/>
    <w:rsid w:val="00A3035D"/>
    <w:rsid w:val="00A303D4"/>
    <w:rsid w:val="00A3072C"/>
    <w:rsid w:val="00A30833"/>
    <w:rsid w:val="00A3083C"/>
    <w:rsid w:val="00A3084F"/>
    <w:rsid w:val="00A309B3"/>
    <w:rsid w:val="00A30AD6"/>
    <w:rsid w:val="00A31067"/>
    <w:rsid w:val="00A31315"/>
    <w:rsid w:val="00A313BE"/>
    <w:rsid w:val="00A31464"/>
    <w:rsid w:val="00A3150E"/>
    <w:rsid w:val="00A316D5"/>
    <w:rsid w:val="00A31740"/>
    <w:rsid w:val="00A319F0"/>
    <w:rsid w:val="00A31D22"/>
    <w:rsid w:val="00A31F0C"/>
    <w:rsid w:val="00A323A3"/>
    <w:rsid w:val="00A324E1"/>
    <w:rsid w:val="00A3250D"/>
    <w:rsid w:val="00A32587"/>
    <w:rsid w:val="00A325ED"/>
    <w:rsid w:val="00A32838"/>
    <w:rsid w:val="00A32937"/>
    <w:rsid w:val="00A32A5E"/>
    <w:rsid w:val="00A32AC7"/>
    <w:rsid w:val="00A32AD9"/>
    <w:rsid w:val="00A32AE6"/>
    <w:rsid w:val="00A32B2F"/>
    <w:rsid w:val="00A32B7B"/>
    <w:rsid w:val="00A32D5B"/>
    <w:rsid w:val="00A32EAE"/>
    <w:rsid w:val="00A3315B"/>
    <w:rsid w:val="00A33481"/>
    <w:rsid w:val="00A33538"/>
    <w:rsid w:val="00A338C6"/>
    <w:rsid w:val="00A338D7"/>
    <w:rsid w:val="00A33999"/>
    <w:rsid w:val="00A33A02"/>
    <w:rsid w:val="00A3405D"/>
    <w:rsid w:val="00A342CE"/>
    <w:rsid w:val="00A34418"/>
    <w:rsid w:val="00A344D6"/>
    <w:rsid w:val="00A3477C"/>
    <w:rsid w:val="00A34C64"/>
    <w:rsid w:val="00A34C9D"/>
    <w:rsid w:val="00A34D24"/>
    <w:rsid w:val="00A34D26"/>
    <w:rsid w:val="00A34D35"/>
    <w:rsid w:val="00A34FAC"/>
    <w:rsid w:val="00A350B8"/>
    <w:rsid w:val="00A352E1"/>
    <w:rsid w:val="00A35885"/>
    <w:rsid w:val="00A3594A"/>
    <w:rsid w:val="00A3596B"/>
    <w:rsid w:val="00A35AD9"/>
    <w:rsid w:val="00A35B76"/>
    <w:rsid w:val="00A35C5C"/>
    <w:rsid w:val="00A35CCF"/>
    <w:rsid w:val="00A35DD2"/>
    <w:rsid w:val="00A35E2B"/>
    <w:rsid w:val="00A35EF0"/>
    <w:rsid w:val="00A35FC8"/>
    <w:rsid w:val="00A36361"/>
    <w:rsid w:val="00A364DE"/>
    <w:rsid w:val="00A36681"/>
    <w:rsid w:val="00A36779"/>
    <w:rsid w:val="00A36B6D"/>
    <w:rsid w:val="00A36C47"/>
    <w:rsid w:val="00A37000"/>
    <w:rsid w:val="00A3724C"/>
    <w:rsid w:val="00A3731A"/>
    <w:rsid w:val="00A375DB"/>
    <w:rsid w:val="00A37604"/>
    <w:rsid w:val="00A376AB"/>
    <w:rsid w:val="00A3789B"/>
    <w:rsid w:val="00A3793B"/>
    <w:rsid w:val="00A37B05"/>
    <w:rsid w:val="00A37EB7"/>
    <w:rsid w:val="00A40204"/>
    <w:rsid w:val="00A4031D"/>
    <w:rsid w:val="00A40D8B"/>
    <w:rsid w:val="00A40DC7"/>
    <w:rsid w:val="00A40FB1"/>
    <w:rsid w:val="00A41038"/>
    <w:rsid w:val="00A4112B"/>
    <w:rsid w:val="00A41131"/>
    <w:rsid w:val="00A41739"/>
    <w:rsid w:val="00A4194D"/>
    <w:rsid w:val="00A4195E"/>
    <w:rsid w:val="00A41C8C"/>
    <w:rsid w:val="00A41DB1"/>
    <w:rsid w:val="00A41F33"/>
    <w:rsid w:val="00A42036"/>
    <w:rsid w:val="00A42375"/>
    <w:rsid w:val="00A4246F"/>
    <w:rsid w:val="00A425B6"/>
    <w:rsid w:val="00A425DF"/>
    <w:rsid w:val="00A42630"/>
    <w:rsid w:val="00A42643"/>
    <w:rsid w:val="00A427D5"/>
    <w:rsid w:val="00A42907"/>
    <w:rsid w:val="00A42916"/>
    <w:rsid w:val="00A42FB3"/>
    <w:rsid w:val="00A4313A"/>
    <w:rsid w:val="00A4366E"/>
    <w:rsid w:val="00A43CF2"/>
    <w:rsid w:val="00A43D90"/>
    <w:rsid w:val="00A44035"/>
    <w:rsid w:val="00A441AD"/>
    <w:rsid w:val="00A441E9"/>
    <w:rsid w:val="00A44222"/>
    <w:rsid w:val="00A443DE"/>
    <w:rsid w:val="00A444AC"/>
    <w:rsid w:val="00A44693"/>
    <w:rsid w:val="00A446BD"/>
    <w:rsid w:val="00A4472D"/>
    <w:rsid w:val="00A44788"/>
    <w:rsid w:val="00A448AF"/>
    <w:rsid w:val="00A44A10"/>
    <w:rsid w:val="00A44B34"/>
    <w:rsid w:val="00A44CB3"/>
    <w:rsid w:val="00A44DEF"/>
    <w:rsid w:val="00A45032"/>
    <w:rsid w:val="00A4503A"/>
    <w:rsid w:val="00A452F1"/>
    <w:rsid w:val="00A45309"/>
    <w:rsid w:val="00A45341"/>
    <w:rsid w:val="00A45582"/>
    <w:rsid w:val="00A45637"/>
    <w:rsid w:val="00A45957"/>
    <w:rsid w:val="00A45A08"/>
    <w:rsid w:val="00A45A17"/>
    <w:rsid w:val="00A45A98"/>
    <w:rsid w:val="00A45B83"/>
    <w:rsid w:val="00A45EDD"/>
    <w:rsid w:val="00A46346"/>
    <w:rsid w:val="00A46660"/>
    <w:rsid w:val="00A46779"/>
    <w:rsid w:val="00A46A97"/>
    <w:rsid w:val="00A46B4B"/>
    <w:rsid w:val="00A46C45"/>
    <w:rsid w:val="00A46D05"/>
    <w:rsid w:val="00A46D17"/>
    <w:rsid w:val="00A46DB8"/>
    <w:rsid w:val="00A46E0E"/>
    <w:rsid w:val="00A46FB0"/>
    <w:rsid w:val="00A4722A"/>
    <w:rsid w:val="00A4727A"/>
    <w:rsid w:val="00A4783F"/>
    <w:rsid w:val="00A4785A"/>
    <w:rsid w:val="00A47E00"/>
    <w:rsid w:val="00A47F50"/>
    <w:rsid w:val="00A50027"/>
    <w:rsid w:val="00A5020E"/>
    <w:rsid w:val="00A50225"/>
    <w:rsid w:val="00A5037C"/>
    <w:rsid w:val="00A50503"/>
    <w:rsid w:val="00A507E5"/>
    <w:rsid w:val="00A50830"/>
    <w:rsid w:val="00A50A28"/>
    <w:rsid w:val="00A50D00"/>
    <w:rsid w:val="00A51393"/>
    <w:rsid w:val="00A5148C"/>
    <w:rsid w:val="00A516D3"/>
    <w:rsid w:val="00A518FE"/>
    <w:rsid w:val="00A51960"/>
    <w:rsid w:val="00A51BC2"/>
    <w:rsid w:val="00A51C68"/>
    <w:rsid w:val="00A51DB4"/>
    <w:rsid w:val="00A51F8D"/>
    <w:rsid w:val="00A51FE3"/>
    <w:rsid w:val="00A522EF"/>
    <w:rsid w:val="00A52441"/>
    <w:rsid w:val="00A52638"/>
    <w:rsid w:val="00A52848"/>
    <w:rsid w:val="00A5290F"/>
    <w:rsid w:val="00A53100"/>
    <w:rsid w:val="00A531DF"/>
    <w:rsid w:val="00A53324"/>
    <w:rsid w:val="00A534C3"/>
    <w:rsid w:val="00A534D3"/>
    <w:rsid w:val="00A535F5"/>
    <w:rsid w:val="00A53727"/>
    <w:rsid w:val="00A53850"/>
    <w:rsid w:val="00A53C29"/>
    <w:rsid w:val="00A53CCA"/>
    <w:rsid w:val="00A53D47"/>
    <w:rsid w:val="00A53EA4"/>
    <w:rsid w:val="00A53EEC"/>
    <w:rsid w:val="00A54192"/>
    <w:rsid w:val="00A54315"/>
    <w:rsid w:val="00A5438D"/>
    <w:rsid w:val="00A543FC"/>
    <w:rsid w:val="00A54483"/>
    <w:rsid w:val="00A5452A"/>
    <w:rsid w:val="00A5456F"/>
    <w:rsid w:val="00A549A0"/>
    <w:rsid w:val="00A54A50"/>
    <w:rsid w:val="00A54ADB"/>
    <w:rsid w:val="00A54C14"/>
    <w:rsid w:val="00A54C99"/>
    <w:rsid w:val="00A54DB2"/>
    <w:rsid w:val="00A54FF4"/>
    <w:rsid w:val="00A550DE"/>
    <w:rsid w:val="00A5540A"/>
    <w:rsid w:val="00A555F3"/>
    <w:rsid w:val="00A55660"/>
    <w:rsid w:val="00A558C2"/>
    <w:rsid w:val="00A55904"/>
    <w:rsid w:val="00A559B0"/>
    <w:rsid w:val="00A55ABA"/>
    <w:rsid w:val="00A55B0E"/>
    <w:rsid w:val="00A55BD3"/>
    <w:rsid w:val="00A55C00"/>
    <w:rsid w:val="00A55C4F"/>
    <w:rsid w:val="00A55D3F"/>
    <w:rsid w:val="00A55E54"/>
    <w:rsid w:val="00A55EED"/>
    <w:rsid w:val="00A5605C"/>
    <w:rsid w:val="00A561A7"/>
    <w:rsid w:val="00A563F5"/>
    <w:rsid w:val="00A56520"/>
    <w:rsid w:val="00A56535"/>
    <w:rsid w:val="00A5658D"/>
    <w:rsid w:val="00A565EB"/>
    <w:rsid w:val="00A5668D"/>
    <w:rsid w:val="00A56814"/>
    <w:rsid w:val="00A5699C"/>
    <w:rsid w:val="00A56B8D"/>
    <w:rsid w:val="00A56DB0"/>
    <w:rsid w:val="00A5710B"/>
    <w:rsid w:val="00A57B92"/>
    <w:rsid w:val="00A57C07"/>
    <w:rsid w:val="00A57DCB"/>
    <w:rsid w:val="00A57FDC"/>
    <w:rsid w:val="00A60251"/>
    <w:rsid w:val="00A603F5"/>
    <w:rsid w:val="00A606FC"/>
    <w:rsid w:val="00A608E4"/>
    <w:rsid w:val="00A60995"/>
    <w:rsid w:val="00A60A11"/>
    <w:rsid w:val="00A60AD8"/>
    <w:rsid w:val="00A60FB6"/>
    <w:rsid w:val="00A60FF7"/>
    <w:rsid w:val="00A611BD"/>
    <w:rsid w:val="00A611D9"/>
    <w:rsid w:val="00A61348"/>
    <w:rsid w:val="00A6136C"/>
    <w:rsid w:val="00A614D1"/>
    <w:rsid w:val="00A61533"/>
    <w:rsid w:val="00A61733"/>
    <w:rsid w:val="00A61C7B"/>
    <w:rsid w:val="00A62004"/>
    <w:rsid w:val="00A6201A"/>
    <w:rsid w:val="00A62058"/>
    <w:rsid w:val="00A62299"/>
    <w:rsid w:val="00A624FF"/>
    <w:rsid w:val="00A6251F"/>
    <w:rsid w:val="00A6258D"/>
    <w:rsid w:val="00A628CC"/>
    <w:rsid w:val="00A62AAA"/>
    <w:rsid w:val="00A62B08"/>
    <w:rsid w:val="00A62CEB"/>
    <w:rsid w:val="00A62F92"/>
    <w:rsid w:val="00A631FE"/>
    <w:rsid w:val="00A632F1"/>
    <w:rsid w:val="00A633B5"/>
    <w:rsid w:val="00A63426"/>
    <w:rsid w:val="00A637BD"/>
    <w:rsid w:val="00A637DA"/>
    <w:rsid w:val="00A6394D"/>
    <w:rsid w:val="00A641CF"/>
    <w:rsid w:val="00A6433A"/>
    <w:rsid w:val="00A64347"/>
    <w:rsid w:val="00A6434E"/>
    <w:rsid w:val="00A643D8"/>
    <w:rsid w:val="00A6451E"/>
    <w:rsid w:val="00A64559"/>
    <w:rsid w:val="00A64596"/>
    <w:rsid w:val="00A64634"/>
    <w:rsid w:val="00A647BB"/>
    <w:rsid w:val="00A64996"/>
    <w:rsid w:val="00A64D24"/>
    <w:rsid w:val="00A6508C"/>
    <w:rsid w:val="00A65175"/>
    <w:rsid w:val="00A65323"/>
    <w:rsid w:val="00A65407"/>
    <w:rsid w:val="00A6556B"/>
    <w:rsid w:val="00A655B0"/>
    <w:rsid w:val="00A659AF"/>
    <w:rsid w:val="00A65ABA"/>
    <w:rsid w:val="00A65E2D"/>
    <w:rsid w:val="00A66133"/>
    <w:rsid w:val="00A6623B"/>
    <w:rsid w:val="00A6648E"/>
    <w:rsid w:val="00A6651F"/>
    <w:rsid w:val="00A6669B"/>
    <w:rsid w:val="00A66835"/>
    <w:rsid w:val="00A66B27"/>
    <w:rsid w:val="00A66CC9"/>
    <w:rsid w:val="00A66E6D"/>
    <w:rsid w:val="00A66F49"/>
    <w:rsid w:val="00A67063"/>
    <w:rsid w:val="00A670DF"/>
    <w:rsid w:val="00A67448"/>
    <w:rsid w:val="00A67491"/>
    <w:rsid w:val="00A679F7"/>
    <w:rsid w:val="00A67E17"/>
    <w:rsid w:val="00A7053E"/>
    <w:rsid w:val="00A70549"/>
    <w:rsid w:val="00A7073F"/>
    <w:rsid w:val="00A707A6"/>
    <w:rsid w:val="00A7097F"/>
    <w:rsid w:val="00A70A34"/>
    <w:rsid w:val="00A70BBE"/>
    <w:rsid w:val="00A70D39"/>
    <w:rsid w:val="00A71110"/>
    <w:rsid w:val="00A71336"/>
    <w:rsid w:val="00A713B1"/>
    <w:rsid w:val="00A71655"/>
    <w:rsid w:val="00A716BC"/>
    <w:rsid w:val="00A717E6"/>
    <w:rsid w:val="00A71C76"/>
    <w:rsid w:val="00A71E2D"/>
    <w:rsid w:val="00A720EE"/>
    <w:rsid w:val="00A72149"/>
    <w:rsid w:val="00A72233"/>
    <w:rsid w:val="00A722C6"/>
    <w:rsid w:val="00A72722"/>
    <w:rsid w:val="00A728F2"/>
    <w:rsid w:val="00A729FA"/>
    <w:rsid w:val="00A72AC6"/>
    <w:rsid w:val="00A73103"/>
    <w:rsid w:val="00A7310B"/>
    <w:rsid w:val="00A73122"/>
    <w:rsid w:val="00A7318F"/>
    <w:rsid w:val="00A73271"/>
    <w:rsid w:val="00A73568"/>
    <w:rsid w:val="00A7366A"/>
    <w:rsid w:val="00A73789"/>
    <w:rsid w:val="00A73A19"/>
    <w:rsid w:val="00A73B7C"/>
    <w:rsid w:val="00A73E35"/>
    <w:rsid w:val="00A73E72"/>
    <w:rsid w:val="00A74135"/>
    <w:rsid w:val="00A74233"/>
    <w:rsid w:val="00A7435E"/>
    <w:rsid w:val="00A7442A"/>
    <w:rsid w:val="00A745A3"/>
    <w:rsid w:val="00A7494B"/>
    <w:rsid w:val="00A74A1E"/>
    <w:rsid w:val="00A74AAD"/>
    <w:rsid w:val="00A74B25"/>
    <w:rsid w:val="00A74C40"/>
    <w:rsid w:val="00A74CBC"/>
    <w:rsid w:val="00A74D88"/>
    <w:rsid w:val="00A74DA7"/>
    <w:rsid w:val="00A7504E"/>
    <w:rsid w:val="00A753AF"/>
    <w:rsid w:val="00A75420"/>
    <w:rsid w:val="00A754DF"/>
    <w:rsid w:val="00A75593"/>
    <w:rsid w:val="00A75B10"/>
    <w:rsid w:val="00A75DB1"/>
    <w:rsid w:val="00A75F44"/>
    <w:rsid w:val="00A75FFA"/>
    <w:rsid w:val="00A760CD"/>
    <w:rsid w:val="00A76369"/>
    <w:rsid w:val="00A76430"/>
    <w:rsid w:val="00A76767"/>
    <w:rsid w:val="00A767B0"/>
    <w:rsid w:val="00A769BA"/>
    <w:rsid w:val="00A76C02"/>
    <w:rsid w:val="00A76ED6"/>
    <w:rsid w:val="00A77018"/>
    <w:rsid w:val="00A77165"/>
    <w:rsid w:val="00A77268"/>
    <w:rsid w:val="00A772E0"/>
    <w:rsid w:val="00A77710"/>
    <w:rsid w:val="00A77732"/>
    <w:rsid w:val="00A777AE"/>
    <w:rsid w:val="00A77938"/>
    <w:rsid w:val="00A77B28"/>
    <w:rsid w:val="00A77C1D"/>
    <w:rsid w:val="00A77CBF"/>
    <w:rsid w:val="00A77CD7"/>
    <w:rsid w:val="00A77E39"/>
    <w:rsid w:val="00A800A2"/>
    <w:rsid w:val="00A8027E"/>
    <w:rsid w:val="00A802F5"/>
    <w:rsid w:val="00A8031A"/>
    <w:rsid w:val="00A8037B"/>
    <w:rsid w:val="00A80706"/>
    <w:rsid w:val="00A807ED"/>
    <w:rsid w:val="00A80AE8"/>
    <w:rsid w:val="00A80B45"/>
    <w:rsid w:val="00A80C6C"/>
    <w:rsid w:val="00A80F8A"/>
    <w:rsid w:val="00A81411"/>
    <w:rsid w:val="00A81503"/>
    <w:rsid w:val="00A81508"/>
    <w:rsid w:val="00A816DA"/>
    <w:rsid w:val="00A8174E"/>
    <w:rsid w:val="00A817C6"/>
    <w:rsid w:val="00A819C3"/>
    <w:rsid w:val="00A81ACC"/>
    <w:rsid w:val="00A81E11"/>
    <w:rsid w:val="00A81F1B"/>
    <w:rsid w:val="00A81FAF"/>
    <w:rsid w:val="00A82119"/>
    <w:rsid w:val="00A82155"/>
    <w:rsid w:val="00A82341"/>
    <w:rsid w:val="00A827F0"/>
    <w:rsid w:val="00A8282E"/>
    <w:rsid w:val="00A82997"/>
    <w:rsid w:val="00A82A08"/>
    <w:rsid w:val="00A82C09"/>
    <w:rsid w:val="00A82C31"/>
    <w:rsid w:val="00A82D0C"/>
    <w:rsid w:val="00A82DAC"/>
    <w:rsid w:val="00A82DFD"/>
    <w:rsid w:val="00A82EB9"/>
    <w:rsid w:val="00A8317F"/>
    <w:rsid w:val="00A833BF"/>
    <w:rsid w:val="00A834B1"/>
    <w:rsid w:val="00A8357F"/>
    <w:rsid w:val="00A83A23"/>
    <w:rsid w:val="00A83B88"/>
    <w:rsid w:val="00A83D02"/>
    <w:rsid w:val="00A83D3D"/>
    <w:rsid w:val="00A83E1F"/>
    <w:rsid w:val="00A8407F"/>
    <w:rsid w:val="00A84099"/>
    <w:rsid w:val="00A8418A"/>
    <w:rsid w:val="00A84444"/>
    <w:rsid w:val="00A84764"/>
    <w:rsid w:val="00A8480C"/>
    <w:rsid w:val="00A84B6D"/>
    <w:rsid w:val="00A84D7F"/>
    <w:rsid w:val="00A84EA6"/>
    <w:rsid w:val="00A8558F"/>
    <w:rsid w:val="00A856A2"/>
    <w:rsid w:val="00A856EC"/>
    <w:rsid w:val="00A85742"/>
    <w:rsid w:val="00A85926"/>
    <w:rsid w:val="00A85CE3"/>
    <w:rsid w:val="00A85D11"/>
    <w:rsid w:val="00A85E82"/>
    <w:rsid w:val="00A85F27"/>
    <w:rsid w:val="00A8600A"/>
    <w:rsid w:val="00A86084"/>
    <w:rsid w:val="00A86161"/>
    <w:rsid w:val="00A86183"/>
    <w:rsid w:val="00A861C0"/>
    <w:rsid w:val="00A86420"/>
    <w:rsid w:val="00A864F1"/>
    <w:rsid w:val="00A86705"/>
    <w:rsid w:val="00A86950"/>
    <w:rsid w:val="00A86B6D"/>
    <w:rsid w:val="00A86B88"/>
    <w:rsid w:val="00A86E35"/>
    <w:rsid w:val="00A86FB4"/>
    <w:rsid w:val="00A8741C"/>
    <w:rsid w:val="00A874F2"/>
    <w:rsid w:val="00A87989"/>
    <w:rsid w:val="00A879BF"/>
    <w:rsid w:val="00A87A3C"/>
    <w:rsid w:val="00A87B1E"/>
    <w:rsid w:val="00A87B60"/>
    <w:rsid w:val="00A87C42"/>
    <w:rsid w:val="00A87D43"/>
    <w:rsid w:val="00A87DB8"/>
    <w:rsid w:val="00A87DB9"/>
    <w:rsid w:val="00A90049"/>
    <w:rsid w:val="00A900C2"/>
    <w:rsid w:val="00A9015F"/>
    <w:rsid w:val="00A9040B"/>
    <w:rsid w:val="00A90642"/>
    <w:rsid w:val="00A906A7"/>
    <w:rsid w:val="00A9082F"/>
    <w:rsid w:val="00A90903"/>
    <w:rsid w:val="00A909C2"/>
    <w:rsid w:val="00A90D74"/>
    <w:rsid w:val="00A90ECE"/>
    <w:rsid w:val="00A90EE0"/>
    <w:rsid w:val="00A9153F"/>
    <w:rsid w:val="00A916A2"/>
    <w:rsid w:val="00A91793"/>
    <w:rsid w:val="00A918F1"/>
    <w:rsid w:val="00A9193E"/>
    <w:rsid w:val="00A91986"/>
    <w:rsid w:val="00A919A8"/>
    <w:rsid w:val="00A91C51"/>
    <w:rsid w:val="00A91E83"/>
    <w:rsid w:val="00A91F79"/>
    <w:rsid w:val="00A9204A"/>
    <w:rsid w:val="00A92108"/>
    <w:rsid w:val="00A926AC"/>
    <w:rsid w:val="00A928A1"/>
    <w:rsid w:val="00A92A16"/>
    <w:rsid w:val="00A92A3E"/>
    <w:rsid w:val="00A92D69"/>
    <w:rsid w:val="00A92DE0"/>
    <w:rsid w:val="00A92E13"/>
    <w:rsid w:val="00A92E19"/>
    <w:rsid w:val="00A92E7A"/>
    <w:rsid w:val="00A93339"/>
    <w:rsid w:val="00A9370A"/>
    <w:rsid w:val="00A93997"/>
    <w:rsid w:val="00A93D12"/>
    <w:rsid w:val="00A93D72"/>
    <w:rsid w:val="00A93DBA"/>
    <w:rsid w:val="00A93FAA"/>
    <w:rsid w:val="00A94018"/>
    <w:rsid w:val="00A94202"/>
    <w:rsid w:val="00A9431D"/>
    <w:rsid w:val="00A9439F"/>
    <w:rsid w:val="00A9442C"/>
    <w:rsid w:val="00A9458F"/>
    <w:rsid w:val="00A94598"/>
    <w:rsid w:val="00A945BC"/>
    <w:rsid w:val="00A94658"/>
    <w:rsid w:val="00A947EE"/>
    <w:rsid w:val="00A9488F"/>
    <w:rsid w:val="00A94B72"/>
    <w:rsid w:val="00A94C90"/>
    <w:rsid w:val="00A94DEB"/>
    <w:rsid w:val="00A94FB5"/>
    <w:rsid w:val="00A951DC"/>
    <w:rsid w:val="00A952D9"/>
    <w:rsid w:val="00A95648"/>
    <w:rsid w:val="00A95659"/>
    <w:rsid w:val="00A95670"/>
    <w:rsid w:val="00A957A1"/>
    <w:rsid w:val="00A957AB"/>
    <w:rsid w:val="00A95A9D"/>
    <w:rsid w:val="00A96139"/>
    <w:rsid w:val="00A961E0"/>
    <w:rsid w:val="00A961F1"/>
    <w:rsid w:val="00A96207"/>
    <w:rsid w:val="00A964E0"/>
    <w:rsid w:val="00A965A6"/>
    <w:rsid w:val="00A965F5"/>
    <w:rsid w:val="00A96609"/>
    <w:rsid w:val="00A96883"/>
    <w:rsid w:val="00A96A68"/>
    <w:rsid w:val="00A96AC0"/>
    <w:rsid w:val="00A96C84"/>
    <w:rsid w:val="00A9700D"/>
    <w:rsid w:val="00A9723D"/>
    <w:rsid w:val="00A9751A"/>
    <w:rsid w:val="00A97523"/>
    <w:rsid w:val="00A9763A"/>
    <w:rsid w:val="00A976C5"/>
    <w:rsid w:val="00A976EE"/>
    <w:rsid w:val="00A976F8"/>
    <w:rsid w:val="00A97913"/>
    <w:rsid w:val="00A97931"/>
    <w:rsid w:val="00A979FD"/>
    <w:rsid w:val="00A97A02"/>
    <w:rsid w:val="00A97FBC"/>
    <w:rsid w:val="00A97FFB"/>
    <w:rsid w:val="00AA03BD"/>
    <w:rsid w:val="00AA049E"/>
    <w:rsid w:val="00AA04BD"/>
    <w:rsid w:val="00AA0603"/>
    <w:rsid w:val="00AA06A6"/>
    <w:rsid w:val="00AA0B27"/>
    <w:rsid w:val="00AA0D0D"/>
    <w:rsid w:val="00AA0DA6"/>
    <w:rsid w:val="00AA11BC"/>
    <w:rsid w:val="00AA12BC"/>
    <w:rsid w:val="00AA14CA"/>
    <w:rsid w:val="00AA1614"/>
    <w:rsid w:val="00AA167F"/>
    <w:rsid w:val="00AA1681"/>
    <w:rsid w:val="00AA1831"/>
    <w:rsid w:val="00AA1971"/>
    <w:rsid w:val="00AA1C58"/>
    <w:rsid w:val="00AA1E74"/>
    <w:rsid w:val="00AA1E97"/>
    <w:rsid w:val="00AA1EA5"/>
    <w:rsid w:val="00AA2038"/>
    <w:rsid w:val="00AA21B3"/>
    <w:rsid w:val="00AA2235"/>
    <w:rsid w:val="00AA22E7"/>
    <w:rsid w:val="00AA23A9"/>
    <w:rsid w:val="00AA2588"/>
    <w:rsid w:val="00AA2914"/>
    <w:rsid w:val="00AA29BD"/>
    <w:rsid w:val="00AA2BB7"/>
    <w:rsid w:val="00AA2BCC"/>
    <w:rsid w:val="00AA2C7E"/>
    <w:rsid w:val="00AA2C8C"/>
    <w:rsid w:val="00AA3A44"/>
    <w:rsid w:val="00AA3CAB"/>
    <w:rsid w:val="00AA3EFF"/>
    <w:rsid w:val="00AA40AE"/>
    <w:rsid w:val="00AA40F7"/>
    <w:rsid w:val="00AA413D"/>
    <w:rsid w:val="00AA41CF"/>
    <w:rsid w:val="00AA463B"/>
    <w:rsid w:val="00AA46FF"/>
    <w:rsid w:val="00AA49E5"/>
    <w:rsid w:val="00AA502A"/>
    <w:rsid w:val="00AA540E"/>
    <w:rsid w:val="00AA546C"/>
    <w:rsid w:val="00AA57CE"/>
    <w:rsid w:val="00AA57DC"/>
    <w:rsid w:val="00AA5859"/>
    <w:rsid w:val="00AA58BB"/>
    <w:rsid w:val="00AA5944"/>
    <w:rsid w:val="00AA595F"/>
    <w:rsid w:val="00AA5A42"/>
    <w:rsid w:val="00AA5A87"/>
    <w:rsid w:val="00AA6456"/>
    <w:rsid w:val="00AA69CB"/>
    <w:rsid w:val="00AA6B3D"/>
    <w:rsid w:val="00AA6BE6"/>
    <w:rsid w:val="00AA6E84"/>
    <w:rsid w:val="00AA6EA7"/>
    <w:rsid w:val="00AA70D2"/>
    <w:rsid w:val="00AA72D1"/>
    <w:rsid w:val="00AA72E9"/>
    <w:rsid w:val="00AA747A"/>
    <w:rsid w:val="00AA764E"/>
    <w:rsid w:val="00AA7B33"/>
    <w:rsid w:val="00AA7D13"/>
    <w:rsid w:val="00AA7DA5"/>
    <w:rsid w:val="00AB0452"/>
    <w:rsid w:val="00AB0634"/>
    <w:rsid w:val="00AB0876"/>
    <w:rsid w:val="00AB0DA2"/>
    <w:rsid w:val="00AB0F90"/>
    <w:rsid w:val="00AB1150"/>
    <w:rsid w:val="00AB17E8"/>
    <w:rsid w:val="00AB1927"/>
    <w:rsid w:val="00AB1936"/>
    <w:rsid w:val="00AB1DB8"/>
    <w:rsid w:val="00AB1EF8"/>
    <w:rsid w:val="00AB2091"/>
    <w:rsid w:val="00AB2356"/>
    <w:rsid w:val="00AB237B"/>
    <w:rsid w:val="00AB2572"/>
    <w:rsid w:val="00AB25CB"/>
    <w:rsid w:val="00AB25F1"/>
    <w:rsid w:val="00AB2A3A"/>
    <w:rsid w:val="00AB2EE6"/>
    <w:rsid w:val="00AB3033"/>
    <w:rsid w:val="00AB34AE"/>
    <w:rsid w:val="00AB34C2"/>
    <w:rsid w:val="00AB36A2"/>
    <w:rsid w:val="00AB37DE"/>
    <w:rsid w:val="00AB3811"/>
    <w:rsid w:val="00AB38E9"/>
    <w:rsid w:val="00AB39E3"/>
    <w:rsid w:val="00AB3B94"/>
    <w:rsid w:val="00AB3C42"/>
    <w:rsid w:val="00AB3D65"/>
    <w:rsid w:val="00AB4127"/>
    <w:rsid w:val="00AB42D4"/>
    <w:rsid w:val="00AB443F"/>
    <w:rsid w:val="00AB4453"/>
    <w:rsid w:val="00AB4485"/>
    <w:rsid w:val="00AB4636"/>
    <w:rsid w:val="00AB46C1"/>
    <w:rsid w:val="00AB47D3"/>
    <w:rsid w:val="00AB484A"/>
    <w:rsid w:val="00AB4850"/>
    <w:rsid w:val="00AB4DEF"/>
    <w:rsid w:val="00AB4E41"/>
    <w:rsid w:val="00AB4F02"/>
    <w:rsid w:val="00AB567C"/>
    <w:rsid w:val="00AB56FE"/>
    <w:rsid w:val="00AB5795"/>
    <w:rsid w:val="00AB5982"/>
    <w:rsid w:val="00AB5B0E"/>
    <w:rsid w:val="00AB6417"/>
    <w:rsid w:val="00AB647C"/>
    <w:rsid w:val="00AB651E"/>
    <w:rsid w:val="00AB6567"/>
    <w:rsid w:val="00AB66B0"/>
    <w:rsid w:val="00AB6749"/>
    <w:rsid w:val="00AB6796"/>
    <w:rsid w:val="00AB69B9"/>
    <w:rsid w:val="00AB69F0"/>
    <w:rsid w:val="00AB6CD2"/>
    <w:rsid w:val="00AB6D26"/>
    <w:rsid w:val="00AB6EAF"/>
    <w:rsid w:val="00AB7249"/>
    <w:rsid w:val="00AB76CB"/>
    <w:rsid w:val="00AB79B4"/>
    <w:rsid w:val="00AB79BD"/>
    <w:rsid w:val="00AB7B12"/>
    <w:rsid w:val="00AB7C26"/>
    <w:rsid w:val="00AC0041"/>
    <w:rsid w:val="00AC01BD"/>
    <w:rsid w:val="00AC01D6"/>
    <w:rsid w:val="00AC028F"/>
    <w:rsid w:val="00AC030B"/>
    <w:rsid w:val="00AC05CB"/>
    <w:rsid w:val="00AC07BD"/>
    <w:rsid w:val="00AC09AF"/>
    <w:rsid w:val="00AC0C08"/>
    <w:rsid w:val="00AC0DF1"/>
    <w:rsid w:val="00AC1103"/>
    <w:rsid w:val="00AC1212"/>
    <w:rsid w:val="00AC12C5"/>
    <w:rsid w:val="00AC16E2"/>
    <w:rsid w:val="00AC17F8"/>
    <w:rsid w:val="00AC18CC"/>
    <w:rsid w:val="00AC19CA"/>
    <w:rsid w:val="00AC2013"/>
    <w:rsid w:val="00AC202F"/>
    <w:rsid w:val="00AC2334"/>
    <w:rsid w:val="00AC2473"/>
    <w:rsid w:val="00AC24F6"/>
    <w:rsid w:val="00AC2576"/>
    <w:rsid w:val="00AC280A"/>
    <w:rsid w:val="00AC3042"/>
    <w:rsid w:val="00AC3105"/>
    <w:rsid w:val="00AC3151"/>
    <w:rsid w:val="00AC3162"/>
    <w:rsid w:val="00AC35DA"/>
    <w:rsid w:val="00AC3737"/>
    <w:rsid w:val="00AC382C"/>
    <w:rsid w:val="00AC395A"/>
    <w:rsid w:val="00AC39C3"/>
    <w:rsid w:val="00AC3A46"/>
    <w:rsid w:val="00AC3CC0"/>
    <w:rsid w:val="00AC3F99"/>
    <w:rsid w:val="00AC4031"/>
    <w:rsid w:val="00AC4044"/>
    <w:rsid w:val="00AC4250"/>
    <w:rsid w:val="00AC42AB"/>
    <w:rsid w:val="00AC4400"/>
    <w:rsid w:val="00AC46F6"/>
    <w:rsid w:val="00AC4C0A"/>
    <w:rsid w:val="00AC4C6E"/>
    <w:rsid w:val="00AC4F45"/>
    <w:rsid w:val="00AC53B6"/>
    <w:rsid w:val="00AC53D6"/>
    <w:rsid w:val="00AC546E"/>
    <w:rsid w:val="00AC5477"/>
    <w:rsid w:val="00AC54C0"/>
    <w:rsid w:val="00AC56FA"/>
    <w:rsid w:val="00AC5708"/>
    <w:rsid w:val="00AC57FC"/>
    <w:rsid w:val="00AC5883"/>
    <w:rsid w:val="00AC592B"/>
    <w:rsid w:val="00AC5B07"/>
    <w:rsid w:val="00AC5BBA"/>
    <w:rsid w:val="00AC5D2E"/>
    <w:rsid w:val="00AC5DA9"/>
    <w:rsid w:val="00AC600D"/>
    <w:rsid w:val="00AC6087"/>
    <w:rsid w:val="00AC611E"/>
    <w:rsid w:val="00AC627E"/>
    <w:rsid w:val="00AC62DB"/>
    <w:rsid w:val="00AC64CA"/>
    <w:rsid w:val="00AC6539"/>
    <w:rsid w:val="00AC6903"/>
    <w:rsid w:val="00AC69AF"/>
    <w:rsid w:val="00AC69D1"/>
    <w:rsid w:val="00AC6B1D"/>
    <w:rsid w:val="00AC6CA3"/>
    <w:rsid w:val="00AC6CF7"/>
    <w:rsid w:val="00AC6DB1"/>
    <w:rsid w:val="00AC6DFF"/>
    <w:rsid w:val="00AC6E2E"/>
    <w:rsid w:val="00AC6E63"/>
    <w:rsid w:val="00AC6E91"/>
    <w:rsid w:val="00AC70DB"/>
    <w:rsid w:val="00AC71E3"/>
    <w:rsid w:val="00AC75E7"/>
    <w:rsid w:val="00AC77FF"/>
    <w:rsid w:val="00AC7816"/>
    <w:rsid w:val="00AC7821"/>
    <w:rsid w:val="00AC7AB7"/>
    <w:rsid w:val="00AC7C23"/>
    <w:rsid w:val="00AC7C93"/>
    <w:rsid w:val="00AC7F15"/>
    <w:rsid w:val="00AC7F89"/>
    <w:rsid w:val="00AD03CB"/>
    <w:rsid w:val="00AD0666"/>
    <w:rsid w:val="00AD0AE8"/>
    <w:rsid w:val="00AD0B54"/>
    <w:rsid w:val="00AD0B84"/>
    <w:rsid w:val="00AD0C89"/>
    <w:rsid w:val="00AD0E13"/>
    <w:rsid w:val="00AD11F4"/>
    <w:rsid w:val="00AD12FC"/>
    <w:rsid w:val="00AD15E9"/>
    <w:rsid w:val="00AD16FB"/>
    <w:rsid w:val="00AD1805"/>
    <w:rsid w:val="00AD18DE"/>
    <w:rsid w:val="00AD1992"/>
    <w:rsid w:val="00AD19B4"/>
    <w:rsid w:val="00AD214C"/>
    <w:rsid w:val="00AD22C1"/>
    <w:rsid w:val="00AD245D"/>
    <w:rsid w:val="00AD2821"/>
    <w:rsid w:val="00AD28B7"/>
    <w:rsid w:val="00AD292B"/>
    <w:rsid w:val="00AD2969"/>
    <w:rsid w:val="00AD29C8"/>
    <w:rsid w:val="00AD2B4A"/>
    <w:rsid w:val="00AD2DCC"/>
    <w:rsid w:val="00AD2E3B"/>
    <w:rsid w:val="00AD2F11"/>
    <w:rsid w:val="00AD3084"/>
    <w:rsid w:val="00AD31A1"/>
    <w:rsid w:val="00AD35E0"/>
    <w:rsid w:val="00AD36B1"/>
    <w:rsid w:val="00AD36E9"/>
    <w:rsid w:val="00AD376C"/>
    <w:rsid w:val="00AD3C82"/>
    <w:rsid w:val="00AD3CE8"/>
    <w:rsid w:val="00AD3DA9"/>
    <w:rsid w:val="00AD3F35"/>
    <w:rsid w:val="00AD400D"/>
    <w:rsid w:val="00AD424F"/>
    <w:rsid w:val="00AD45EB"/>
    <w:rsid w:val="00AD47A9"/>
    <w:rsid w:val="00AD4A38"/>
    <w:rsid w:val="00AD4CE4"/>
    <w:rsid w:val="00AD4D4D"/>
    <w:rsid w:val="00AD4E1A"/>
    <w:rsid w:val="00AD4FAC"/>
    <w:rsid w:val="00AD50C2"/>
    <w:rsid w:val="00AD5104"/>
    <w:rsid w:val="00AD546F"/>
    <w:rsid w:val="00AD55C0"/>
    <w:rsid w:val="00AD55DB"/>
    <w:rsid w:val="00AD5A3D"/>
    <w:rsid w:val="00AD5ACA"/>
    <w:rsid w:val="00AD5B75"/>
    <w:rsid w:val="00AD5BCB"/>
    <w:rsid w:val="00AD5D5B"/>
    <w:rsid w:val="00AD5D75"/>
    <w:rsid w:val="00AD5F6F"/>
    <w:rsid w:val="00AD6745"/>
    <w:rsid w:val="00AD6BD8"/>
    <w:rsid w:val="00AD6BE5"/>
    <w:rsid w:val="00AD6D25"/>
    <w:rsid w:val="00AD6DD5"/>
    <w:rsid w:val="00AD6E65"/>
    <w:rsid w:val="00AD6F16"/>
    <w:rsid w:val="00AD70C0"/>
    <w:rsid w:val="00AD7A74"/>
    <w:rsid w:val="00AD7B8F"/>
    <w:rsid w:val="00AD7F96"/>
    <w:rsid w:val="00AD7FD8"/>
    <w:rsid w:val="00AE018E"/>
    <w:rsid w:val="00AE01BE"/>
    <w:rsid w:val="00AE04D5"/>
    <w:rsid w:val="00AE0B4E"/>
    <w:rsid w:val="00AE0BFE"/>
    <w:rsid w:val="00AE0CD6"/>
    <w:rsid w:val="00AE0E1D"/>
    <w:rsid w:val="00AE129A"/>
    <w:rsid w:val="00AE165F"/>
    <w:rsid w:val="00AE16C1"/>
    <w:rsid w:val="00AE1754"/>
    <w:rsid w:val="00AE17D9"/>
    <w:rsid w:val="00AE18EB"/>
    <w:rsid w:val="00AE1935"/>
    <w:rsid w:val="00AE19B7"/>
    <w:rsid w:val="00AE1B2A"/>
    <w:rsid w:val="00AE1B9B"/>
    <w:rsid w:val="00AE1CBF"/>
    <w:rsid w:val="00AE1E72"/>
    <w:rsid w:val="00AE1FAE"/>
    <w:rsid w:val="00AE2082"/>
    <w:rsid w:val="00AE216D"/>
    <w:rsid w:val="00AE2236"/>
    <w:rsid w:val="00AE2396"/>
    <w:rsid w:val="00AE2398"/>
    <w:rsid w:val="00AE24A3"/>
    <w:rsid w:val="00AE26BC"/>
    <w:rsid w:val="00AE27F2"/>
    <w:rsid w:val="00AE289B"/>
    <w:rsid w:val="00AE2985"/>
    <w:rsid w:val="00AE2D1D"/>
    <w:rsid w:val="00AE2DEF"/>
    <w:rsid w:val="00AE2F0C"/>
    <w:rsid w:val="00AE31A2"/>
    <w:rsid w:val="00AE334A"/>
    <w:rsid w:val="00AE3454"/>
    <w:rsid w:val="00AE348D"/>
    <w:rsid w:val="00AE3774"/>
    <w:rsid w:val="00AE3AA4"/>
    <w:rsid w:val="00AE3D0E"/>
    <w:rsid w:val="00AE3D76"/>
    <w:rsid w:val="00AE3D9D"/>
    <w:rsid w:val="00AE3F05"/>
    <w:rsid w:val="00AE3F46"/>
    <w:rsid w:val="00AE4063"/>
    <w:rsid w:val="00AE4145"/>
    <w:rsid w:val="00AE429C"/>
    <w:rsid w:val="00AE4443"/>
    <w:rsid w:val="00AE457E"/>
    <w:rsid w:val="00AE4645"/>
    <w:rsid w:val="00AE464F"/>
    <w:rsid w:val="00AE467D"/>
    <w:rsid w:val="00AE492B"/>
    <w:rsid w:val="00AE4C0A"/>
    <w:rsid w:val="00AE4D13"/>
    <w:rsid w:val="00AE4DE3"/>
    <w:rsid w:val="00AE4E61"/>
    <w:rsid w:val="00AE4F90"/>
    <w:rsid w:val="00AE503C"/>
    <w:rsid w:val="00AE506C"/>
    <w:rsid w:val="00AE527B"/>
    <w:rsid w:val="00AE5405"/>
    <w:rsid w:val="00AE568A"/>
    <w:rsid w:val="00AE58F2"/>
    <w:rsid w:val="00AE590C"/>
    <w:rsid w:val="00AE59D8"/>
    <w:rsid w:val="00AE5ACA"/>
    <w:rsid w:val="00AE5B6D"/>
    <w:rsid w:val="00AE5FB7"/>
    <w:rsid w:val="00AE606C"/>
    <w:rsid w:val="00AE60AA"/>
    <w:rsid w:val="00AE61D8"/>
    <w:rsid w:val="00AE6203"/>
    <w:rsid w:val="00AE650C"/>
    <w:rsid w:val="00AE690E"/>
    <w:rsid w:val="00AE6A2B"/>
    <w:rsid w:val="00AE6B37"/>
    <w:rsid w:val="00AE6FA3"/>
    <w:rsid w:val="00AE7031"/>
    <w:rsid w:val="00AE7409"/>
    <w:rsid w:val="00AE7A2B"/>
    <w:rsid w:val="00AE7BEA"/>
    <w:rsid w:val="00AF00A4"/>
    <w:rsid w:val="00AF00B1"/>
    <w:rsid w:val="00AF0253"/>
    <w:rsid w:val="00AF02D6"/>
    <w:rsid w:val="00AF045A"/>
    <w:rsid w:val="00AF0504"/>
    <w:rsid w:val="00AF0774"/>
    <w:rsid w:val="00AF0A89"/>
    <w:rsid w:val="00AF0C27"/>
    <w:rsid w:val="00AF0D8F"/>
    <w:rsid w:val="00AF124A"/>
    <w:rsid w:val="00AF146A"/>
    <w:rsid w:val="00AF1789"/>
    <w:rsid w:val="00AF178A"/>
    <w:rsid w:val="00AF184C"/>
    <w:rsid w:val="00AF1894"/>
    <w:rsid w:val="00AF1A20"/>
    <w:rsid w:val="00AF1B1F"/>
    <w:rsid w:val="00AF1B41"/>
    <w:rsid w:val="00AF1B99"/>
    <w:rsid w:val="00AF1C75"/>
    <w:rsid w:val="00AF1CDE"/>
    <w:rsid w:val="00AF1CF1"/>
    <w:rsid w:val="00AF1F50"/>
    <w:rsid w:val="00AF22AB"/>
    <w:rsid w:val="00AF2666"/>
    <w:rsid w:val="00AF2C77"/>
    <w:rsid w:val="00AF2CBD"/>
    <w:rsid w:val="00AF2E1A"/>
    <w:rsid w:val="00AF3042"/>
    <w:rsid w:val="00AF3066"/>
    <w:rsid w:val="00AF30A2"/>
    <w:rsid w:val="00AF312B"/>
    <w:rsid w:val="00AF35BC"/>
    <w:rsid w:val="00AF3709"/>
    <w:rsid w:val="00AF3B60"/>
    <w:rsid w:val="00AF3C09"/>
    <w:rsid w:val="00AF3DE8"/>
    <w:rsid w:val="00AF3E87"/>
    <w:rsid w:val="00AF3F1E"/>
    <w:rsid w:val="00AF48F7"/>
    <w:rsid w:val="00AF4C89"/>
    <w:rsid w:val="00AF4D6F"/>
    <w:rsid w:val="00AF4DAA"/>
    <w:rsid w:val="00AF512F"/>
    <w:rsid w:val="00AF53B8"/>
    <w:rsid w:val="00AF5481"/>
    <w:rsid w:val="00AF5527"/>
    <w:rsid w:val="00AF5596"/>
    <w:rsid w:val="00AF5695"/>
    <w:rsid w:val="00AF58DE"/>
    <w:rsid w:val="00AF5B0B"/>
    <w:rsid w:val="00AF5CB4"/>
    <w:rsid w:val="00AF5D1F"/>
    <w:rsid w:val="00AF5D87"/>
    <w:rsid w:val="00AF5E75"/>
    <w:rsid w:val="00AF602F"/>
    <w:rsid w:val="00AF63C5"/>
    <w:rsid w:val="00AF6422"/>
    <w:rsid w:val="00AF65FA"/>
    <w:rsid w:val="00AF68B4"/>
    <w:rsid w:val="00AF68C3"/>
    <w:rsid w:val="00AF69E3"/>
    <w:rsid w:val="00AF6AA5"/>
    <w:rsid w:val="00AF6AF1"/>
    <w:rsid w:val="00AF6B65"/>
    <w:rsid w:val="00AF6CB6"/>
    <w:rsid w:val="00AF6D09"/>
    <w:rsid w:val="00AF6E88"/>
    <w:rsid w:val="00AF6EF5"/>
    <w:rsid w:val="00AF70CC"/>
    <w:rsid w:val="00AF7167"/>
    <w:rsid w:val="00AF71F7"/>
    <w:rsid w:val="00AF723F"/>
    <w:rsid w:val="00AF72B7"/>
    <w:rsid w:val="00AF730D"/>
    <w:rsid w:val="00AF733E"/>
    <w:rsid w:val="00AF7452"/>
    <w:rsid w:val="00AF7562"/>
    <w:rsid w:val="00AF7824"/>
    <w:rsid w:val="00B004C3"/>
    <w:rsid w:val="00B0073F"/>
    <w:rsid w:val="00B0074C"/>
    <w:rsid w:val="00B007E4"/>
    <w:rsid w:val="00B0098F"/>
    <w:rsid w:val="00B00B19"/>
    <w:rsid w:val="00B00CDB"/>
    <w:rsid w:val="00B00E50"/>
    <w:rsid w:val="00B01093"/>
    <w:rsid w:val="00B013BB"/>
    <w:rsid w:val="00B016A1"/>
    <w:rsid w:val="00B01877"/>
    <w:rsid w:val="00B0199C"/>
    <w:rsid w:val="00B01A1F"/>
    <w:rsid w:val="00B01D0B"/>
    <w:rsid w:val="00B01F17"/>
    <w:rsid w:val="00B026E5"/>
    <w:rsid w:val="00B0273E"/>
    <w:rsid w:val="00B0276A"/>
    <w:rsid w:val="00B0289A"/>
    <w:rsid w:val="00B02985"/>
    <w:rsid w:val="00B02A6C"/>
    <w:rsid w:val="00B02AE0"/>
    <w:rsid w:val="00B02BDD"/>
    <w:rsid w:val="00B02E5F"/>
    <w:rsid w:val="00B030DE"/>
    <w:rsid w:val="00B032E3"/>
    <w:rsid w:val="00B03643"/>
    <w:rsid w:val="00B038DC"/>
    <w:rsid w:val="00B03953"/>
    <w:rsid w:val="00B0396E"/>
    <w:rsid w:val="00B0399E"/>
    <w:rsid w:val="00B03A18"/>
    <w:rsid w:val="00B03A2D"/>
    <w:rsid w:val="00B03BA0"/>
    <w:rsid w:val="00B03CF3"/>
    <w:rsid w:val="00B040BE"/>
    <w:rsid w:val="00B04136"/>
    <w:rsid w:val="00B0419D"/>
    <w:rsid w:val="00B04228"/>
    <w:rsid w:val="00B0442D"/>
    <w:rsid w:val="00B04475"/>
    <w:rsid w:val="00B04702"/>
    <w:rsid w:val="00B0489C"/>
    <w:rsid w:val="00B0499D"/>
    <w:rsid w:val="00B04A73"/>
    <w:rsid w:val="00B04B46"/>
    <w:rsid w:val="00B04C4D"/>
    <w:rsid w:val="00B04CF7"/>
    <w:rsid w:val="00B0517A"/>
    <w:rsid w:val="00B052DF"/>
    <w:rsid w:val="00B05381"/>
    <w:rsid w:val="00B0539C"/>
    <w:rsid w:val="00B05817"/>
    <w:rsid w:val="00B05818"/>
    <w:rsid w:val="00B05D4B"/>
    <w:rsid w:val="00B05DC2"/>
    <w:rsid w:val="00B05E41"/>
    <w:rsid w:val="00B06589"/>
    <w:rsid w:val="00B06695"/>
    <w:rsid w:val="00B06921"/>
    <w:rsid w:val="00B069A6"/>
    <w:rsid w:val="00B069A8"/>
    <w:rsid w:val="00B069B1"/>
    <w:rsid w:val="00B069C4"/>
    <w:rsid w:val="00B06B5B"/>
    <w:rsid w:val="00B06B76"/>
    <w:rsid w:val="00B0703B"/>
    <w:rsid w:val="00B07294"/>
    <w:rsid w:val="00B07316"/>
    <w:rsid w:val="00B073D8"/>
    <w:rsid w:val="00B07658"/>
    <w:rsid w:val="00B0776B"/>
    <w:rsid w:val="00B077B2"/>
    <w:rsid w:val="00B07839"/>
    <w:rsid w:val="00B07A08"/>
    <w:rsid w:val="00B07BFF"/>
    <w:rsid w:val="00B07CE3"/>
    <w:rsid w:val="00B07D0B"/>
    <w:rsid w:val="00B07D11"/>
    <w:rsid w:val="00B07E48"/>
    <w:rsid w:val="00B07FFA"/>
    <w:rsid w:val="00B07FFD"/>
    <w:rsid w:val="00B10039"/>
    <w:rsid w:val="00B1009A"/>
    <w:rsid w:val="00B102CD"/>
    <w:rsid w:val="00B105F6"/>
    <w:rsid w:val="00B10624"/>
    <w:rsid w:val="00B10711"/>
    <w:rsid w:val="00B10834"/>
    <w:rsid w:val="00B10CCE"/>
    <w:rsid w:val="00B10D03"/>
    <w:rsid w:val="00B10E65"/>
    <w:rsid w:val="00B10E6C"/>
    <w:rsid w:val="00B111EC"/>
    <w:rsid w:val="00B1155F"/>
    <w:rsid w:val="00B1165E"/>
    <w:rsid w:val="00B1169E"/>
    <w:rsid w:val="00B11750"/>
    <w:rsid w:val="00B118AE"/>
    <w:rsid w:val="00B11C07"/>
    <w:rsid w:val="00B11E79"/>
    <w:rsid w:val="00B11F10"/>
    <w:rsid w:val="00B11FCD"/>
    <w:rsid w:val="00B1202C"/>
    <w:rsid w:val="00B1210A"/>
    <w:rsid w:val="00B121E8"/>
    <w:rsid w:val="00B1275A"/>
    <w:rsid w:val="00B128D3"/>
    <w:rsid w:val="00B128ED"/>
    <w:rsid w:val="00B12978"/>
    <w:rsid w:val="00B129CF"/>
    <w:rsid w:val="00B12A13"/>
    <w:rsid w:val="00B12BDD"/>
    <w:rsid w:val="00B12C7E"/>
    <w:rsid w:val="00B12D12"/>
    <w:rsid w:val="00B12F4D"/>
    <w:rsid w:val="00B12FFE"/>
    <w:rsid w:val="00B13076"/>
    <w:rsid w:val="00B130BE"/>
    <w:rsid w:val="00B130F5"/>
    <w:rsid w:val="00B13369"/>
    <w:rsid w:val="00B133AB"/>
    <w:rsid w:val="00B133CA"/>
    <w:rsid w:val="00B13B3E"/>
    <w:rsid w:val="00B13D99"/>
    <w:rsid w:val="00B13DB2"/>
    <w:rsid w:val="00B13EEA"/>
    <w:rsid w:val="00B1419E"/>
    <w:rsid w:val="00B1427B"/>
    <w:rsid w:val="00B14459"/>
    <w:rsid w:val="00B14499"/>
    <w:rsid w:val="00B146C1"/>
    <w:rsid w:val="00B1478A"/>
    <w:rsid w:val="00B14F48"/>
    <w:rsid w:val="00B15144"/>
    <w:rsid w:val="00B15323"/>
    <w:rsid w:val="00B153C7"/>
    <w:rsid w:val="00B15629"/>
    <w:rsid w:val="00B15916"/>
    <w:rsid w:val="00B1593B"/>
    <w:rsid w:val="00B15E68"/>
    <w:rsid w:val="00B160D0"/>
    <w:rsid w:val="00B16475"/>
    <w:rsid w:val="00B1654D"/>
    <w:rsid w:val="00B16A04"/>
    <w:rsid w:val="00B16A07"/>
    <w:rsid w:val="00B16AC9"/>
    <w:rsid w:val="00B171ED"/>
    <w:rsid w:val="00B17305"/>
    <w:rsid w:val="00B1730F"/>
    <w:rsid w:val="00B1734C"/>
    <w:rsid w:val="00B17404"/>
    <w:rsid w:val="00B17824"/>
    <w:rsid w:val="00B17ABC"/>
    <w:rsid w:val="00B17AC5"/>
    <w:rsid w:val="00B200DD"/>
    <w:rsid w:val="00B20144"/>
    <w:rsid w:val="00B2031B"/>
    <w:rsid w:val="00B2064C"/>
    <w:rsid w:val="00B2070F"/>
    <w:rsid w:val="00B20752"/>
    <w:rsid w:val="00B20754"/>
    <w:rsid w:val="00B2099C"/>
    <w:rsid w:val="00B20A33"/>
    <w:rsid w:val="00B20ADD"/>
    <w:rsid w:val="00B20D07"/>
    <w:rsid w:val="00B20E6B"/>
    <w:rsid w:val="00B20ECE"/>
    <w:rsid w:val="00B21316"/>
    <w:rsid w:val="00B213B6"/>
    <w:rsid w:val="00B2142E"/>
    <w:rsid w:val="00B21469"/>
    <w:rsid w:val="00B215F8"/>
    <w:rsid w:val="00B21828"/>
    <w:rsid w:val="00B2190D"/>
    <w:rsid w:val="00B21A0D"/>
    <w:rsid w:val="00B21B6C"/>
    <w:rsid w:val="00B21B8C"/>
    <w:rsid w:val="00B2204A"/>
    <w:rsid w:val="00B221C1"/>
    <w:rsid w:val="00B22452"/>
    <w:rsid w:val="00B22537"/>
    <w:rsid w:val="00B226B7"/>
    <w:rsid w:val="00B226CD"/>
    <w:rsid w:val="00B229AC"/>
    <w:rsid w:val="00B22A93"/>
    <w:rsid w:val="00B22C31"/>
    <w:rsid w:val="00B22CBC"/>
    <w:rsid w:val="00B22D8D"/>
    <w:rsid w:val="00B22F30"/>
    <w:rsid w:val="00B2309C"/>
    <w:rsid w:val="00B230A9"/>
    <w:rsid w:val="00B231FE"/>
    <w:rsid w:val="00B23257"/>
    <w:rsid w:val="00B23393"/>
    <w:rsid w:val="00B2344F"/>
    <w:rsid w:val="00B2353C"/>
    <w:rsid w:val="00B235DC"/>
    <w:rsid w:val="00B2383C"/>
    <w:rsid w:val="00B238A7"/>
    <w:rsid w:val="00B239D5"/>
    <w:rsid w:val="00B239F0"/>
    <w:rsid w:val="00B23A3A"/>
    <w:rsid w:val="00B23B49"/>
    <w:rsid w:val="00B23BA7"/>
    <w:rsid w:val="00B23BC9"/>
    <w:rsid w:val="00B23D34"/>
    <w:rsid w:val="00B23D9A"/>
    <w:rsid w:val="00B23F08"/>
    <w:rsid w:val="00B23F1A"/>
    <w:rsid w:val="00B2414C"/>
    <w:rsid w:val="00B242A7"/>
    <w:rsid w:val="00B24316"/>
    <w:rsid w:val="00B244F6"/>
    <w:rsid w:val="00B249AC"/>
    <w:rsid w:val="00B24CEF"/>
    <w:rsid w:val="00B24E8A"/>
    <w:rsid w:val="00B250F2"/>
    <w:rsid w:val="00B25488"/>
    <w:rsid w:val="00B258FB"/>
    <w:rsid w:val="00B25A50"/>
    <w:rsid w:val="00B25B31"/>
    <w:rsid w:val="00B25B85"/>
    <w:rsid w:val="00B2603B"/>
    <w:rsid w:val="00B260BA"/>
    <w:rsid w:val="00B26559"/>
    <w:rsid w:val="00B265F4"/>
    <w:rsid w:val="00B266DD"/>
    <w:rsid w:val="00B2691B"/>
    <w:rsid w:val="00B269AB"/>
    <w:rsid w:val="00B26B3F"/>
    <w:rsid w:val="00B26B4C"/>
    <w:rsid w:val="00B26E18"/>
    <w:rsid w:val="00B27221"/>
    <w:rsid w:val="00B27228"/>
    <w:rsid w:val="00B275CD"/>
    <w:rsid w:val="00B27618"/>
    <w:rsid w:val="00B276B3"/>
    <w:rsid w:val="00B27794"/>
    <w:rsid w:val="00B278EA"/>
    <w:rsid w:val="00B2792F"/>
    <w:rsid w:val="00B27947"/>
    <w:rsid w:val="00B27AFC"/>
    <w:rsid w:val="00B27B5A"/>
    <w:rsid w:val="00B27DF4"/>
    <w:rsid w:val="00B27E65"/>
    <w:rsid w:val="00B27EA7"/>
    <w:rsid w:val="00B303C2"/>
    <w:rsid w:val="00B3044F"/>
    <w:rsid w:val="00B30ABE"/>
    <w:rsid w:val="00B30CBE"/>
    <w:rsid w:val="00B30D83"/>
    <w:rsid w:val="00B30F16"/>
    <w:rsid w:val="00B31363"/>
    <w:rsid w:val="00B315DB"/>
    <w:rsid w:val="00B31716"/>
    <w:rsid w:val="00B31919"/>
    <w:rsid w:val="00B31ADB"/>
    <w:rsid w:val="00B31D85"/>
    <w:rsid w:val="00B31D99"/>
    <w:rsid w:val="00B31DE6"/>
    <w:rsid w:val="00B32086"/>
    <w:rsid w:val="00B320A1"/>
    <w:rsid w:val="00B32572"/>
    <w:rsid w:val="00B327E5"/>
    <w:rsid w:val="00B328A0"/>
    <w:rsid w:val="00B32E35"/>
    <w:rsid w:val="00B32F0B"/>
    <w:rsid w:val="00B330FA"/>
    <w:rsid w:val="00B331F1"/>
    <w:rsid w:val="00B33452"/>
    <w:rsid w:val="00B334F2"/>
    <w:rsid w:val="00B33683"/>
    <w:rsid w:val="00B336DF"/>
    <w:rsid w:val="00B339C5"/>
    <w:rsid w:val="00B33A7D"/>
    <w:rsid w:val="00B33C6A"/>
    <w:rsid w:val="00B33CEC"/>
    <w:rsid w:val="00B33D4B"/>
    <w:rsid w:val="00B33E27"/>
    <w:rsid w:val="00B33ED6"/>
    <w:rsid w:val="00B340E0"/>
    <w:rsid w:val="00B3440A"/>
    <w:rsid w:val="00B344AC"/>
    <w:rsid w:val="00B344BA"/>
    <w:rsid w:val="00B344DD"/>
    <w:rsid w:val="00B34674"/>
    <w:rsid w:val="00B34793"/>
    <w:rsid w:val="00B34AB0"/>
    <w:rsid w:val="00B34D1D"/>
    <w:rsid w:val="00B34DE8"/>
    <w:rsid w:val="00B352EF"/>
    <w:rsid w:val="00B35411"/>
    <w:rsid w:val="00B35701"/>
    <w:rsid w:val="00B3575D"/>
    <w:rsid w:val="00B35BEA"/>
    <w:rsid w:val="00B35C35"/>
    <w:rsid w:val="00B35CF8"/>
    <w:rsid w:val="00B35D58"/>
    <w:rsid w:val="00B36010"/>
    <w:rsid w:val="00B36073"/>
    <w:rsid w:val="00B360B9"/>
    <w:rsid w:val="00B364F3"/>
    <w:rsid w:val="00B3653C"/>
    <w:rsid w:val="00B365BD"/>
    <w:rsid w:val="00B36600"/>
    <w:rsid w:val="00B36962"/>
    <w:rsid w:val="00B36A1D"/>
    <w:rsid w:val="00B36C1C"/>
    <w:rsid w:val="00B36D8E"/>
    <w:rsid w:val="00B36DDA"/>
    <w:rsid w:val="00B36F8F"/>
    <w:rsid w:val="00B36FB3"/>
    <w:rsid w:val="00B370DA"/>
    <w:rsid w:val="00B371AC"/>
    <w:rsid w:val="00B37210"/>
    <w:rsid w:val="00B3748B"/>
    <w:rsid w:val="00B374C1"/>
    <w:rsid w:val="00B37522"/>
    <w:rsid w:val="00B375AB"/>
    <w:rsid w:val="00B37B68"/>
    <w:rsid w:val="00B37D1B"/>
    <w:rsid w:val="00B40047"/>
    <w:rsid w:val="00B40341"/>
    <w:rsid w:val="00B4043F"/>
    <w:rsid w:val="00B4044E"/>
    <w:rsid w:val="00B40458"/>
    <w:rsid w:val="00B40623"/>
    <w:rsid w:val="00B40C08"/>
    <w:rsid w:val="00B40C73"/>
    <w:rsid w:val="00B40C9C"/>
    <w:rsid w:val="00B40E63"/>
    <w:rsid w:val="00B40F49"/>
    <w:rsid w:val="00B410E6"/>
    <w:rsid w:val="00B414EF"/>
    <w:rsid w:val="00B41558"/>
    <w:rsid w:val="00B41746"/>
    <w:rsid w:val="00B41A10"/>
    <w:rsid w:val="00B41B09"/>
    <w:rsid w:val="00B41E32"/>
    <w:rsid w:val="00B41E47"/>
    <w:rsid w:val="00B42216"/>
    <w:rsid w:val="00B42455"/>
    <w:rsid w:val="00B424F3"/>
    <w:rsid w:val="00B426E5"/>
    <w:rsid w:val="00B428BF"/>
    <w:rsid w:val="00B429DD"/>
    <w:rsid w:val="00B42A6F"/>
    <w:rsid w:val="00B42B47"/>
    <w:rsid w:val="00B42BB4"/>
    <w:rsid w:val="00B42C70"/>
    <w:rsid w:val="00B42EFD"/>
    <w:rsid w:val="00B42F39"/>
    <w:rsid w:val="00B433A7"/>
    <w:rsid w:val="00B438CB"/>
    <w:rsid w:val="00B438CF"/>
    <w:rsid w:val="00B43A7B"/>
    <w:rsid w:val="00B43B5D"/>
    <w:rsid w:val="00B43DD0"/>
    <w:rsid w:val="00B43F49"/>
    <w:rsid w:val="00B43F56"/>
    <w:rsid w:val="00B4414B"/>
    <w:rsid w:val="00B441C5"/>
    <w:rsid w:val="00B443A6"/>
    <w:rsid w:val="00B44B5F"/>
    <w:rsid w:val="00B44CCE"/>
    <w:rsid w:val="00B44EDE"/>
    <w:rsid w:val="00B4508A"/>
    <w:rsid w:val="00B4552A"/>
    <w:rsid w:val="00B45672"/>
    <w:rsid w:val="00B45683"/>
    <w:rsid w:val="00B4569A"/>
    <w:rsid w:val="00B45760"/>
    <w:rsid w:val="00B45854"/>
    <w:rsid w:val="00B45A09"/>
    <w:rsid w:val="00B45A9E"/>
    <w:rsid w:val="00B45AAD"/>
    <w:rsid w:val="00B45AF0"/>
    <w:rsid w:val="00B45D21"/>
    <w:rsid w:val="00B460EA"/>
    <w:rsid w:val="00B4611E"/>
    <w:rsid w:val="00B46341"/>
    <w:rsid w:val="00B463C7"/>
    <w:rsid w:val="00B463C8"/>
    <w:rsid w:val="00B463CF"/>
    <w:rsid w:val="00B4672C"/>
    <w:rsid w:val="00B4673A"/>
    <w:rsid w:val="00B46793"/>
    <w:rsid w:val="00B467D8"/>
    <w:rsid w:val="00B4680E"/>
    <w:rsid w:val="00B46842"/>
    <w:rsid w:val="00B4684E"/>
    <w:rsid w:val="00B468B6"/>
    <w:rsid w:val="00B46CA6"/>
    <w:rsid w:val="00B46D22"/>
    <w:rsid w:val="00B472AB"/>
    <w:rsid w:val="00B473A7"/>
    <w:rsid w:val="00B47418"/>
    <w:rsid w:val="00B4744C"/>
    <w:rsid w:val="00B47732"/>
    <w:rsid w:val="00B47775"/>
    <w:rsid w:val="00B47C26"/>
    <w:rsid w:val="00B47F0A"/>
    <w:rsid w:val="00B50195"/>
    <w:rsid w:val="00B50320"/>
    <w:rsid w:val="00B504DC"/>
    <w:rsid w:val="00B5058D"/>
    <w:rsid w:val="00B5064A"/>
    <w:rsid w:val="00B5066F"/>
    <w:rsid w:val="00B507BC"/>
    <w:rsid w:val="00B508B3"/>
    <w:rsid w:val="00B50A87"/>
    <w:rsid w:val="00B50C3E"/>
    <w:rsid w:val="00B50C54"/>
    <w:rsid w:val="00B50DD9"/>
    <w:rsid w:val="00B510F8"/>
    <w:rsid w:val="00B51411"/>
    <w:rsid w:val="00B5170C"/>
    <w:rsid w:val="00B51929"/>
    <w:rsid w:val="00B51AFF"/>
    <w:rsid w:val="00B51D28"/>
    <w:rsid w:val="00B51E33"/>
    <w:rsid w:val="00B51F43"/>
    <w:rsid w:val="00B51F72"/>
    <w:rsid w:val="00B51FBC"/>
    <w:rsid w:val="00B520A9"/>
    <w:rsid w:val="00B52198"/>
    <w:rsid w:val="00B52358"/>
    <w:rsid w:val="00B5252C"/>
    <w:rsid w:val="00B527EC"/>
    <w:rsid w:val="00B5283C"/>
    <w:rsid w:val="00B529BA"/>
    <w:rsid w:val="00B52AFA"/>
    <w:rsid w:val="00B52E5A"/>
    <w:rsid w:val="00B52E73"/>
    <w:rsid w:val="00B53011"/>
    <w:rsid w:val="00B531A6"/>
    <w:rsid w:val="00B531EA"/>
    <w:rsid w:val="00B5331B"/>
    <w:rsid w:val="00B53417"/>
    <w:rsid w:val="00B53816"/>
    <w:rsid w:val="00B539EE"/>
    <w:rsid w:val="00B53CE0"/>
    <w:rsid w:val="00B53D29"/>
    <w:rsid w:val="00B53D3A"/>
    <w:rsid w:val="00B53D3B"/>
    <w:rsid w:val="00B53D5C"/>
    <w:rsid w:val="00B53FD0"/>
    <w:rsid w:val="00B544E8"/>
    <w:rsid w:val="00B54555"/>
    <w:rsid w:val="00B546B8"/>
    <w:rsid w:val="00B5492C"/>
    <w:rsid w:val="00B54A19"/>
    <w:rsid w:val="00B54A43"/>
    <w:rsid w:val="00B54B3E"/>
    <w:rsid w:val="00B54F29"/>
    <w:rsid w:val="00B550E0"/>
    <w:rsid w:val="00B556F1"/>
    <w:rsid w:val="00B55908"/>
    <w:rsid w:val="00B55B15"/>
    <w:rsid w:val="00B55D3E"/>
    <w:rsid w:val="00B55ED0"/>
    <w:rsid w:val="00B55F12"/>
    <w:rsid w:val="00B56103"/>
    <w:rsid w:val="00B56306"/>
    <w:rsid w:val="00B56A24"/>
    <w:rsid w:val="00B56A73"/>
    <w:rsid w:val="00B56B07"/>
    <w:rsid w:val="00B56BB6"/>
    <w:rsid w:val="00B56BD3"/>
    <w:rsid w:val="00B570E6"/>
    <w:rsid w:val="00B57264"/>
    <w:rsid w:val="00B57673"/>
    <w:rsid w:val="00B57733"/>
    <w:rsid w:val="00B57838"/>
    <w:rsid w:val="00B5788A"/>
    <w:rsid w:val="00B57C3F"/>
    <w:rsid w:val="00B57DB2"/>
    <w:rsid w:val="00B57E6B"/>
    <w:rsid w:val="00B60153"/>
    <w:rsid w:val="00B603DD"/>
    <w:rsid w:val="00B60497"/>
    <w:rsid w:val="00B604BD"/>
    <w:rsid w:val="00B605DB"/>
    <w:rsid w:val="00B60694"/>
    <w:rsid w:val="00B60958"/>
    <w:rsid w:val="00B60AA2"/>
    <w:rsid w:val="00B60BDF"/>
    <w:rsid w:val="00B60D4F"/>
    <w:rsid w:val="00B61171"/>
    <w:rsid w:val="00B615E6"/>
    <w:rsid w:val="00B61695"/>
    <w:rsid w:val="00B616F5"/>
    <w:rsid w:val="00B616F6"/>
    <w:rsid w:val="00B61BEF"/>
    <w:rsid w:val="00B61C16"/>
    <w:rsid w:val="00B61D6F"/>
    <w:rsid w:val="00B61E21"/>
    <w:rsid w:val="00B61FC1"/>
    <w:rsid w:val="00B62022"/>
    <w:rsid w:val="00B62318"/>
    <w:rsid w:val="00B62391"/>
    <w:rsid w:val="00B62568"/>
    <w:rsid w:val="00B62670"/>
    <w:rsid w:val="00B62D21"/>
    <w:rsid w:val="00B62E35"/>
    <w:rsid w:val="00B62E3E"/>
    <w:rsid w:val="00B62EF5"/>
    <w:rsid w:val="00B62FB2"/>
    <w:rsid w:val="00B630D2"/>
    <w:rsid w:val="00B63228"/>
    <w:rsid w:val="00B633CE"/>
    <w:rsid w:val="00B63413"/>
    <w:rsid w:val="00B637C8"/>
    <w:rsid w:val="00B6390A"/>
    <w:rsid w:val="00B63A39"/>
    <w:rsid w:val="00B64074"/>
    <w:rsid w:val="00B64328"/>
    <w:rsid w:val="00B6457A"/>
    <w:rsid w:val="00B6494A"/>
    <w:rsid w:val="00B64EAA"/>
    <w:rsid w:val="00B64F42"/>
    <w:rsid w:val="00B64FDA"/>
    <w:rsid w:val="00B6501F"/>
    <w:rsid w:val="00B65268"/>
    <w:rsid w:val="00B65650"/>
    <w:rsid w:val="00B656E2"/>
    <w:rsid w:val="00B6581E"/>
    <w:rsid w:val="00B65848"/>
    <w:rsid w:val="00B659F9"/>
    <w:rsid w:val="00B65AB1"/>
    <w:rsid w:val="00B65DEC"/>
    <w:rsid w:val="00B65FB4"/>
    <w:rsid w:val="00B6603C"/>
    <w:rsid w:val="00B660C4"/>
    <w:rsid w:val="00B660D3"/>
    <w:rsid w:val="00B66423"/>
    <w:rsid w:val="00B6664F"/>
    <w:rsid w:val="00B66725"/>
    <w:rsid w:val="00B6677C"/>
    <w:rsid w:val="00B66B25"/>
    <w:rsid w:val="00B671ED"/>
    <w:rsid w:val="00B67251"/>
    <w:rsid w:val="00B67269"/>
    <w:rsid w:val="00B672CC"/>
    <w:rsid w:val="00B6743E"/>
    <w:rsid w:val="00B675EB"/>
    <w:rsid w:val="00B677D0"/>
    <w:rsid w:val="00B6790C"/>
    <w:rsid w:val="00B6796F"/>
    <w:rsid w:val="00B67E5D"/>
    <w:rsid w:val="00B70039"/>
    <w:rsid w:val="00B70253"/>
    <w:rsid w:val="00B702C0"/>
    <w:rsid w:val="00B70429"/>
    <w:rsid w:val="00B70684"/>
    <w:rsid w:val="00B70908"/>
    <w:rsid w:val="00B70CFC"/>
    <w:rsid w:val="00B70D48"/>
    <w:rsid w:val="00B70DC8"/>
    <w:rsid w:val="00B71075"/>
    <w:rsid w:val="00B711B2"/>
    <w:rsid w:val="00B7158C"/>
    <w:rsid w:val="00B716A3"/>
    <w:rsid w:val="00B716BB"/>
    <w:rsid w:val="00B718BE"/>
    <w:rsid w:val="00B71A15"/>
    <w:rsid w:val="00B71DFD"/>
    <w:rsid w:val="00B71E0D"/>
    <w:rsid w:val="00B72237"/>
    <w:rsid w:val="00B722C5"/>
    <w:rsid w:val="00B725A1"/>
    <w:rsid w:val="00B72682"/>
    <w:rsid w:val="00B72685"/>
    <w:rsid w:val="00B7286B"/>
    <w:rsid w:val="00B72904"/>
    <w:rsid w:val="00B72B6E"/>
    <w:rsid w:val="00B72BC1"/>
    <w:rsid w:val="00B72C73"/>
    <w:rsid w:val="00B72E78"/>
    <w:rsid w:val="00B72EA0"/>
    <w:rsid w:val="00B7339F"/>
    <w:rsid w:val="00B73804"/>
    <w:rsid w:val="00B73E93"/>
    <w:rsid w:val="00B73F1A"/>
    <w:rsid w:val="00B7418E"/>
    <w:rsid w:val="00B74204"/>
    <w:rsid w:val="00B74224"/>
    <w:rsid w:val="00B7431A"/>
    <w:rsid w:val="00B7455B"/>
    <w:rsid w:val="00B745D0"/>
    <w:rsid w:val="00B7471D"/>
    <w:rsid w:val="00B74B42"/>
    <w:rsid w:val="00B751F3"/>
    <w:rsid w:val="00B756A7"/>
    <w:rsid w:val="00B757CD"/>
    <w:rsid w:val="00B75BDF"/>
    <w:rsid w:val="00B75C74"/>
    <w:rsid w:val="00B75F63"/>
    <w:rsid w:val="00B75F88"/>
    <w:rsid w:val="00B75F9F"/>
    <w:rsid w:val="00B76237"/>
    <w:rsid w:val="00B76392"/>
    <w:rsid w:val="00B76492"/>
    <w:rsid w:val="00B765E6"/>
    <w:rsid w:val="00B766F7"/>
    <w:rsid w:val="00B76756"/>
    <w:rsid w:val="00B76B2D"/>
    <w:rsid w:val="00B76C3E"/>
    <w:rsid w:val="00B76C8E"/>
    <w:rsid w:val="00B76E74"/>
    <w:rsid w:val="00B77369"/>
    <w:rsid w:val="00B77657"/>
    <w:rsid w:val="00B7779A"/>
    <w:rsid w:val="00B777A4"/>
    <w:rsid w:val="00B77878"/>
    <w:rsid w:val="00B77D06"/>
    <w:rsid w:val="00B77D95"/>
    <w:rsid w:val="00B805BD"/>
    <w:rsid w:val="00B805BF"/>
    <w:rsid w:val="00B80651"/>
    <w:rsid w:val="00B807F4"/>
    <w:rsid w:val="00B80CB3"/>
    <w:rsid w:val="00B8104F"/>
    <w:rsid w:val="00B81146"/>
    <w:rsid w:val="00B81345"/>
    <w:rsid w:val="00B8136A"/>
    <w:rsid w:val="00B81739"/>
    <w:rsid w:val="00B817C8"/>
    <w:rsid w:val="00B81840"/>
    <w:rsid w:val="00B819DE"/>
    <w:rsid w:val="00B81C17"/>
    <w:rsid w:val="00B81CA2"/>
    <w:rsid w:val="00B8201B"/>
    <w:rsid w:val="00B82026"/>
    <w:rsid w:val="00B82261"/>
    <w:rsid w:val="00B82AF6"/>
    <w:rsid w:val="00B82B83"/>
    <w:rsid w:val="00B82D90"/>
    <w:rsid w:val="00B82E65"/>
    <w:rsid w:val="00B831CA"/>
    <w:rsid w:val="00B8322B"/>
    <w:rsid w:val="00B833AB"/>
    <w:rsid w:val="00B836B2"/>
    <w:rsid w:val="00B83784"/>
    <w:rsid w:val="00B837F7"/>
    <w:rsid w:val="00B838AB"/>
    <w:rsid w:val="00B83B9C"/>
    <w:rsid w:val="00B83D7A"/>
    <w:rsid w:val="00B8416C"/>
    <w:rsid w:val="00B8434B"/>
    <w:rsid w:val="00B84537"/>
    <w:rsid w:val="00B84709"/>
    <w:rsid w:val="00B847B4"/>
    <w:rsid w:val="00B84830"/>
    <w:rsid w:val="00B84948"/>
    <w:rsid w:val="00B84B7E"/>
    <w:rsid w:val="00B84E8C"/>
    <w:rsid w:val="00B851E6"/>
    <w:rsid w:val="00B85212"/>
    <w:rsid w:val="00B85674"/>
    <w:rsid w:val="00B85A63"/>
    <w:rsid w:val="00B85C31"/>
    <w:rsid w:val="00B85C7B"/>
    <w:rsid w:val="00B85D52"/>
    <w:rsid w:val="00B86001"/>
    <w:rsid w:val="00B86010"/>
    <w:rsid w:val="00B860B5"/>
    <w:rsid w:val="00B86106"/>
    <w:rsid w:val="00B86201"/>
    <w:rsid w:val="00B86424"/>
    <w:rsid w:val="00B86844"/>
    <w:rsid w:val="00B86A8C"/>
    <w:rsid w:val="00B86BC0"/>
    <w:rsid w:val="00B86C1F"/>
    <w:rsid w:val="00B86D7D"/>
    <w:rsid w:val="00B86DBD"/>
    <w:rsid w:val="00B87124"/>
    <w:rsid w:val="00B87314"/>
    <w:rsid w:val="00B87513"/>
    <w:rsid w:val="00B876FF"/>
    <w:rsid w:val="00B87750"/>
    <w:rsid w:val="00B878B2"/>
    <w:rsid w:val="00B878DA"/>
    <w:rsid w:val="00B87CA6"/>
    <w:rsid w:val="00B87CC7"/>
    <w:rsid w:val="00B87D7B"/>
    <w:rsid w:val="00B87EFD"/>
    <w:rsid w:val="00B90246"/>
    <w:rsid w:val="00B90293"/>
    <w:rsid w:val="00B902A6"/>
    <w:rsid w:val="00B90482"/>
    <w:rsid w:val="00B90585"/>
    <w:rsid w:val="00B9097A"/>
    <w:rsid w:val="00B90C1E"/>
    <w:rsid w:val="00B90D75"/>
    <w:rsid w:val="00B90F1E"/>
    <w:rsid w:val="00B90FBB"/>
    <w:rsid w:val="00B91346"/>
    <w:rsid w:val="00B9166B"/>
    <w:rsid w:val="00B917AF"/>
    <w:rsid w:val="00B91970"/>
    <w:rsid w:val="00B91CFD"/>
    <w:rsid w:val="00B91D8B"/>
    <w:rsid w:val="00B91EAB"/>
    <w:rsid w:val="00B91EC5"/>
    <w:rsid w:val="00B9207F"/>
    <w:rsid w:val="00B922E1"/>
    <w:rsid w:val="00B92381"/>
    <w:rsid w:val="00B92762"/>
    <w:rsid w:val="00B929E8"/>
    <w:rsid w:val="00B92AA2"/>
    <w:rsid w:val="00B92C50"/>
    <w:rsid w:val="00B92D85"/>
    <w:rsid w:val="00B930C8"/>
    <w:rsid w:val="00B93275"/>
    <w:rsid w:val="00B9327F"/>
    <w:rsid w:val="00B93352"/>
    <w:rsid w:val="00B93842"/>
    <w:rsid w:val="00B93A26"/>
    <w:rsid w:val="00B93A28"/>
    <w:rsid w:val="00B93BCC"/>
    <w:rsid w:val="00B93C87"/>
    <w:rsid w:val="00B93E04"/>
    <w:rsid w:val="00B93F0B"/>
    <w:rsid w:val="00B94069"/>
    <w:rsid w:val="00B94534"/>
    <w:rsid w:val="00B945F7"/>
    <w:rsid w:val="00B9478C"/>
    <w:rsid w:val="00B948E4"/>
    <w:rsid w:val="00B949C8"/>
    <w:rsid w:val="00B94A79"/>
    <w:rsid w:val="00B94DA0"/>
    <w:rsid w:val="00B9504F"/>
    <w:rsid w:val="00B95079"/>
    <w:rsid w:val="00B951B9"/>
    <w:rsid w:val="00B95386"/>
    <w:rsid w:val="00B956C9"/>
    <w:rsid w:val="00B956DB"/>
    <w:rsid w:val="00B95D91"/>
    <w:rsid w:val="00B95E90"/>
    <w:rsid w:val="00B95F35"/>
    <w:rsid w:val="00B960BC"/>
    <w:rsid w:val="00B96232"/>
    <w:rsid w:val="00B9627A"/>
    <w:rsid w:val="00B96291"/>
    <w:rsid w:val="00B962D9"/>
    <w:rsid w:val="00B963AD"/>
    <w:rsid w:val="00B963EC"/>
    <w:rsid w:val="00B96678"/>
    <w:rsid w:val="00B9669A"/>
    <w:rsid w:val="00B9681F"/>
    <w:rsid w:val="00B9693C"/>
    <w:rsid w:val="00B96AB7"/>
    <w:rsid w:val="00B96BB6"/>
    <w:rsid w:val="00B96E5E"/>
    <w:rsid w:val="00B96EB1"/>
    <w:rsid w:val="00B96EBC"/>
    <w:rsid w:val="00B97074"/>
    <w:rsid w:val="00B970FE"/>
    <w:rsid w:val="00B973E9"/>
    <w:rsid w:val="00B97659"/>
    <w:rsid w:val="00B976F9"/>
    <w:rsid w:val="00B97915"/>
    <w:rsid w:val="00B979E9"/>
    <w:rsid w:val="00B97A45"/>
    <w:rsid w:val="00B97A79"/>
    <w:rsid w:val="00B97BE0"/>
    <w:rsid w:val="00B97E36"/>
    <w:rsid w:val="00B97E82"/>
    <w:rsid w:val="00BA0259"/>
    <w:rsid w:val="00BA0315"/>
    <w:rsid w:val="00BA0845"/>
    <w:rsid w:val="00BA0A48"/>
    <w:rsid w:val="00BA0C1B"/>
    <w:rsid w:val="00BA0C1E"/>
    <w:rsid w:val="00BA0FBA"/>
    <w:rsid w:val="00BA1033"/>
    <w:rsid w:val="00BA10D7"/>
    <w:rsid w:val="00BA1179"/>
    <w:rsid w:val="00BA14D4"/>
    <w:rsid w:val="00BA1517"/>
    <w:rsid w:val="00BA15D8"/>
    <w:rsid w:val="00BA1675"/>
    <w:rsid w:val="00BA1883"/>
    <w:rsid w:val="00BA1C8C"/>
    <w:rsid w:val="00BA1D45"/>
    <w:rsid w:val="00BA1F9F"/>
    <w:rsid w:val="00BA219F"/>
    <w:rsid w:val="00BA2521"/>
    <w:rsid w:val="00BA27D9"/>
    <w:rsid w:val="00BA2943"/>
    <w:rsid w:val="00BA2E1D"/>
    <w:rsid w:val="00BA3208"/>
    <w:rsid w:val="00BA34ED"/>
    <w:rsid w:val="00BA351A"/>
    <w:rsid w:val="00BA37B4"/>
    <w:rsid w:val="00BA39E7"/>
    <w:rsid w:val="00BA3A3E"/>
    <w:rsid w:val="00BA3D5F"/>
    <w:rsid w:val="00BA3E5E"/>
    <w:rsid w:val="00BA3EE7"/>
    <w:rsid w:val="00BA43F3"/>
    <w:rsid w:val="00BA44CA"/>
    <w:rsid w:val="00BA45A9"/>
    <w:rsid w:val="00BA46BC"/>
    <w:rsid w:val="00BA4725"/>
    <w:rsid w:val="00BA48F5"/>
    <w:rsid w:val="00BA4B21"/>
    <w:rsid w:val="00BA4B2C"/>
    <w:rsid w:val="00BA4E8D"/>
    <w:rsid w:val="00BA4F15"/>
    <w:rsid w:val="00BA53E1"/>
    <w:rsid w:val="00BA55BB"/>
    <w:rsid w:val="00BA562C"/>
    <w:rsid w:val="00BA5687"/>
    <w:rsid w:val="00BA5A04"/>
    <w:rsid w:val="00BA5B40"/>
    <w:rsid w:val="00BA5D7F"/>
    <w:rsid w:val="00BA5DAF"/>
    <w:rsid w:val="00BA5F1E"/>
    <w:rsid w:val="00BA611E"/>
    <w:rsid w:val="00BA61C6"/>
    <w:rsid w:val="00BA6224"/>
    <w:rsid w:val="00BA6286"/>
    <w:rsid w:val="00BA6485"/>
    <w:rsid w:val="00BA64C6"/>
    <w:rsid w:val="00BA65B6"/>
    <w:rsid w:val="00BA675D"/>
    <w:rsid w:val="00BA68AF"/>
    <w:rsid w:val="00BA6BFD"/>
    <w:rsid w:val="00BA7159"/>
    <w:rsid w:val="00BA734D"/>
    <w:rsid w:val="00BA758E"/>
    <w:rsid w:val="00BA76FA"/>
    <w:rsid w:val="00BA775E"/>
    <w:rsid w:val="00BA7AEC"/>
    <w:rsid w:val="00BA7C53"/>
    <w:rsid w:val="00BA7D52"/>
    <w:rsid w:val="00BA7DB3"/>
    <w:rsid w:val="00BA7F20"/>
    <w:rsid w:val="00BB0000"/>
    <w:rsid w:val="00BB01D5"/>
    <w:rsid w:val="00BB020B"/>
    <w:rsid w:val="00BB0226"/>
    <w:rsid w:val="00BB026D"/>
    <w:rsid w:val="00BB03A8"/>
    <w:rsid w:val="00BB03EE"/>
    <w:rsid w:val="00BB0571"/>
    <w:rsid w:val="00BB05BD"/>
    <w:rsid w:val="00BB05CE"/>
    <w:rsid w:val="00BB0665"/>
    <w:rsid w:val="00BB0B6D"/>
    <w:rsid w:val="00BB0BDD"/>
    <w:rsid w:val="00BB0C11"/>
    <w:rsid w:val="00BB0D5C"/>
    <w:rsid w:val="00BB0DC1"/>
    <w:rsid w:val="00BB10EB"/>
    <w:rsid w:val="00BB124E"/>
    <w:rsid w:val="00BB126D"/>
    <w:rsid w:val="00BB1349"/>
    <w:rsid w:val="00BB13AB"/>
    <w:rsid w:val="00BB14D2"/>
    <w:rsid w:val="00BB150D"/>
    <w:rsid w:val="00BB1639"/>
    <w:rsid w:val="00BB1676"/>
    <w:rsid w:val="00BB1758"/>
    <w:rsid w:val="00BB17CB"/>
    <w:rsid w:val="00BB19B5"/>
    <w:rsid w:val="00BB1A3F"/>
    <w:rsid w:val="00BB1AAD"/>
    <w:rsid w:val="00BB1BF5"/>
    <w:rsid w:val="00BB1CA6"/>
    <w:rsid w:val="00BB22E1"/>
    <w:rsid w:val="00BB2697"/>
    <w:rsid w:val="00BB273C"/>
    <w:rsid w:val="00BB278E"/>
    <w:rsid w:val="00BB2957"/>
    <w:rsid w:val="00BB2A7F"/>
    <w:rsid w:val="00BB2CF1"/>
    <w:rsid w:val="00BB2EC4"/>
    <w:rsid w:val="00BB2EE4"/>
    <w:rsid w:val="00BB2F13"/>
    <w:rsid w:val="00BB340B"/>
    <w:rsid w:val="00BB3491"/>
    <w:rsid w:val="00BB3B2C"/>
    <w:rsid w:val="00BB3C15"/>
    <w:rsid w:val="00BB3D43"/>
    <w:rsid w:val="00BB3E92"/>
    <w:rsid w:val="00BB3EC3"/>
    <w:rsid w:val="00BB3F24"/>
    <w:rsid w:val="00BB400E"/>
    <w:rsid w:val="00BB448A"/>
    <w:rsid w:val="00BB476C"/>
    <w:rsid w:val="00BB498C"/>
    <w:rsid w:val="00BB49EC"/>
    <w:rsid w:val="00BB4A2C"/>
    <w:rsid w:val="00BB4ACF"/>
    <w:rsid w:val="00BB4DF6"/>
    <w:rsid w:val="00BB54DF"/>
    <w:rsid w:val="00BB5535"/>
    <w:rsid w:val="00BB5673"/>
    <w:rsid w:val="00BB56A6"/>
    <w:rsid w:val="00BB56AE"/>
    <w:rsid w:val="00BB5813"/>
    <w:rsid w:val="00BB581A"/>
    <w:rsid w:val="00BB584D"/>
    <w:rsid w:val="00BB5D3B"/>
    <w:rsid w:val="00BB607B"/>
    <w:rsid w:val="00BB6135"/>
    <w:rsid w:val="00BB69BD"/>
    <w:rsid w:val="00BB6B31"/>
    <w:rsid w:val="00BB6F14"/>
    <w:rsid w:val="00BB721D"/>
    <w:rsid w:val="00BB7292"/>
    <w:rsid w:val="00BB733F"/>
    <w:rsid w:val="00BB790D"/>
    <w:rsid w:val="00BB7BA6"/>
    <w:rsid w:val="00BB7CA5"/>
    <w:rsid w:val="00BB7D6B"/>
    <w:rsid w:val="00BB7E68"/>
    <w:rsid w:val="00BB7E8F"/>
    <w:rsid w:val="00BC0056"/>
    <w:rsid w:val="00BC0076"/>
    <w:rsid w:val="00BC0231"/>
    <w:rsid w:val="00BC024D"/>
    <w:rsid w:val="00BC0338"/>
    <w:rsid w:val="00BC033B"/>
    <w:rsid w:val="00BC056C"/>
    <w:rsid w:val="00BC069D"/>
    <w:rsid w:val="00BC0DE1"/>
    <w:rsid w:val="00BC105C"/>
    <w:rsid w:val="00BC10FD"/>
    <w:rsid w:val="00BC11AE"/>
    <w:rsid w:val="00BC11C8"/>
    <w:rsid w:val="00BC136F"/>
    <w:rsid w:val="00BC140B"/>
    <w:rsid w:val="00BC190C"/>
    <w:rsid w:val="00BC1945"/>
    <w:rsid w:val="00BC1D73"/>
    <w:rsid w:val="00BC20F5"/>
    <w:rsid w:val="00BC266C"/>
    <w:rsid w:val="00BC2690"/>
    <w:rsid w:val="00BC2B13"/>
    <w:rsid w:val="00BC2BC0"/>
    <w:rsid w:val="00BC2D45"/>
    <w:rsid w:val="00BC2E91"/>
    <w:rsid w:val="00BC34B5"/>
    <w:rsid w:val="00BC35D8"/>
    <w:rsid w:val="00BC394F"/>
    <w:rsid w:val="00BC3B45"/>
    <w:rsid w:val="00BC3CCF"/>
    <w:rsid w:val="00BC3CF2"/>
    <w:rsid w:val="00BC3D62"/>
    <w:rsid w:val="00BC3EFF"/>
    <w:rsid w:val="00BC3F5B"/>
    <w:rsid w:val="00BC42D8"/>
    <w:rsid w:val="00BC4380"/>
    <w:rsid w:val="00BC43FE"/>
    <w:rsid w:val="00BC44E3"/>
    <w:rsid w:val="00BC4750"/>
    <w:rsid w:val="00BC479D"/>
    <w:rsid w:val="00BC4807"/>
    <w:rsid w:val="00BC4D79"/>
    <w:rsid w:val="00BC5357"/>
    <w:rsid w:val="00BC55F2"/>
    <w:rsid w:val="00BC56D7"/>
    <w:rsid w:val="00BC582C"/>
    <w:rsid w:val="00BC5873"/>
    <w:rsid w:val="00BC5AAA"/>
    <w:rsid w:val="00BC5B0F"/>
    <w:rsid w:val="00BC5DE7"/>
    <w:rsid w:val="00BC60F8"/>
    <w:rsid w:val="00BC678F"/>
    <w:rsid w:val="00BC67AB"/>
    <w:rsid w:val="00BC6957"/>
    <w:rsid w:val="00BC6A46"/>
    <w:rsid w:val="00BC6B26"/>
    <w:rsid w:val="00BC6CF4"/>
    <w:rsid w:val="00BC6DEA"/>
    <w:rsid w:val="00BC7390"/>
    <w:rsid w:val="00BC743B"/>
    <w:rsid w:val="00BC7441"/>
    <w:rsid w:val="00BC74A8"/>
    <w:rsid w:val="00BC75A0"/>
    <w:rsid w:val="00BC76E9"/>
    <w:rsid w:val="00BC78B1"/>
    <w:rsid w:val="00BC7B44"/>
    <w:rsid w:val="00BC7B55"/>
    <w:rsid w:val="00BC7CBA"/>
    <w:rsid w:val="00BC7EEC"/>
    <w:rsid w:val="00BD022E"/>
    <w:rsid w:val="00BD045D"/>
    <w:rsid w:val="00BD047F"/>
    <w:rsid w:val="00BD054B"/>
    <w:rsid w:val="00BD0617"/>
    <w:rsid w:val="00BD06C7"/>
    <w:rsid w:val="00BD0827"/>
    <w:rsid w:val="00BD096A"/>
    <w:rsid w:val="00BD0BAC"/>
    <w:rsid w:val="00BD0ECB"/>
    <w:rsid w:val="00BD128E"/>
    <w:rsid w:val="00BD132F"/>
    <w:rsid w:val="00BD13AC"/>
    <w:rsid w:val="00BD16A0"/>
    <w:rsid w:val="00BD16CF"/>
    <w:rsid w:val="00BD16D2"/>
    <w:rsid w:val="00BD18DD"/>
    <w:rsid w:val="00BD1914"/>
    <w:rsid w:val="00BD1B0C"/>
    <w:rsid w:val="00BD1D18"/>
    <w:rsid w:val="00BD1F7C"/>
    <w:rsid w:val="00BD207E"/>
    <w:rsid w:val="00BD26DD"/>
    <w:rsid w:val="00BD29B5"/>
    <w:rsid w:val="00BD2A9D"/>
    <w:rsid w:val="00BD31CF"/>
    <w:rsid w:val="00BD31F7"/>
    <w:rsid w:val="00BD3563"/>
    <w:rsid w:val="00BD37F7"/>
    <w:rsid w:val="00BD3D19"/>
    <w:rsid w:val="00BD458A"/>
    <w:rsid w:val="00BD469C"/>
    <w:rsid w:val="00BD46DB"/>
    <w:rsid w:val="00BD473D"/>
    <w:rsid w:val="00BD48BA"/>
    <w:rsid w:val="00BD48DE"/>
    <w:rsid w:val="00BD4C08"/>
    <w:rsid w:val="00BD4CBD"/>
    <w:rsid w:val="00BD4CD9"/>
    <w:rsid w:val="00BD4D07"/>
    <w:rsid w:val="00BD4FE2"/>
    <w:rsid w:val="00BD542C"/>
    <w:rsid w:val="00BD54D8"/>
    <w:rsid w:val="00BD575A"/>
    <w:rsid w:val="00BD57D2"/>
    <w:rsid w:val="00BD584B"/>
    <w:rsid w:val="00BD5902"/>
    <w:rsid w:val="00BD5EE6"/>
    <w:rsid w:val="00BD602E"/>
    <w:rsid w:val="00BD6030"/>
    <w:rsid w:val="00BD6190"/>
    <w:rsid w:val="00BD62B8"/>
    <w:rsid w:val="00BD6464"/>
    <w:rsid w:val="00BD64B4"/>
    <w:rsid w:val="00BD6701"/>
    <w:rsid w:val="00BD68F4"/>
    <w:rsid w:val="00BD69C7"/>
    <w:rsid w:val="00BD6C82"/>
    <w:rsid w:val="00BD71B7"/>
    <w:rsid w:val="00BD735A"/>
    <w:rsid w:val="00BD73FB"/>
    <w:rsid w:val="00BD783B"/>
    <w:rsid w:val="00BD7944"/>
    <w:rsid w:val="00BD795B"/>
    <w:rsid w:val="00BD7A98"/>
    <w:rsid w:val="00BD7E4C"/>
    <w:rsid w:val="00BE04E3"/>
    <w:rsid w:val="00BE089B"/>
    <w:rsid w:val="00BE0B6D"/>
    <w:rsid w:val="00BE0F7F"/>
    <w:rsid w:val="00BE0FD1"/>
    <w:rsid w:val="00BE11D4"/>
    <w:rsid w:val="00BE1243"/>
    <w:rsid w:val="00BE1351"/>
    <w:rsid w:val="00BE1396"/>
    <w:rsid w:val="00BE1A49"/>
    <w:rsid w:val="00BE1AB6"/>
    <w:rsid w:val="00BE1B04"/>
    <w:rsid w:val="00BE2186"/>
    <w:rsid w:val="00BE22E7"/>
    <w:rsid w:val="00BE2418"/>
    <w:rsid w:val="00BE2435"/>
    <w:rsid w:val="00BE24C5"/>
    <w:rsid w:val="00BE27F5"/>
    <w:rsid w:val="00BE2920"/>
    <w:rsid w:val="00BE297D"/>
    <w:rsid w:val="00BE2D41"/>
    <w:rsid w:val="00BE2E3B"/>
    <w:rsid w:val="00BE2F47"/>
    <w:rsid w:val="00BE313D"/>
    <w:rsid w:val="00BE3287"/>
    <w:rsid w:val="00BE3540"/>
    <w:rsid w:val="00BE3717"/>
    <w:rsid w:val="00BE379E"/>
    <w:rsid w:val="00BE39BE"/>
    <w:rsid w:val="00BE3A72"/>
    <w:rsid w:val="00BE3B14"/>
    <w:rsid w:val="00BE3BFB"/>
    <w:rsid w:val="00BE3BFC"/>
    <w:rsid w:val="00BE3CFF"/>
    <w:rsid w:val="00BE3DCF"/>
    <w:rsid w:val="00BE4304"/>
    <w:rsid w:val="00BE443F"/>
    <w:rsid w:val="00BE4454"/>
    <w:rsid w:val="00BE4485"/>
    <w:rsid w:val="00BE44CE"/>
    <w:rsid w:val="00BE49F0"/>
    <w:rsid w:val="00BE4EB6"/>
    <w:rsid w:val="00BE5051"/>
    <w:rsid w:val="00BE5115"/>
    <w:rsid w:val="00BE51B0"/>
    <w:rsid w:val="00BE5516"/>
    <w:rsid w:val="00BE5673"/>
    <w:rsid w:val="00BE57FD"/>
    <w:rsid w:val="00BE5FF9"/>
    <w:rsid w:val="00BE62F3"/>
    <w:rsid w:val="00BE6572"/>
    <w:rsid w:val="00BE6861"/>
    <w:rsid w:val="00BE6D3D"/>
    <w:rsid w:val="00BE6F5C"/>
    <w:rsid w:val="00BE70D4"/>
    <w:rsid w:val="00BE7148"/>
    <w:rsid w:val="00BE71AB"/>
    <w:rsid w:val="00BE72FE"/>
    <w:rsid w:val="00BE739C"/>
    <w:rsid w:val="00BE74C5"/>
    <w:rsid w:val="00BE74E7"/>
    <w:rsid w:val="00BE78A0"/>
    <w:rsid w:val="00BE79A2"/>
    <w:rsid w:val="00BE7EA1"/>
    <w:rsid w:val="00BF0295"/>
    <w:rsid w:val="00BF08FE"/>
    <w:rsid w:val="00BF093C"/>
    <w:rsid w:val="00BF0976"/>
    <w:rsid w:val="00BF0BB7"/>
    <w:rsid w:val="00BF0C07"/>
    <w:rsid w:val="00BF0CA2"/>
    <w:rsid w:val="00BF0D67"/>
    <w:rsid w:val="00BF0FA1"/>
    <w:rsid w:val="00BF0FE6"/>
    <w:rsid w:val="00BF102E"/>
    <w:rsid w:val="00BF11C9"/>
    <w:rsid w:val="00BF11DA"/>
    <w:rsid w:val="00BF11F0"/>
    <w:rsid w:val="00BF1207"/>
    <w:rsid w:val="00BF144D"/>
    <w:rsid w:val="00BF14F1"/>
    <w:rsid w:val="00BF151D"/>
    <w:rsid w:val="00BF15A5"/>
    <w:rsid w:val="00BF1787"/>
    <w:rsid w:val="00BF1918"/>
    <w:rsid w:val="00BF1A54"/>
    <w:rsid w:val="00BF1AA2"/>
    <w:rsid w:val="00BF1ABA"/>
    <w:rsid w:val="00BF1ACA"/>
    <w:rsid w:val="00BF1C33"/>
    <w:rsid w:val="00BF1CD5"/>
    <w:rsid w:val="00BF1CDA"/>
    <w:rsid w:val="00BF1D22"/>
    <w:rsid w:val="00BF2273"/>
    <w:rsid w:val="00BF22DA"/>
    <w:rsid w:val="00BF23DE"/>
    <w:rsid w:val="00BF25EB"/>
    <w:rsid w:val="00BF25F7"/>
    <w:rsid w:val="00BF26E5"/>
    <w:rsid w:val="00BF26FC"/>
    <w:rsid w:val="00BF27EB"/>
    <w:rsid w:val="00BF28F9"/>
    <w:rsid w:val="00BF2A7D"/>
    <w:rsid w:val="00BF2B14"/>
    <w:rsid w:val="00BF2B28"/>
    <w:rsid w:val="00BF2E65"/>
    <w:rsid w:val="00BF2F0B"/>
    <w:rsid w:val="00BF2F98"/>
    <w:rsid w:val="00BF3013"/>
    <w:rsid w:val="00BF3070"/>
    <w:rsid w:val="00BF314B"/>
    <w:rsid w:val="00BF332D"/>
    <w:rsid w:val="00BF34D8"/>
    <w:rsid w:val="00BF35EA"/>
    <w:rsid w:val="00BF3645"/>
    <w:rsid w:val="00BF3847"/>
    <w:rsid w:val="00BF3A07"/>
    <w:rsid w:val="00BF3A53"/>
    <w:rsid w:val="00BF3B74"/>
    <w:rsid w:val="00BF3BBE"/>
    <w:rsid w:val="00BF3FEF"/>
    <w:rsid w:val="00BF46E7"/>
    <w:rsid w:val="00BF4C65"/>
    <w:rsid w:val="00BF4DA5"/>
    <w:rsid w:val="00BF4DD1"/>
    <w:rsid w:val="00BF4E6F"/>
    <w:rsid w:val="00BF4F0C"/>
    <w:rsid w:val="00BF4F7C"/>
    <w:rsid w:val="00BF50D6"/>
    <w:rsid w:val="00BF529F"/>
    <w:rsid w:val="00BF5314"/>
    <w:rsid w:val="00BF5670"/>
    <w:rsid w:val="00BF56D5"/>
    <w:rsid w:val="00BF582D"/>
    <w:rsid w:val="00BF5A62"/>
    <w:rsid w:val="00BF5EF7"/>
    <w:rsid w:val="00BF605F"/>
    <w:rsid w:val="00BF60E6"/>
    <w:rsid w:val="00BF61F6"/>
    <w:rsid w:val="00BF6223"/>
    <w:rsid w:val="00BF6323"/>
    <w:rsid w:val="00BF632B"/>
    <w:rsid w:val="00BF6399"/>
    <w:rsid w:val="00BF6416"/>
    <w:rsid w:val="00BF65A6"/>
    <w:rsid w:val="00BF669C"/>
    <w:rsid w:val="00BF674C"/>
    <w:rsid w:val="00BF67B6"/>
    <w:rsid w:val="00BF67E8"/>
    <w:rsid w:val="00BF682D"/>
    <w:rsid w:val="00BF68F1"/>
    <w:rsid w:val="00BF69C6"/>
    <w:rsid w:val="00BF6A75"/>
    <w:rsid w:val="00BF6F67"/>
    <w:rsid w:val="00BF71D1"/>
    <w:rsid w:val="00BF779D"/>
    <w:rsid w:val="00BF77C6"/>
    <w:rsid w:val="00BF77DD"/>
    <w:rsid w:val="00BF7881"/>
    <w:rsid w:val="00BF7D6A"/>
    <w:rsid w:val="00BF7DC3"/>
    <w:rsid w:val="00BF7FF6"/>
    <w:rsid w:val="00C00065"/>
    <w:rsid w:val="00C000B0"/>
    <w:rsid w:val="00C00189"/>
    <w:rsid w:val="00C002A5"/>
    <w:rsid w:val="00C003B2"/>
    <w:rsid w:val="00C007C9"/>
    <w:rsid w:val="00C008E2"/>
    <w:rsid w:val="00C00907"/>
    <w:rsid w:val="00C009F0"/>
    <w:rsid w:val="00C00A11"/>
    <w:rsid w:val="00C00A2D"/>
    <w:rsid w:val="00C00A36"/>
    <w:rsid w:val="00C00B3D"/>
    <w:rsid w:val="00C00C38"/>
    <w:rsid w:val="00C00CEA"/>
    <w:rsid w:val="00C0117C"/>
    <w:rsid w:val="00C011E2"/>
    <w:rsid w:val="00C013D1"/>
    <w:rsid w:val="00C013D8"/>
    <w:rsid w:val="00C01582"/>
    <w:rsid w:val="00C01585"/>
    <w:rsid w:val="00C015BF"/>
    <w:rsid w:val="00C015DD"/>
    <w:rsid w:val="00C01698"/>
    <w:rsid w:val="00C01934"/>
    <w:rsid w:val="00C01EBC"/>
    <w:rsid w:val="00C02364"/>
    <w:rsid w:val="00C0286A"/>
    <w:rsid w:val="00C02A61"/>
    <w:rsid w:val="00C02B42"/>
    <w:rsid w:val="00C02C12"/>
    <w:rsid w:val="00C03045"/>
    <w:rsid w:val="00C03163"/>
    <w:rsid w:val="00C03175"/>
    <w:rsid w:val="00C032F3"/>
    <w:rsid w:val="00C036F5"/>
    <w:rsid w:val="00C037BF"/>
    <w:rsid w:val="00C03A2A"/>
    <w:rsid w:val="00C03C5C"/>
    <w:rsid w:val="00C04096"/>
    <w:rsid w:val="00C04275"/>
    <w:rsid w:val="00C042BE"/>
    <w:rsid w:val="00C0477C"/>
    <w:rsid w:val="00C04A0D"/>
    <w:rsid w:val="00C04B07"/>
    <w:rsid w:val="00C04B51"/>
    <w:rsid w:val="00C04BC1"/>
    <w:rsid w:val="00C04F6B"/>
    <w:rsid w:val="00C04F86"/>
    <w:rsid w:val="00C050A4"/>
    <w:rsid w:val="00C051F0"/>
    <w:rsid w:val="00C05257"/>
    <w:rsid w:val="00C0535A"/>
    <w:rsid w:val="00C0575D"/>
    <w:rsid w:val="00C05807"/>
    <w:rsid w:val="00C05900"/>
    <w:rsid w:val="00C05D61"/>
    <w:rsid w:val="00C06007"/>
    <w:rsid w:val="00C061D9"/>
    <w:rsid w:val="00C06341"/>
    <w:rsid w:val="00C066C1"/>
    <w:rsid w:val="00C06867"/>
    <w:rsid w:val="00C068FF"/>
    <w:rsid w:val="00C0692A"/>
    <w:rsid w:val="00C06ED2"/>
    <w:rsid w:val="00C06F04"/>
    <w:rsid w:val="00C070DD"/>
    <w:rsid w:val="00C078DE"/>
    <w:rsid w:val="00C078E1"/>
    <w:rsid w:val="00C07948"/>
    <w:rsid w:val="00C07AB9"/>
    <w:rsid w:val="00C07B04"/>
    <w:rsid w:val="00C07D27"/>
    <w:rsid w:val="00C10248"/>
    <w:rsid w:val="00C10460"/>
    <w:rsid w:val="00C10591"/>
    <w:rsid w:val="00C1079C"/>
    <w:rsid w:val="00C10D4F"/>
    <w:rsid w:val="00C113F8"/>
    <w:rsid w:val="00C11584"/>
    <w:rsid w:val="00C11747"/>
    <w:rsid w:val="00C11796"/>
    <w:rsid w:val="00C11853"/>
    <w:rsid w:val="00C1186A"/>
    <w:rsid w:val="00C1192B"/>
    <w:rsid w:val="00C11C10"/>
    <w:rsid w:val="00C11D6B"/>
    <w:rsid w:val="00C11EED"/>
    <w:rsid w:val="00C122D2"/>
    <w:rsid w:val="00C124AD"/>
    <w:rsid w:val="00C12553"/>
    <w:rsid w:val="00C126FC"/>
    <w:rsid w:val="00C1270C"/>
    <w:rsid w:val="00C127DE"/>
    <w:rsid w:val="00C12982"/>
    <w:rsid w:val="00C12A2C"/>
    <w:rsid w:val="00C12A61"/>
    <w:rsid w:val="00C12A64"/>
    <w:rsid w:val="00C12AC3"/>
    <w:rsid w:val="00C12BD2"/>
    <w:rsid w:val="00C12CEF"/>
    <w:rsid w:val="00C12D28"/>
    <w:rsid w:val="00C12D2F"/>
    <w:rsid w:val="00C12E0E"/>
    <w:rsid w:val="00C1300B"/>
    <w:rsid w:val="00C13318"/>
    <w:rsid w:val="00C1331E"/>
    <w:rsid w:val="00C134C1"/>
    <w:rsid w:val="00C13638"/>
    <w:rsid w:val="00C1366A"/>
    <w:rsid w:val="00C138C2"/>
    <w:rsid w:val="00C139BB"/>
    <w:rsid w:val="00C13A39"/>
    <w:rsid w:val="00C13C6A"/>
    <w:rsid w:val="00C14297"/>
    <w:rsid w:val="00C143EE"/>
    <w:rsid w:val="00C144D8"/>
    <w:rsid w:val="00C145B3"/>
    <w:rsid w:val="00C1461B"/>
    <w:rsid w:val="00C146DD"/>
    <w:rsid w:val="00C1489B"/>
    <w:rsid w:val="00C148E7"/>
    <w:rsid w:val="00C1492A"/>
    <w:rsid w:val="00C14F23"/>
    <w:rsid w:val="00C14F56"/>
    <w:rsid w:val="00C14F61"/>
    <w:rsid w:val="00C14F86"/>
    <w:rsid w:val="00C15044"/>
    <w:rsid w:val="00C153DB"/>
    <w:rsid w:val="00C157FA"/>
    <w:rsid w:val="00C158F9"/>
    <w:rsid w:val="00C15A26"/>
    <w:rsid w:val="00C15B29"/>
    <w:rsid w:val="00C15B5D"/>
    <w:rsid w:val="00C15BA8"/>
    <w:rsid w:val="00C15D47"/>
    <w:rsid w:val="00C15F92"/>
    <w:rsid w:val="00C15FE5"/>
    <w:rsid w:val="00C16422"/>
    <w:rsid w:val="00C164D0"/>
    <w:rsid w:val="00C164EC"/>
    <w:rsid w:val="00C1664A"/>
    <w:rsid w:val="00C166FB"/>
    <w:rsid w:val="00C16710"/>
    <w:rsid w:val="00C16754"/>
    <w:rsid w:val="00C167BB"/>
    <w:rsid w:val="00C167C1"/>
    <w:rsid w:val="00C16AD5"/>
    <w:rsid w:val="00C16C2F"/>
    <w:rsid w:val="00C16E5A"/>
    <w:rsid w:val="00C16E85"/>
    <w:rsid w:val="00C16E87"/>
    <w:rsid w:val="00C17310"/>
    <w:rsid w:val="00C1748D"/>
    <w:rsid w:val="00C17521"/>
    <w:rsid w:val="00C17549"/>
    <w:rsid w:val="00C17804"/>
    <w:rsid w:val="00C179E7"/>
    <w:rsid w:val="00C17BEB"/>
    <w:rsid w:val="00C2031A"/>
    <w:rsid w:val="00C2038E"/>
    <w:rsid w:val="00C20541"/>
    <w:rsid w:val="00C2057D"/>
    <w:rsid w:val="00C20A90"/>
    <w:rsid w:val="00C20AE2"/>
    <w:rsid w:val="00C20B23"/>
    <w:rsid w:val="00C20C28"/>
    <w:rsid w:val="00C20C48"/>
    <w:rsid w:val="00C20C49"/>
    <w:rsid w:val="00C20E4E"/>
    <w:rsid w:val="00C20FB5"/>
    <w:rsid w:val="00C21155"/>
    <w:rsid w:val="00C211FB"/>
    <w:rsid w:val="00C2123F"/>
    <w:rsid w:val="00C215C7"/>
    <w:rsid w:val="00C21905"/>
    <w:rsid w:val="00C21A88"/>
    <w:rsid w:val="00C21BB3"/>
    <w:rsid w:val="00C21C0F"/>
    <w:rsid w:val="00C21D72"/>
    <w:rsid w:val="00C21DE9"/>
    <w:rsid w:val="00C21F99"/>
    <w:rsid w:val="00C220EB"/>
    <w:rsid w:val="00C221E3"/>
    <w:rsid w:val="00C223AE"/>
    <w:rsid w:val="00C225BF"/>
    <w:rsid w:val="00C225C5"/>
    <w:rsid w:val="00C2275F"/>
    <w:rsid w:val="00C228B8"/>
    <w:rsid w:val="00C22BA6"/>
    <w:rsid w:val="00C22BDB"/>
    <w:rsid w:val="00C22C1F"/>
    <w:rsid w:val="00C231C1"/>
    <w:rsid w:val="00C23474"/>
    <w:rsid w:val="00C2349E"/>
    <w:rsid w:val="00C239C5"/>
    <w:rsid w:val="00C23A3E"/>
    <w:rsid w:val="00C23DB9"/>
    <w:rsid w:val="00C23DFD"/>
    <w:rsid w:val="00C23F24"/>
    <w:rsid w:val="00C23F3F"/>
    <w:rsid w:val="00C23F8D"/>
    <w:rsid w:val="00C240C9"/>
    <w:rsid w:val="00C240D5"/>
    <w:rsid w:val="00C241FE"/>
    <w:rsid w:val="00C24256"/>
    <w:rsid w:val="00C2428B"/>
    <w:rsid w:val="00C24379"/>
    <w:rsid w:val="00C24541"/>
    <w:rsid w:val="00C24737"/>
    <w:rsid w:val="00C24796"/>
    <w:rsid w:val="00C248C4"/>
    <w:rsid w:val="00C24961"/>
    <w:rsid w:val="00C24B1D"/>
    <w:rsid w:val="00C24CC4"/>
    <w:rsid w:val="00C24F1E"/>
    <w:rsid w:val="00C25094"/>
    <w:rsid w:val="00C250F8"/>
    <w:rsid w:val="00C252A1"/>
    <w:rsid w:val="00C25445"/>
    <w:rsid w:val="00C254A6"/>
    <w:rsid w:val="00C256FF"/>
    <w:rsid w:val="00C25A8E"/>
    <w:rsid w:val="00C25BEB"/>
    <w:rsid w:val="00C25D9E"/>
    <w:rsid w:val="00C25E5F"/>
    <w:rsid w:val="00C25F19"/>
    <w:rsid w:val="00C26080"/>
    <w:rsid w:val="00C261E3"/>
    <w:rsid w:val="00C26317"/>
    <w:rsid w:val="00C265B4"/>
    <w:rsid w:val="00C26789"/>
    <w:rsid w:val="00C2678F"/>
    <w:rsid w:val="00C26A7A"/>
    <w:rsid w:val="00C26B09"/>
    <w:rsid w:val="00C26BDD"/>
    <w:rsid w:val="00C26CC2"/>
    <w:rsid w:val="00C26F27"/>
    <w:rsid w:val="00C2709F"/>
    <w:rsid w:val="00C27120"/>
    <w:rsid w:val="00C2730D"/>
    <w:rsid w:val="00C275DE"/>
    <w:rsid w:val="00C27756"/>
    <w:rsid w:val="00C27A44"/>
    <w:rsid w:val="00C27B76"/>
    <w:rsid w:val="00C27E5F"/>
    <w:rsid w:val="00C27F31"/>
    <w:rsid w:val="00C300FB"/>
    <w:rsid w:val="00C3053A"/>
    <w:rsid w:val="00C305DB"/>
    <w:rsid w:val="00C3078D"/>
    <w:rsid w:val="00C307B7"/>
    <w:rsid w:val="00C309E6"/>
    <w:rsid w:val="00C30A56"/>
    <w:rsid w:val="00C30AD3"/>
    <w:rsid w:val="00C30B90"/>
    <w:rsid w:val="00C30CD6"/>
    <w:rsid w:val="00C30F97"/>
    <w:rsid w:val="00C315A6"/>
    <w:rsid w:val="00C315F6"/>
    <w:rsid w:val="00C316CA"/>
    <w:rsid w:val="00C3181E"/>
    <w:rsid w:val="00C31C64"/>
    <w:rsid w:val="00C31CB2"/>
    <w:rsid w:val="00C31F0A"/>
    <w:rsid w:val="00C31F78"/>
    <w:rsid w:val="00C320A3"/>
    <w:rsid w:val="00C32265"/>
    <w:rsid w:val="00C32605"/>
    <w:rsid w:val="00C32646"/>
    <w:rsid w:val="00C326D9"/>
    <w:rsid w:val="00C32AFF"/>
    <w:rsid w:val="00C32E40"/>
    <w:rsid w:val="00C32E62"/>
    <w:rsid w:val="00C32F1B"/>
    <w:rsid w:val="00C32F31"/>
    <w:rsid w:val="00C33573"/>
    <w:rsid w:val="00C33582"/>
    <w:rsid w:val="00C339CB"/>
    <w:rsid w:val="00C33A94"/>
    <w:rsid w:val="00C33B5A"/>
    <w:rsid w:val="00C33BDF"/>
    <w:rsid w:val="00C33C53"/>
    <w:rsid w:val="00C33C54"/>
    <w:rsid w:val="00C33D08"/>
    <w:rsid w:val="00C340E0"/>
    <w:rsid w:val="00C34132"/>
    <w:rsid w:val="00C34420"/>
    <w:rsid w:val="00C345ED"/>
    <w:rsid w:val="00C34604"/>
    <w:rsid w:val="00C346ED"/>
    <w:rsid w:val="00C34756"/>
    <w:rsid w:val="00C347EF"/>
    <w:rsid w:val="00C34AE5"/>
    <w:rsid w:val="00C34AF8"/>
    <w:rsid w:val="00C34C8F"/>
    <w:rsid w:val="00C34C9D"/>
    <w:rsid w:val="00C34F36"/>
    <w:rsid w:val="00C34F73"/>
    <w:rsid w:val="00C3501E"/>
    <w:rsid w:val="00C351D6"/>
    <w:rsid w:val="00C35246"/>
    <w:rsid w:val="00C35B11"/>
    <w:rsid w:val="00C35FC0"/>
    <w:rsid w:val="00C3629B"/>
    <w:rsid w:val="00C363BE"/>
    <w:rsid w:val="00C36420"/>
    <w:rsid w:val="00C365F1"/>
    <w:rsid w:val="00C36AA3"/>
    <w:rsid w:val="00C36CB7"/>
    <w:rsid w:val="00C36F0F"/>
    <w:rsid w:val="00C37019"/>
    <w:rsid w:val="00C37083"/>
    <w:rsid w:val="00C370D1"/>
    <w:rsid w:val="00C37152"/>
    <w:rsid w:val="00C3730C"/>
    <w:rsid w:val="00C3737D"/>
    <w:rsid w:val="00C37390"/>
    <w:rsid w:val="00C3767D"/>
    <w:rsid w:val="00C376BB"/>
    <w:rsid w:val="00C3772E"/>
    <w:rsid w:val="00C37C6C"/>
    <w:rsid w:val="00C37DEF"/>
    <w:rsid w:val="00C40364"/>
    <w:rsid w:val="00C407BE"/>
    <w:rsid w:val="00C40C14"/>
    <w:rsid w:val="00C40DC1"/>
    <w:rsid w:val="00C40DDB"/>
    <w:rsid w:val="00C40E6C"/>
    <w:rsid w:val="00C410F7"/>
    <w:rsid w:val="00C4112E"/>
    <w:rsid w:val="00C417D0"/>
    <w:rsid w:val="00C41A31"/>
    <w:rsid w:val="00C41B9E"/>
    <w:rsid w:val="00C41C9E"/>
    <w:rsid w:val="00C41CEB"/>
    <w:rsid w:val="00C41F82"/>
    <w:rsid w:val="00C41FED"/>
    <w:rsid w:val="00C42220"/>
    <w:rsid w:val="00C423F0"/>
    <w:rsid w:val="00C425A9"/>
    <w:rsid w:val="00C428C3"/>
    <w:rsid w:val="00C4297B"/>
    <w:rsid w:val="00C42A40"/>
    <w:rsid w:val="00C42C4C"/>
    <w:rsid w:val="00C42C98"/>
    <w:rsid w:val="00C43170"/>
    <w:rsid w:val="00C4330F"/>
    <w:rsid w:val="00C43364"/>
    <w:rsid w:val="00C43466"/>
    <w:rsid w:val="00C435EA"/>
    <w:rsid w:val="00C436AD"/>
    <w:rsid w:val="00C4384E"/>
    <w:rsid w:val="00C438AA"/>
    <w:rsid w:val="00C438D7"/>
    <w:rsid w:val="00C439B9"/>
    <w:rsid w:val="00C43A80"/>
    <w:rsid w:val="00C43C07"/>
    <w:rsid w:val="00C43DE0"/>
    <w:rsid w:val="00C43E33"/>
    <w:rsid w:val="00C4436C"/>
    <w:rsid w:val="00C44684"/>
    <w:rsid w:val="00C448E5"/>
    <w:rsid w:val="00C44C15"/>
    <w:rsid w:val="00C44CCE"/>
    <w:rsid w:val="00C44CE9"/>
    <w:rsid w:val="00C44F29"/>
    <w:rsid w:val="00C45064"/>
    <w:rsid w:val="00C4513B"/>
    <w:rsid w:val="00C4528A"/>
    <w:rsid w:val="00C45841"/>
    <w:rsid w:val="00C458BA"/>
    <w:rsid w:val="00C46217"/>
    <w:rsid w:val="00C4636E"/>
    <w:rsid w:val="00C4671E"/>
    <w:rsid w:val="00C46722"/>
    <w:rsid w:val="00C46871"/>
    <w:rsid w:val="00C46BA0"/>
    <w:rsid w:val="00C46C1D"/>
    <w:rsid w:val="00C46D87"/>
    <w:rsid w:val="00C46EC6"/>
    <w:rsid w:val="00C46F43"/>
    <w:rsid w:val="00C470F5"/>
    <w:rsid w:val="00C47403"/>
    <w:rsid w:val="00C47471"/>
    <w:rsid w:val="00C474FF"/>
    <w:rsid w:val="00C4765D"/>
    <w:rsid w:val="00C476B9"/>
    <w:rsid w:val="00C476D6"/>
    <w:rsid w:val="00C4776D"/>
    <w:rsid w:val="00C47D29"/>
    <w:rsid w:val="00C47F6E"/>
    <w:rsid w:val="00C50059"/>
    <w:rsid w:val="00C501A0"/>
    <w:rsid w:val="00C501E3"/>
    <w:rsid w:val="00C503E3"/>
    <w:rsid w:val="00C5041D"/>
    <w:rsid w:val="00C5069A"/>
    <w:rsid w:val="00C508D8"/>
    <w:rsid w:val="00C50918"/>
    <w:rsid w:val="00C50B4D"/>
    <w:rsid w:val="00C50B82"/>
    <w:rsid w:val="00C50BC3"/>
    <w:rsid w:val="00C50CBE"/>
    <w:rsid w:val="00C50D72"/>
    <w:rsid w:val="00C50F86"/>
    <w:rsid w:val="00C51057"/>
    <w:rsid w:val="00C51081"/>
    <w:rsid w:val="00C51130"/>
    <w:rsid w:val="00C5115A"/>
    <w:rsid w:val="00C512B6"/>
    <w:rsid w:val="00C51326"/>
    <w:rsid w:val="00C5134F"/>
    <w:rsid w:val="00C513A1"/>
    <w:rsid w:val="00C513D6"/>
    <w:rsid w:val="00C5140E"/>
    <w:rsid w:val="00C514EA"/>
    <w:rsid w:val="00C5155E"/>
    <w:rsid w:val="00C5158B"/>
    <w:rsid w:val="00C51669"/>
    <w:rsid w:val="00C518BF"/>
    <w:rsid w:val="00C51AE3"/>
    <w:rsid w:val="00C51B42"/>
    <w:rsid w:val="00C51BC7"/>
    <w:rsid w:val="00C51E83"/>
    <w:rsid w:val="00C51FC1"/>
    <w:rsid w:val="00C52124"/>
    <w:rsid w:val="00C52348"/>
    <w:rsid w:val="00C5236E"/>
    <w:rsid w:val="00C52498"/>
    <w:rsid w:val="00C524DD"/>
    <w:rsid w:val="00C5267A"/>
    <w:rsid w:val="00C52817"/>
    <w:rsid w:val="00C5282E"/>
    <w:rsid w:val="00C5289B"/>
    <w:rsid w:val="00C5290C"/>
    <w:rsid w:val="00C5291A"/>
    <w:rsid w:val="00C5299E"/>
    <w:rsid w:val="00C52A86"/>
    <w:rsid w:val="00C52B81"/>
    <w:rsid w:val="00C52BDF"/>
    <w:rsid w:val="00C530CB"/>
    <w:rsid w:val="00C53190"/>
    <w:rsid w:val="00C532CE"/>
    <w:rsid w:val="00C533D9"/>
    <w:rsid w:val="00C53522"/>
    <w:rsid w:val="00C53B38"/>
    <w:rsid w:val="00C53BEE"/>
    <w:rsid w:val="00C53C2E"/>
    <w:rsid w:val="00C53D1A"/>
    <w:rsid w:val="00C53D49"/>
    <w:rsid w:val="00C53DBD"/>
    <w:rsid w:val="00C53DD9"/>
    <w:rsid w:val="00C53EE1"/>
    <w:rsid w:val="00C53F63"/>
    <w:rsid w:val="00C53F69"/>
    <w:rsid w:val="00C54359"/>
    <w:rsid w:val="00C543E9"/>
    <w:rsid w:val="00C5456E"/>
    <w:rsid w:val="00C54B70"/>
    <w:rsid w:val="00C54C8B"/>
    <w:rsid w:val="00C54CF0"/>
    <w:rsid w:val="00C54E52"/>
    <w:rsid w:val="00C551C0"/>
    <w:rsid w:val="00C552E4"/>
    <w:rsid w:val="00C555DC"/>
    <w:rsid w:val="00C55894"/>
    <w:rsid w:val="00C55954"/>
    <w:rsid w:val="00C55A4D"/>
    <w:rsid w:val="00C55B33"/>
    <w:rsid w:val="00C55B65"/>
    <w:rsid w:val="00C55BBF"/>
    <w:rsid w:val="00C55CDA"/>
    <w:rsid w:val="00C55CFF"/>
    <w:rsid w:val="00C56013"/>
    <w:rsid w:val="00C56150"/>
    <w:rsid w:val="00C56154"/>
    <w:rsid w:val="00C56251"/>
    <w:rsid w:val="00C5626F"/>
    <w:rsid w:val="00C5648C"/>
    <w:rsid w:val="00C56CCA"/>
    <w:rsid w:val="00C56E55"/>
    <w:rsid w:val="00C56E8A"/>
    <w:rsid w:val="00C56F4D"/>
    <w:rsid w:val="00C56F86"/>
    <w:rsid w:val="00C5707E"/>
    <w:rsid w:val="00C570A0"/>
    <w:rsid w:val="00C57113"/>
    <w:rsid w:val="00C57343"/>
    <w:rsid w:val="00C57415"/>
    <w:rsid w:val="00C574D4"/>
    <w:rsid w:val="00C5751B"/>
    <w:rsid w:val="00C575A8"/>
    <w:rsid w:val="00C575D0"/>
    <w:rsid w:val="00C57647"/>
    <w:rsid w:val="00C57819"/>
    <w:rsid w:val="00C57CD3"/>
    <w:rsid w:val="00C57D30"/>
    <w:rsid w:val="00C57EDA"/>
    <w:rsid w:val="00C57F9A"/>
    <w:rsid w:val="00C600CA"/>
    <w:rsid w:val="00C6035C"/>
    <w:rsid w:val="00C60619"/>
    <w:rsid w:val="00C606C3"/>
    <w:rsid w:val="00C60975"/>
    <w:rsid w:val="00C60B9C"/>
    <w:rsid w:val="00C60C73"/>
    <w:rsid w:val="00C61021"/>
    <w:rsid w:val="00C614FA"/>
    <w:rsid w:val="00C6192B"/>
    <w:rsid w:val="00C61A87"/>
    <w:rsid w:val="00C61BE0"/>
    <w:rsid w:val="00C6206E"/>
    <w:rsid w:val="00C620AC"/>
    <w:rsid w:val="00C620F2"/>
    <w:rsid w:val="00C6238E"/>
    <w:rsid w:val="00C62413"/>
    <w:rsid w:val="00C62815"/>
    <w:rsid w:val="00C6297F"/>
    <w:rsid w:val="00C6299E"/>
    <w:rsid w:val="00C62A8D"/>
    <w:rsid w:val="00C62AF8"/>
    <w:rsid w:val="00C62B98"/>
    <w:rsid w:val="00C62BCA"/>
    <w:rsid w:val="00C62CBE"/>
    <w:rsid w:val="00C62EE3"/>
    <w:rsid w:val="00C62F16"/>
    <w:rsid w:val="00C62FDF"/>
    <w:rsid w:val="00C62FE2"/>
    <w:rsid w:val="00C631D2"/>
    <w:rsid w:val="00C63381"/>
    <w:rsid w:val="00C6341E"/>
    <w:rsid w:val="00C63513"/>
    <w:rsid w:val="00C635D1"/>
    <w:rsid w:val="00C6375C"/>
    <w:rsid w:val="00C639A2"/>
    <w:rsid w:val="00C63C9C"/>
    <w:rsid w:val="00C63EB2"/>
    <w:rsid w:val="00C63F74"/>
    <w:rsid w:val="00C641A7"/>
    <w:rsid w:val="00C6422D"/>
    <w:rsid w:val="00C64276"/>
    <w:rsid w:val="00C6445B"/>
    <w:rsid w:val="00C644BD"/>
    <w:rsid w:val="00C64B36"/>
    <w:rsid w:val="00C64CB1"/>
    <w:rsid w:val="00C64DDF"/>
    <w:rsid w:val="00C64E8D"/>
    <w:rsid w:val="00C64FDA"/>
    <w:rsid w:val="00C650F5"/>
    <w:rsid w:val="00C6531B"/>
    <w:rsid w:val="00C65443"/>
    <w:rsid w:val="00C654DA"/>
    <w:rsid w:val="00C657CB"/>
    <w:rsid w:val="00C6595E"/>
    <w:rsid w:val="00C65FE9"/>
    <w:rsid w:val="00C662CE"/>
    <w:rsid w:val="00C663A9"/>
    <w:rsid w:val="00C6668B"/>
    <w:rsid w:val="00C66757"/>
    <w:rsid w:val="00C667D3"/>
    <w:rsid w:val="00C66B59"/>
    <w:rsid w:val="00C66D0D"/>
    <w:rsid w:val="00C670EA"/>
    <w:rsid w:val="00C671FF"/>
    <w:rsid w:val="00C67704"/>
    <w:rsid w:val="00C6772C"/>
    <w:rsid w:val="00C677BE"/>
    <w:rsid w:val="00C67ED8"/>
    <w:rsid w:val="00C70024"/>
    <w:rsid w:val="00C70238"/>
    <w:rsid w:val="00C702C6"/>
    <w:rsid w:val="00C704B2"/>
    <w:rsid w:val="00C706A7"/>
    <w:rsid w:val="00C7076D"/>
    <w:rsid w:val="00C707C0"/>
    <w:rsid w:val="00C7082F"/>
    <w:rsid w:val="00C7094C"/>
    <w:rsid w:val="00C70AFF"/>
    <w:rsid w:val="00C70B2B"/>
    <w:rsid w:val="00C70EE0"/>
    <w:rsid w:val="00C710EF"/>
    <w:rsid w:val="00C7137E"/>
    <w:rsid w:val="00C719A8"/>
    <w:rsid w:val="00C71AA4"/>
    <w:rsid w:val="00C72146"/>
    <w:rsid w:val="00C7222F"/>
    <w:rsid w:val="00C723E8"/>
    <w:rsid w:val="00C72437"/>
    <w:rsid w:val="00C725B7"/>
    <w:rsid w:val="00C726C1"/>
    <w:rsid w:val="00C729CD"/>
    <w:rsid w:val="00C72B29"/>
    <w:rsid w:val="00C72B8F"/>
    <w:rsid w:val="00C72C4F"/>
    <w:rsid w:val="00C72CC1"/>
    <w:rsid w:val="00C7307F"/>
    <w:rsid w:val="00C730BD"/>
    <w:rsid w:val="00C7351C"/>
    <w:rsid w:val="00C737C8"/>
    <w:rsid w:val="00C73E9C"/>
    <w:rsid w:val="00C74024"/>
    <w:rsid w:val="00C74145"/>
    <w:rsid w:val="00C743D6"/>
    <w:rsid w:val="00C74410"/>
    <w:rsid w:val="00C744D1"/>
    <w:rsid w:val="00C74570"/>
    <w:rsid w:val="00C74619"/>
    <w:rsid w:val="00C747BD"/>
    <w:rsid w:val="00C74874"/>
    <w:rsid w:val="00C748F5"/>
    <w:rsid w:val="00C749F2"/>
    <w:rsid w:val="00C74B94"/>
    <w:rsid w:val="00C74DB7"/>
    <w:rsid w:val="00C75266"/>
    <w:rsid w:val="00C75500"/>
    <w:rsid w:val="00C7562C"/>
    <w:rsid w:val="00C7568F"/>
    <w:rsid w:val="00C756CE"/>
    <w:rsid w:val="00C75AC9"/>
    <w:rsid w:val="00C75C4A"/>
    <w:rsid w:val="00C75D61"/>
    <w:rsid w:val="00C7638A"/>
    <w:rsid w:val="00C763F1"/>
    <w:rsid w:val="00C7657A"/>
    <w:rsid w:val="00C76614"/>
    <w:rsid w:val="00C76749"/>
    <w:rsid w:val="00C76848"/>
    <w:rsid w:val="00C76927"/>
    <w:rsid w:val="00C76969"/>
    <w:rsid w:val="00C76B9B"/>
    <w:rsid w:val="00C76C1C"/>
    <w:rsid w:val="00C76C95"/>
    <w:rsid w:val="00C76EBB"/>
    <w:rsid w:val="00C76F5D"/>
    <w:rsid w:val="00C77008"/>
    <w:rsid w:val="00C77124"/>
    <w:rsid w:val="00C771CC"/>
    <w:rsid w:val="00C772D6"/>
    <w:rsid w:val="00C77652"/>
    <w:rsid w:val="00C779FE"/>
    <w:rsid w:val="00C77C8C"/>
    <w:rsid w:val="00C77EF4"/>
    <w:rsid w:val="00C77F7E"/>
    <w:rsid w:val="00C80138"/>
    <w:rsid w:val="00C80231"/>
    <w:rsid w:val="00C802B9"/>
    <w:rsid w:val="00C8035B"/>
    <w:rsid w:val="00C8077C"/>
    <w:rsid w:val="00C80802"/>
    <w:rsid w:val="00C80886"/>
    <w:rsid w:val="00C808EC"/>
    <w:rsid w:val="00C809BB"/>
    <w:rsid w:val="00C80E6D"/>
    <w:rsid w:val="00C80F06"/>
    <w:rsid w:val="00C81172"/>
    <w:rsid w:val="00C8141F"/>
    <w:rsid w:val="00C8174B"/>
    <w:rsid w:val="00C819BB"/>
    <w:rsid w:val="00C81A2E"/>
    <w:rsid w:val="00C8203F"/>
    <w:rsid w:val="00C8217D"/>
    <w:rsid w:val="00C8234A"/>
    <w:rsid w:val="00C82527"/>
    <w:rsid w:val="00C82636"/>
    <w:rsid w:val="00C8287A"/>
    <w:rsid w:val="00C82939"/>
    <w:rsid w:val="00C82A8D"/>
    <w:rsid w:val="00C82B99"/>
    <w:rsid w:val="00C82BCB"/>
    <w:rsid w:val="00C82C78"/>
    <w:rsid w:val="00C82C8D"/>
    <w:rsid w:val="00C82EC1"/>
    <w:rsid w:val="00C82FEA"/>
    <w:rsid w:val="00C8336C"/>
    <w:rsid w:val="00C8337D"/>
    <w:rsid w:val="00C833BB"/>
    <w:rsid w:val="00C8360C"/>
    <w:rsid w:val="00C8391F"/>
    <w:rsid w:val="00C839D6"/>
    <w:rsid w:val="00C83AA7"/>
    <w:rsid w:val="00C83C39"/>
    <w:rsid w:val="00C83CB9"/>
    <w:rsid w:val="00C83E46"/>
    <w:rsid w:val="00C83E63"/>
    <w:rsid w:val="00C840F9"/>
    <w:rsid w:val="00C841A8"/>
    <w:rsid w:val="00C84331"/>
    <w:rsid w:val="00C843D9"/>
    <w:rsid w:val="00C847B5"/>
    <w:rsid w:val="00C848C5"/>
    <w:rsid w:val="00C84A47"/>
    <w:rsid w:val="00C84A5A"/>
    <w:rsid w:val="00C84B21"/>
    <w:rsid w:val="00C84B75"/>
    <w:rsid w:val="00C84C14"/>
    <w:rsid w:val="00C84C15"/>
    <w:rsid w:val="00C84DB8"/>
    <w:rsid w:val="00C84E61"/>
    <w:rsid w:val="00C84E71"/>
    <w:rsid w:val="00C84F07"/>
    <w:rsid w:val="00C850FA"/>
    <w:rsid w:val="00C8520B"/>
    <w:rsid w:val="00C85367"/>
    <w:rsid w:val="00C85503"/>
    <w:rsid w:val="00C855BB"/>
    <w:rsid w:val="00C85737"/>
    <w:rsid w:val="00C85AA6"/>
    <w:rsid w:val="00C85B77"/>
    <w:rsid w:val="00C85BBE"/>
    <w:rsid w:val="00C85D8E"/>
    <w:rsid w:val="00C85FF1"/>
    <w:rsid w:val="00C8601E"/>
    <w:rsid w:val="00C8607F"/>
    <w:rsid w:val="00C8624C"/>
    <w:rsid w:val="00C862D4"/>
    <w:rsid w:val="00C863DC"/>
    <w:rsid w:val="00C86486"/>
    <w:rsid w:val="00C86525"/>
    <w:rsid w:val="00C865F5"/>
    <w:rsid w:val="00C8662A"/>
    <w:rsid w:val="00C867C5"/>
    <w:rsid w:val="00C868FD"/>
    <w:rsid w:val="00C86AD1"/>
    <w:rsid w:val="00C86B4F"/>
    <w:rsid w:val="00C870E9"/>
    <w:rsid w:val="00C87587"/>
    <w:rsid w:val="00C87644"/>
    <w:rsid w:val="00C87856"/>
    <w:rsid w:val="00C8787F"/>
    <w:rsid w:val="00C87EC0"/>
    <w:rsid w:val="00C901A7"/>
    <w:rsid w:val="00C902C9"/>
    <w:rsid w:val="00C90350"/>
    <w:rsid w:val="00C90525"/>
    <w:rsid w:val="00C909C4"/>
    <w:rsid w:val="00C90FC3"/>
    <w:rsid w:val="00C910AB"/>
    <w:rsid w:val="00C91299"/>
    <w:rsid w:val="00C9141F"/>
    <w:rsid w:val="00C91576"/>
    <w:rsid w:val="00C915AD"/>
    <w:rsid w:val="00C91602"/>
    <w:rsid w:val="00C91709"/>
    <w:rsid w:val="00C91853"/>
    <w:rsid w:val="00C91972"/>
    <w:rsid w:val="00C91A07"/>
    <w:rsid w:val="00C91A7C"/>
    <w:rsid w:val="00C91AAC"/>
    <w:rsid w:val="00C91C0B"/>
    <w:rsid w:val="00C91D0F"/>
    <w:rsid w:val="00C91F9A"/>
    <w:rsid w:val="00C9232E"/>
    <w:rsid w:val="00C92539"/>
    <w:rsid w:val="00C925A2"/>
    <w:rsid w:val="00C926DE"/>
    <w:rsid w:val="00C92903"/>
    <w:rsid w:val="00C92F17"/>
    <w:rsid w:val="00C92F9A"/>
    <w:rsid w:val="00C930AE"/>
    <w:rsid w:val="00C931CB"/>
    <w:rsid w:val="00C93583"/>
    <w:rsid w:val="00C93610"/>
    <w:rsid w:val="00C9372D"/>
    <w:rsid w:val="00C937E3"/>
    <w:rsid w:val="00C938BD"/>
    <w:rsid w:val="00C93B12"/>
    <w:rsid w:val="00C93C1F"/>
    <w:rsid w:val="00C93C46"/>
    <w:rsid w:val="00C93CC0"/>
    <w:rsid w:val="00C940B6"/>
    <w:rsid w:val="00C94621"/>
    <w:rsid w:val="00C947F7"/>
    <w:rsid w:val="00C94B69"/>
    <w:rsid w:val="00C94BBA"/>
    <w:rsid w:val="00C94C9F"/>
    <w:rsid w:val="00C94D30"/>
    <w:rsid w:val="00C94F46"/>
    <w:rsid w:val="00C94F73"/>
    <w:rsid w:val="00C95CBA"/>
    <w:rsid w:val="00C95CBC"/>
    <w:rsid w:val="00C95E9E"/>
    <w:rsid w:val="00C962C9"/>
    <w:rsid w:val="00C962F1"/>
    <w:rsid w:val="00C9632F"/>
    <w:rsid w:val="00C96510"/>
    <w:rsid w:val="00C966BB"/>
    <w:rsid w:val="00C968D8"/>
    <w:rsid w:val="00C96AFC"/>
    <w:rsid w:val="00C96CBA"/>
    <w:rsid w:val="00C974BD"/>
    <w:rsid w:val="00C978A8"/>
    <w:rsid w:val="00C978B0"/>
    <w:rsid w:val="00C97CC0"/>
    <w:rsid w:val="00C97CDF"/>
    <w:rsid w:val="00C97E36"/>
    <w:rsid w:val="00C97E83"/>
    <w:rsid w:val="00CA0028"/>
    <w:rsid w:val="00CA0038"/>
    <w:rsid w:val="00CA0362"/>
    <w:rsid w:val="00CA03A7"/>
    <w:rsid w:val="00CA061B"/>
    <w:rsid w:val="00CA0668"/>
    <w:rsid w:val="00CA0A2C"/>
    <w:rsid w:val="00CA0D01"/>
    <w:rsid w:val="00CA0F5E"/>
    <w:rsid w:val="00CA0F7A"/>
    <w:rsid w:val="00CA1036"/>
    <w:rsid w:val="00CA1183"/>
    <w:rsid w:val="00CA143B"/>
    <w:rsid w:val="00CA16FE"/>
    <w:rsid w:val="00CA1944"/>
    <w:rsid w:val="00CA1FAE"/>
    <w:rsid w:val="00CA2213"/>
    <w:rsid w:val="00CA231C"/>
    <w:rsid w:val="00CA239F"/>
    <w:rsid w:val="00CA246E"/>
    <w:rsid w:val="00CA2644"/>
    <w:rsid w:val="00CA2858"/>
    <w:rsid w:val="00CA28A1"/>
    <w:rsid w:val="00CA2A2D"/>
    <w:rsid w:val="00CA2DCE"/>
    <w:rsid w:val="00CA2FFE"/>
    <w:rsid w:val="00CA3044"/>
    <w:rsid w:val="00CA32A4"/>
    <w:rsid w:val="00CA3377"/>
    <w:rsid w:val="00CA34BA"/>
    <w:rsid w:val="00CA36E7"/>
    <w:rsid w:val="00CA3812"/>
    <w:rsid w:val="00CA38AE"/>
    <w:rsid w:val="00CA398D"/>
    <w:rsid w:val="00CA3A49"/>
    <w:rsid w:val="00CA3AA2"/>
    <w:rsid w:val="00CA3C3D"/>
    <w:rsid w:val="00CA442D"/>
    <w:rsid w:val="00CA4438"/>
    <w:rsid w:val="00CA4691"/>
    <w:rsid w:val="00CA46BA"/>
    <w:rsid w:val="00CA4A59"/>
    <w:rsid w:val="00CA4B47"/>
    <w:rsid w:val="00CA4BF1"/>
    <w:rsid w:val="00CA4D06"/>
    <w:rsid w:val="00CA4EE3"/>
    <w:rsid w:val="00CA4FCD"/>
    <w:rsid w:val="00CA55EA"/>
    <w:rsid w:val="00CA5756"/>
    <w:rsid w:val="00CA5852"/>
    <w:rsid w:val="00CA5AB7"/>
    <w:rsid w:val="00CA5C1D"/>
    <w:rsid w:val="00CA5C81"/>
    <w:rsid w:val="00CA6048"/>
    <w:rsid w:val="00CA6237"/>
    <w:rsid w:val="00CA661C"/>
    <w:rsid w:val="00CA669D"/>
    <w:rsid w:val="00CA6878"/>
    <w:rsid w:val="00CA6A46"/>
    <w:rsid w:val="00CA6A71"/>
    <w:rsid w:val="00CA6B5D"/>
    <w:rsid w:val="00CA6B83"/>
    <w:rsid w:val="00CA6B8F"/>
    <w:rsid w:val="00CA6C89"/>
    <w:rsid w:val="00CA6DEF"/>
    <w:rsid w:val="00CA6DFB"/>
    <w:rsid w:val="00CA70FE"/>
    <w:rsid w:val="00CA710E"/>
    <w:rsid w:val="00CA716A"/>
    <w:rsid w:val="00CA7526"/>
    <w:rsid w:val="00CA79A3"/>
    <w:rsid w:val="00CA7A67"/>
    <w:rsid w:val="00CA7B79"/>
    <w:rsid w:val="00CA7FD1"/>
    <w:rsid w:val="00CB007B"/>
    <w:rsid w:val="00CB014C"/>
    <w:rsid w:val="00CB0399"/>
    <w:rsid w:val="00CB0687"/>
    <w:rsid w:val="00CB0AFE"/>
    <w:rsid w:val="00CB0BF3"/>
    <w:rsid w:val="00CB0CF2"/>
    <w:rsid w:val="00CB0DE4"/>
    <w:rsid w:val="00CB0E51"/>
    <w:rsid w:val="00CB1167"/>
    <w:rsid w:val="00CB126B"/>
    <w:rsid w:val="00CB14AB"/>
    <w:rsid w:val="00CB14BE"/>
    <w:rsid w:val="00CB1711"/>
    <w:rsid w:val="00CB1783"/>
    <w:rsid w:val="00CB17B1"/>
    <w:rsid w:val="00CB196C"/>
    <w:rsid w:val="00CB1B76"/>
    <w:rsid w:val="00CB1DFA"/>
    <w:rsid w:val="00CB2221"/>
    <w:rsid w:val="00CB22BE"/>
    <w:rsid w:val="00CB2300"/>
    <w:rsid w:val="00CB2481"/>
    <w:rsid w:val="00CB26F6"/>
    <w:rsid w:val="00CB2843"/>
    <w:rsid w:val="00CB2A16"/>
    <w:rsid w:val="00CB2BA1"/>
    <w:rsid w:val="00CB2D23"/>
    <w:rsid w:val="00CB2DE1"/>
    <w:rsid w:val="00CB330B"/>
    <w:rsid w:val="00CB36BB"/>
    <w:rsid w:val="00CB370D"/>
    <w:rsid w:val="00CB38AD"/>
    <w:rsid w:val="00CB3A4E"/>
    <w:rsid w:val="00CB3B41"/>
    <w:rsid w:val="00CB3B94"/>
    <w:rsid w:val="00CB3C8C"/>
    <w:rsid w:val="00CB3CB2"/>
    <w:rsid w:val="00CB3CE2"/>
    <w:rsid w:val="00CB3E17"/>
    <w:rsid w:val="00CB3F4A"/>
    <w:rsid w:val="00CB418A"/>
    <w:rsid w:val="00CB4224"/>
    <w:rsid w:val="00CB443A"/>
    <w:rsid w:val="00CB447A"/>
    <w:rsid w:val="00CB457E"/>
    <w:rsid w:val="00CB49A4"/>
    <w:rsid w:val="00CB4C12"/>
    <w:rsid w:val="00CB4CF6"/>
    <w:rsid w:val="00CB51B2"/>
    <w:rsid w:val="00CB53CE"/>
    <w:rsid w:val="00CB53FA"/>
    <w:rsid w:val="00CB59C5"/>
    <w:rsid w:val="00CB5BD7"/>
    <w:rsid w:val="00CB5DC0"/>
    <w:rsid w:val="00CB5E14"/>
    <w:rsid w:val="00CB5E19"/>
    <w:rsid w:val="00CB5E2A"/>
    <w:rsid w:val="00CB5F15"/>
    <w:rsid w:val="00CB5FBE"/>
    <w:rsid w:val="00CB60D6"/>
    <w:rsid w:val="00CB62EA"/>
    <w:rsid w:val="00CB6444"/>
    <w:rsid w:val="00CB693F"/>
    <w:rsid w:val="00CB6B7D"/>
    <w:rsid w:val="00CB6BD2"/>
    <w:rsid w:val="00CB6D15"/>
    <w:rsid w:val="00CB6E92"/>
    <w:rsid w:val="00CB7276"/>
    <w:rsid w:val="00CB7327"/>
    <w:rsid w:val="00CB741F"/>
    <w:rsid w:val="00CB7664"/>
    <w:rsid w:val="00CB76E4"/>
    <w:rsid w:val="00CB7C12"/>
    <w:rsid w:val="00CC07DB"/>
    <w:rsid w:val="00CC08F9"/>
    <w:rsid w:val="00CC0A6A"/>
    <w:rsid w:val="00CC0E2B"/>
    <w:rsid w:val="00CC0F28"/>
    <w:rsid w:val="00CC1035"/>
    <w:rsid w:val="00CC1217"/>
    <w:rsid w:val="00CC12D9"/>
    <w:rsid w:val="00CC139A"/>
    <w:rsid w:val="00CC13C6"/>
    <w:rsid w:val="00CC14BB"/>
    <w:rsid w:val="00CC14D1"/>
    <w:rsid w:val="00CC1621"/>
    <w:rsid w:val="00CC1825"/>
    <w:rsid w:val="00CC1968"/>
    <w:rsid w:val="00CC1AC0"/>
    <w:rsid w:val="00CC1BB6"/>
    <w:rsid w:val="00CC1C84"/>
    <w:rsid w:val="00CC1C9D"/>
    <w:rsid w:val="00CC1CFA"/>
    <w:rsid w:val="00CC1FF0"/>
    <w:rsid w:val="00CC20F0"/>
    <w:rsid w:val="00CC2149"/>
    <w:rsid w:val="00CC24EA"/>
    <w:rsid w:val="00CC2753"/>
    <w:rsid w:val="00CC28EB"/>
    <w:rsid w:val="00CC2AC4"/>
    <w:rsid w:val="00CC2BA2"/>
    <w:rsid w:val="00CC2D29"/>
    <w:rsid w:val="00CC2D32"/>
    <w:rsid w:val="00CC2D50"/>
    <w:rsid w:val="00CC3101"/>
    <w:rsid w:val="00CC3117"/>
    <w:rsid w:val="00CC32E7"/>
    <w:rsid w:val="00CC33F8"/>
    <w:rsid w:val="00CC34E4"/>
    <w:rsid w:val="00CC352E"/>
    <w:rsid w:val="00CC3598"/>
    <w:rsid w:val="00CC35AC"/>
    <w:rsid w:val="00CC37CB"/>
    <w:rsid w:val="00CC3DCA"/>
    <w:rsid w:val="00CC3DEA"/>
    <w:rsid w:val="00CC4134"/>
    <w:rsid w:val="00CC437C"/>
    <w:rsid w:val="00CC48C3"/>
    <w:rsid w:val="00CC48EA"/>
    <w:rsid w:val="00CC4936"/>
    <w:rsid w:val="00CC4948"/>
    <w:rsid w:val="00CC4ACC"/>
    <w:rsid w:val="00CC5095"/>
    <w:rsid w:val="00CC50C8"/>
    <w:rsid w:val="00CC5983"/>
    <w:rsid w:val="00CC59A2"/>
    <w:rsid w:val="00CC5B7D"/>
    <w:rsid w:val="00CC630E"/>
    <w:rsid w:val="00CC64CB"/>
    <w:rsid w:val="00CC66A4"/>
    <w:rsid w:val="00CC6983"/>
    <w:rsid w:val="00CC6CEF"/>
    <w:rsid w:val="00CC6FEF"/>
    <w:rsid w:val="00CC70B2"/>
    <w:rsid w:val="00CC719F"/>
    <w:rsid w:val="00CC7209"/>
    <w:rsid w:val="00CC726F"/>
    <w:rsid w:val="00CC7369"/>
    <w:rsid w:val="00CC7580"/>
    <w:rsid w:val="00CC75F5"/>
    <w:rsid w:val="00CC7690"/>
    <w:rsid w:val="00CC7880"/>
    <w:rsid w:val="00CC7894"/>
    <w:rsid w:val="00CC78EE"/>
    <w:rsid w:val="00CC7F16"/>
    <w:rsid w:val="00CD006F"/>
    <w:rsid w:val="00CD0086"/>
    <w:rsid w:val="00CD00CE"/>
    <w:rsid w:val="00CD05D1"/>
    <w:rsid w:val="00CD0BDB"/>
    <w:rsid w:val="00CD0DD5"/>
    <w:rsid w:val="00CD1156"/>
    <w:rsid w:val="00CD1234"/>
    <w:rsid w:val="00CD15CD"/>
    <w:rsid w:val="00CD1807"/>
    <w:rsid w:val="00CD1926"/>
    <w:rsid w:val="00CD2105"/>
    <w:rsid w:val="00CD2122"/>
    <w:rsid w:val="00CD2176"/>
    <w:rsid w:val="00CD2212"/>
    <w:rsid w:val="00CD2589"/>
    <w:rsid w:val="00CD2816"/>
    <w:rsid w:val="00CD28F7"/>
    <w:rsid w:val="00CD29F5"/>
    <w:rsid w:val="00CD2B9F"/>
    <w:rsid w:val="00CD2C4D"/>
    <w:rsid w:val="00CD2D42"/>
    <w:rsid w:val="00CD2D43"/>
    <w:rsid w:val="00CD2E49"/>
    <w:rsid w:val="00CD2F57"/>
    <w:rsid w:val="00CD337C"/>
    <w:rsid w:val="00CD3670"/>
    <w:rsid w:val="00CD3766"/>
    <w:rsid w:val="00CD39B0"/>
    <w:rsid w:val="00CD3A4F"/>
    <w:rsid w:val="00CD3B49"/>
    <w:rsid w:val="00CD3D16"/>
    <w:rsid w:val="00CD3E2E"/>
    <w:rsid w:val="00CD3FDC"/>
    <w:rsid w:val="00CD42F3"/>
    <w:rsid w:val="00CD44C4"/>
    <w:rsid w:val="00CD4912"/>
    <w:rsid w:val="00CD4C3A"/>
    <w:rsid w:val="00CD4E04"/>
    <w:rsid w:val="00CD4FCF"/>
    <w:rsid w:val="00CD53F5"/>
    <w:rsid w:val="00CD54AA"/>
    <w:rsid w:val="00CD551A"/>
    <w:rsid w:val="00CD5614"/>
    <w:rsid w:val="00CD5763"/>
    <w:rsid w:val="00CD59A7"/>
    <w:rsid w:val="00CD5BF4"/>
    <w:rsid w:val="00CD5FF9"/>
    <w:rsid w:val="00CD60E1"/>
    <w:rsid w:val="00CD611E"/>
    <w:rsid w:val="00CD61E8"/>
    <w:rsid w:val="00CD64D7"/>
    <w:rsid w:val="00CD6620"/>
    <w:rsid w:val="00CD66EC"/>
    <w:rsid w:val="00CD6744"/>
    <w:rsid w:val="00CD687F"/>
    <w:rsid w:val="00CD68B1"/>
    <w:rsid w:val="00CD697D"/>
    <w:rsid w:val="00CD6A43"/>
    <w:rsid w:val="00CD6A62"/>
    <w:rsid w:val="00CD6C27"/>
    <w:rsid w:val="00CD6D5B"/>
    <w:rsid w:val="00CD76F7"/>
    <w:rsid w:val="00CD7A11"/>
    <w:rsid w:val="00CD7B33"/>
    <w:rsid w:val="00CD7BF0"/>
    <w:rsid w:val="00CD7C32"/>
    <w:rsid w:val="00CD7C39"/>
    <w:rsid w:val="00CD7CE2"/>
    <w:rsid w:val="00CD7DA6"/>
    <w:rsid w:val="00CE0240"/>
    <w:rsid w:val="00CE0388"/>
    <w:rsid w:val="00CE0479"/>
    <w:rsid w:val="00CE0643"/>
    <w:rsid w:val="00CE06BE"/>
    <w:rsid w:val="00CE0ABF"/>
    <w:rsid w:val="00CE0DB1"/>
    <w:rsid w:val="00CE0DEE"/>
    <w:rsid w:val="00CE0FDC"/>
    <w:rsid w:val="00CE10E3"/>
    <w:rsid w:val="00CE12E7"/>
    <w:rsid w:val="00CE14BD"/>
    <w:rsid w:val="00CE16C6"/>
    <w:rsid w:val="00CE16D7"/>
    <w:rsid w:val="00CE1712"/>
    <w:rsid w:val="00CE1723"/>
    <w:rsid w:val="00CE179B"/>
    <w:rsid w:val="00CE1D2E"/>
    <w:rsid w:val="00CE1F94"/>
    <w:rsid w:val="00CE209F"/>
    <w:rsid w:val="00CE20CB"/>
    <w:rsid w:val="00CE212E"/>
    <w:rsid w:val="00CE2175"/>
    <w:rsid w:val="00CE21C7"/>
    <w:rsid w:val="00CE21F6"/>
    <w:rsid w:val="00CE2543"/>
    <w:rsid w:val="00CE25E2"/>
    <w:rsid w:val="00CE2666"/>
    <w:rsid w:val="00CE2668"/>
    <w:rsid w:val="00CE26E4"/>
    <w:rsid w:val="00CE27E5"/>
    <w:rsid w:val="00CE29B3"/>
    <w:rsid w:val="00CE2A8A"/>
    <w:rsid w:val="00CE2AF4"/>
    <w:rsid w:val="00CE2D35"/>
    <w:rsid w:val="00CE2DFB"/>
    <w:rsid w:val="00CE2E77"/>
    <w:rsid w:val="00CE2E91"/>
    <w:rsid w:val="00CE2F9B"/>
    <w:rsid w:val="00CE3342"/>
    <w:rsid w:val="00CE3431"/>
    <w:rsid w:val="00CE355D"/>
    <w:rsid w:val="00CE36E3"/>
    <w:rsid w:val="00CE36EE"/>
    <w:rsid w:val="00CE3959"/>
    <w:rsid w:val="00CE3BFB"/>
    <w:rsid w:val="00CE3C7B"/>
    <w:rsid w:val="00CE3DDB"/>
    <w:rsid w:val="00CE4099"/>
    <w:rsid w:val="00CE40F9"/>
    <w:rsid w:val="00CE414E"/>
    <w:rsid w:val="00CE41BF"/>
    <w:rsid w:val="00CE4231"/>
    <w:rsid w:val="00CE42BB"/>
    <w:rsid w:val="00CE494E"/>
    <w:rsid w:val="00CE4985"/>
    <w:rsid w:val="00CE4A01"/>
    <w:rsid w:val="00CE4C92"/>
    <w:rsid w:val="00CE5299"/>
    <w:rsid w:val="00CE5322"/>
    <w:rsid w:val="00CE543A"/>
    <w:rsid w:val="00CE58FB"/>
    <w:rsid w:val="00CE59A9"/>
    <w:rsid w:val="00CE5A77"/>
    <w:rsid w:val="00CE5BD5"/>
    <w:rsid w:val="00CE5CA0"/>
    <w:rsid w:val="00CE63EC"/>
    <w:rsid w:val="00CE6656"/>
    <w:rsid w:val="00CE670B"/>
    <w:rsid w:val="00CE6B5A"/>
    <w:rsid w:val="00CE6C04"/>
    <w:rsid w:val="00CE6D89"/>
    <w:rsid w:val="00CE6F18"/>
    <w:rsid w:val="00CE71F2"/>
    <w:rsid w:val="00CE7206"/>
    <w:rsid w:val="00CE720A"/>
    <w:rsid w:val="00CE7311"/>
    <w:rsid w:val="00CE7368"/>
    <w:rsid w:val="00CE75E4"/>
    <w:rsid w:val="00CE768F"/>
    <w:rsid w:val="00CE77EE"/>
    <w:rsid w:val="00CE7840"/>
    <w:rsid w:val="00CE7A8E"/>
    <w:rsid w:val="00CE7AA8"/>
    <w:rsid w:val="00CE7B03"/>
    <w:rsid w:val="00CE7D58"/>
    <w:rsid w:val="00CE7E70"/>
    <w:rsid w:val="00CE7F59"/>
    <w:rsid w:val="00CF00AE"/>
    <w:rsid w:val="00CF00CB"/>
    <w:rsid w:val="00CF03AA"/>
    <w:rsid w:val="00CF0403"/>
    <w:rsid w:val="00CF04AC"/>
    <w:rsid w:val="00CF0770"/>
    <w:rsid w:val="00CF07B7"/>
    <w:rsid w:val="00CF0894"/>
    <w:rsid w:val="00CF08B0"/>
    <w:rsid w:val="00CF0A6D"/>
    <w:rsid w:val="00CF0C70"/>
    <w:rsid w:val="00CF0D6B"/>
    <w:rsid w:val="00CF0DD8"/>
    <w:rsid w:val="00CF0F07"/>
    <w:rsid w:val="00CF113E"/>
    <w:rsid w:val="00CF1374"/>
    <w:rsid w:val="00CF1437"/>
    <w:rsid w:val="00CF16E0"/>
    <w:rsid w:val="00CF172A"/>
    <w:rsid w:val="00CF173F"/>
    <w:rsid w:val="00CF18CB"/>
    <w:rsid w:val="00CF19C4"/>
    <w:rsid w:val="00CF1F9C"/>
    <w:rsid w:val="00CF2200"/>
    <w:rsid w:val="00CF227B"/>
    <w:rsid w:val="00CF241E"/>
    <w:rsid w:val="00CF2524"/>
    <w:rsid w:val="00CF27C7"/>
    <w:rsid w:val="00CF2867"/>
    <w:rsid w:val="00CF28B6"/>
    <w:rsid w:val="00CF2A9E"/>
    <w:rsid w:val="00CF2AF6"/>
    <w:rsid w:val="00CF2AFA"/>
    <w:rsid w:val="00CF2B8A"/>
    <w:rsid w:val="00CF2ECC"/>
    <w:rsid w:val="00CF2F35"/>
    <w:rsid w:val="00CF3209"/>
    <w:rsid w:val="00CF3438"/>
    <w:rsid w:val="00CF3451"/>
    <w:rsid w:val="00CF345D"/>
    <w:rsid w:val="00CF3657"/>
    <w:rsid w:val="00CF395E"/>
    <w:rsid w:val="00CF3989"/>
    <w:rsid w:val="00CF3A23"/>
    <w:rsid w:val="00CF3AED"/>
    <w:rsid w:val="00CF3E4E"/>
    <w:rsid w:val="00CF3F39"/>
    <w:rsid w:val="00CF3F82"/>
    <w:rsid w:val="00CF40BB"/>
    <w:rsid w:val="00CF411C"/>
    <w:rsid w:val="00CF445E"/>
    <w:rsid w:val="00CF4656"/>
    <w:rsid w:val="00CF487C"/>
    <w:rsid w:val="00CF4A3D"/>
    <w:rsid w:val="00CF4ACA"/>
    <w:rsid w:val="00CF4C88"/>
    <w:rsid w:val="00CF51DE"/>
    <w:rsid w:val="00CF53AB"/>
    <w:rsid w:val="00CF53DD"/>
    <w:rsid w:val="00CF56E3"/>
    <w:rsid w:val="00CF5738"/>
    <w:rsid w:val="00CF57D0"/>
    <w:rsid w:val="00CF5AE5"/>
    <w:rsid w:val="00CF5D0B"/>
    <w:rsid w:val="00CF5E7C"/>
    <w:rsid w:val="00CF6254"/>
    <w:rsid w:val="00CF62C9"/>
    <w:rsid w:val="00CF6376"/>
    <w:rsid w:val="00CF63E2"/>
    <w:rsid w:val="00CF6402"/>
    <w:rsid w:val="00CF64A9"/>
    <w:rsid w:val="00CF6AE8"/>
    <w:rsid w:val="00CF7047"/>
    <w:rsid w:val="00CF7186"/>
    <w:rsid w:val="00CF7271"/>
    <w:rsid w:val="00CF730E"/>
    <w:rsid w:val="00CF7816"/>
    <w:rsid w:val="00CF7AD1"/>
    <w:rsid w:val="00CF7C98"/>
    <w:rsid w:val="00CF7DD6"/>
    <w:rsid w:val="00CF7E98"/>
    <w:rsid w:val="00CF7F62"/>
    <w:rsid w:val="00D0044B"/>
    <w:rsid w:val="00D00876"/>
    <w:rsid w:val="00D00AAA"/>
    <w:rsid w:val="00D00EB4"/>
    <w:rsid w:val="00D012CB"/>
    <w:rsid w:val="00D012D4"/>
    <w:rsid w:val="00D01386"/>
    <w:rsid w:val="00D015A2"/>
    <w:rsid w:val="00D01779"/>
    <w:rsid w:val="00D017A0"/>
    <w:rsid w:val="00D017D8"/>
    <w:rsid w:val="00D018CF"/>
    <w:rsid w:val="00D01CC2"/>
    <w:rsid w:val="00D01D05"/>
    <w:rsid w:val="00D0212D"/>
    <w:rsid w:val="00D0222C"/>
    <w:rsid w:val="00D02345"/>
    <w:rsid w:val="00D02430"/>
    <w:rsid w:val="00D02568"/>
    <w:rsid w:val="00D02864"/>
    <w:rsid w:val="00D029AB"/>
    <w:rsid w:val="00D02DF2"/>
    <w:rsid w:val="00D02E54"/>
    <w:rsid w:val="00D02E85"/>
    <w:rsid w:val="00D03134"/>
    <w:rsid w:val="00D03607"/>
    <w:rsid w:val="00D0365D"/>
    <w:rsid w:val="00D03736"/>
    <w:rsid w:val="00D0384C"/>
    <w:rsid w:val="00D03A87"/>
    <w:rsid w:val="00D03AA6"/>
    <w:rsid w:val="00D03E02"/>
    <w:rsid w:val="00D03F78"/>
    <w:rsid w:val="00D03F96"/>
    <w:rsid w:val="00D04345"/>
    <w:rsid w:val="00D04537"/>
    <w:rsid w:val="00D04552"/>
    <w:rsid w:val="00D0478D"/>
    <w:rsid w:val="00D04BA9"/>
    <w:rsid w:val="00D04C47"/>
    <w:rsid w:val="00D04C4F"/>
    <w:rsid w:val="00D04CCE"/>
    <w:rsid w:val="00D04DCB"/>
    <w:rsid w:val="00D04F8F"/>
    <w:rsid w:val="00D05057"/>
    <w:rsid w:val="00D0537E"/>
    <w:rsid w:val="00D0538B"/>
    <w:rsid w:val="00D0584C"/>
    <w:rsid w:val="00D059E5"/>
    <w:rsid w:val="00D05C17"/>
    <w:rsid w:val="00D05CF1"/>
    <w:rsid w:val="00D05D3B"/>
    <w:rsid w:val="00D05D4C"/>
    <w:rsid w:val="00D05DBC"/>
    <w:rsid w:val="00D05E20"/>
    <w:rsid w:val="00D060B1"/>
    <w:rsid w:val="00D061CA"/>
    <w:rsid w:val="00D0628A"/>
    <w:rsid w:val="00D063EC"/>
    <w:rsid w:val="00D065F4"/>
    <w:rsid w:val="00D06828"/>
    <w:rsid w:val="00D06832"/>
    <w:rsid w:val="00D06C31"/>
    <w:rsid w:val="00D06C54"/>
    <w:rsid w:val="00D06E9D"/>
    <w:rsid w:val="00D07193"/>
    <w:rsid w:val="00D07238"/>
    <w:rsid w:val="00D07479"/>
    <w:rsid w:val="00D074A2"/>
    <w:rsid w:val="00D0792A"/>
    <w:rsid w:val="00D079B3"/>
    <w:rsid w:val="00D07A81"/>
    <w:rsid w:val="00D07D4A"/>
    <w:rsid w:val="00D1001F"/>
    <w:rsid w:val="00D101FE"/>
    <w:rsid w:val="00D10249"/>
    <w:rsid w:val="00D10392"/>
    <w:rsid w:val="00D10526"/>
    <w:rsid w:val="00D1055C"/>
    <w:rsid w:val="00D105D2"/>
    <w:rsid w:val="00D107B2"/>
    <w:rsid w:val="00D107E7"/>
    <w:rsid w:val="00D10962"/>
    <w:rsid w:val="00D10BA0"/>
    <w:rsid w:val="00D10D0B"/>
    <w:rsid w:val="00D10E5F"/>
    <w:rsid w:val="00D1179E"/>
    <w:rsid w:val="00D1182C"/>
    <w:rsid w:val="00D11D2B"/>
    <w:rsid w:val="00D11D59"/>
    <w:rsid w:val="00D11F2D"/>
    <w:rsid w:val="00D1207F"/>
    <w:rsid w:val="00D120F4"/>
    <w:rsid w:val="00D122CD"/>
    <w:rsid w:val="00D12711"/>
    <w:rsid w:val="00D127C1"/>
    <w:rsid w:val="00D1283A"/>
    <w:rsid w:val="00D12900"/>
    <w:rsid w:val="00D1293E"/>
    <w:rsid w:val="00D12980"/>
    <w:rsid w:val="00D12A72"/>
    <w:rsid w:val="00D12C98"/>
    <w:rsid w:val="00D131B1"/>
    <w:rsid w:val="00D13226"/>
    <w:rsid w:val="00D132CF"/>
    <w:rsid w:val="00D133A1"/>
    <w:rsid w:val="00D13632"/>
    <w:rsid w:val="00D138E2"/>
    <w:rsid w:val="00D138F6"/>
    <w:rsid w:val="00D13B03"/>
    <w:rsid w:val="00D13B85"/>
    <w:rsid w:val="00D13B97"/>
    <w:rsid w:val="00D13C7C"/>
    <w:rsid w:val="00D13CB9"/>
    <w:rsid w:val="00D13F7C"/>
    <w:rsid w:val="00D13FE0"/>
    <w:rsid w:val="00D1448A"/>
    <w:rsid w:val="00D145B4"/>
    <w:rsid w:val="00D148C2"/>
    <w:rsid w:val="00D149CE"/>
    <w:rsid w:val="00D14BE8"/>
    <w:rsid w:val="00D14F8F"/>
    <w:rsid w:val="00D150CF"/>
    <w:rsid w:val="00D151B4"/>
    <w:rsid w:val="00D15223"/>
    <w:rsid w:val="00D15224"/>
    <w:rsid w:val="00D157CC"/>
    <w:rsid w:val="00D15911"/>
    <w:rsid w:val="00D15962"/>
    <w:rsid w:val="00D15D7C"/>
    <w:rsid w:val="00D15DE4"/>
    <w:rsid w:val="00D15EBF"/>
    <w:rsid w:val="00D16372"/>
    <w:rsid w:val="00D16703"/>
    <w:rsid w:val="00D16826"/>
    <w:rsid w:val="00D16BC8"/>
    <w:rsid w:val="00D16BD9"/>
    <w:rsid w:val="00D171BC"/>
    <w:rsid w:val="00D171CE"/>
    <w:rsid w:val="00D171EB"/>
    <w:rsid w:val="00D1730E"/>
    <w:rsid w:val="00D173A1"/>
    <w:rsid w:val="00D17416"/>
    <w:rsid w:val="00D17434"/>
    <w:rsid w:val="00D17468"/>
    <w:rsid w:val="00D174F2"/>
    <w:rsid w:val="00D17586"/>
    <w:rsid w:val="00D175C2"/>
    <w:rsid w:val="00D17887"/>
    <w:rsid w:val="00D1797A"/>
    <w:rsid w:val="00D17BC2"/>
    <w:rsid w:val="00D17C56"/>
    <w:rsid w:val="00D17C7B"/>
    <w:rsid w:val="00D17CB8"/>
    <w:rsid w:val="00D17CFB"/>
    <w:rsid w:val="00D17D38"/>
    <w:rsid w:val="00D17E35"/>
    <w:rsid w:val="00D17E81"/>
    <w:rsid w:val="00D17EEE"/>
    <w:rsid w:val="00D20089"/>
    <w:rsid w:val="00D20114"/>
    <w:rsid w:val="00D2025D"/>
    <w:rsid w:val="00D203B1"/>
    <w:rsid w:val="00D20404"/>
    <w:rsid w:val="00D204FB"/>
    <w:rsid w:val="00D2050C"/>
    <w:rsid w:val="00D20B4C"/>
    <w:rsid w:val="00D20ED7"/>
    <w:rsid w:val="00D20EE4"/>
    <w:rsid w:val="00D211F9"/>
    <w:rsid w:val="00D21414"/>
    <w:rsid w:val="00D2150C"/>
    <w:rsid w:val="00D216AD"/>
    <w:rsid w:val="00D218EC"/>
    <w:rsid w:val="00D21AEF"/>
    <w:rsid w:val="00D21D4A"/>
    <w:rsid w:val="00D21E0A"/>
    <w:rsid w:val="00D21E12"/>
    <w:rsid w:val="00D21E22"/>
    <w:rsid w:val="00D221F4"/>
    <w:rsid w:val="00D22432"/>
    <w:rsid w:val="00D224DC"/>
    <w:rsid w:val="00D22592"/>
    <w:rsid w:val="00D22637"/>
    <w:rsid w:val="00D2292A"/>
    <w:rsid w:val="00D22A70"/>
    <w:rsid w:val="00D22C28"/>
    <w:rsid w:val="00D22D97"/>
    <w:rsid w:val="00D2302F"/>
    <w:rsid w:val="00D231A6"/>
    <w:rsid w:val="00D23264"/>
    <w:rsid w:val="00D2329A"/>
    <w:rsid w:val="00D23420"/>
    <w:rsid w:val="00D23507"/>
    <w:rsid w:val="00D2356D"/>
    <w:rsid w:val="00D23B1B"/>
    <w:rsid w:val="00D23B88"/>
    <w:rsid w:val="00D24124"/>
    <w:rsid w:val="00D24154"/>
    <w:rsid w:val="00D241CE"/>
    <w:rsid w:val="00D243FA"/>
    <w:rsid w:val="00D24468"/>
    <w:rsid w:val="00D2448D"/>
    <w:rsid w:val="00D248CE"/>
    <w:rsid w:val="00D249BA"/>
    <w:rsid w:val="00D24A7F"/>
    <w:rsid w:val="00D24D01"/>
    <w:rsid w:val="00D24E90"/>
    <w:rsid w:val="00D24FD8"/>
    <w:rsid w:val="00D25398"/>
    <w:rsid w:val="00D25468"/>
    <w:rsid w:val="00D25577"/>
    <w:rsid w:val="00D257EF"/>
    <w:rsid w:val="00D25A5F"/>
    <w:rsid w:val="00D25B6D"/>
    <w:rsid w:val="00D25C79"/>
    <w:rsid w:val="00D25C88"/>
    <w:rsid w:val="00D25E28"/>
    <w:rsid w:val="00D25F80"/>
    <w:rsid w:val="00D25FA6"/>
    <w:rsid w:val="00D26202"/>
    <w:rsid w:val="00D26267"/>
    <w:rsid w:val="00D2647A"/>
    <w:rsid w:val="00D26572"/>
    <w:rsid w:val="00D26A6C"/>
    <w:rsid w:val="00D26FAD"/>
    <w:rsid w:val="00D27078"/>
    <w:rsid w:val="00D2731F"/>
    <w:rsid w:val="00D2734C"/>
    <w:rsid w:val="00D275ED"/>
    <w:rsid w:val="00D27D65"/>
    <w:rsid w:val="00D27D6A"/>
    <w:rsid w:val="00D27FB9"/>
    <w:rsid w:val="00D30222"/>
    <w:rsid w:val="00D30650"/>
    <w:rsid w:val="00D30954"/>
    <w:rsid w:val="00D309AD"/>
    <w:rsid w:val="00D309D7"/>
    <w:rsid w:val="00D30A19"/>
    <w:rsid w:val="00D30A67"/>
    <w:rsid w:val="00D30D44"/>
    <w:rsid w:val="00D317CB"/>
    <w:rsid w:val="00D3189F"/>
    <w:rsid w:val="00D31A40"/>
    <w:rsid w:val="00D31A60"/>
    <w:rsid w:val="00D31AA1"/>
    <w:rsid w:val="00D31AF5"/>
    <w:rsid w:val="00D31B00"/>
    <w:rsid w:val="00D31C52"/>
    <w:rsid w:val="00D31DA5"/>
    <w:rsid w:val="00D31E2F"/>
    <w:rsid w:val="00D31E85"/>
    <w:rsid w:val="00D31EE8"/>
    <w:rsid w:val="00D32126"/>
    <w:rsid w:val="00D3234F"/>
    <w:rsid w:val="00D32449"/>
    <w:rsid w:val="00D32703"/>
    <w:rsid w:val="00D328D4"/>
    <w:rsid w:val="00D32A40"/>
    <w:rsid w:val="00D32BC2"/>
    <w:rsid w:val="00D32C71"/>
    <w:rsid w:val="00D32DCB"/>
    <w:rsid w:val="00D3357F"/>
    <w:rsid w:val="00D335DB"/>
    <w:rsid w:val="00D3362C"/>
    <w:rsid w:val="00D33772"/>
    <w:rsid w:val="00D33BE6"/>
    <w:rsid w:val="00D33D82"/>
    <w:rsid w:val="00D33DBA"/>
    <w:rsid w:val="00D33F19"/>
    <w:rsid w:val="00D34226"/>
    <w:rsid w:val="00D344D8"/>
    <w:rsid w:val="00D345CF"/>
    <w:rsid w:val="00D346DD"/>
    <w:rsid w:val="00D347AB"/>
    <w:rsid w:val="00D34BF1"/>
    <w:rsid w:val="00D34CEE"/>
    <w:rsid w:val="00D353A4"/>
    <w:rsid w:val="00D35418"/>
    <w:rsid w:val="00D3542C"/>
    <w:rsid w:val="00D3557B"/>
    <w:rsid w:val="00D35C21"/>
    <w:rsid w:val="00D35EA4"/>
    <w:rsid w:val="00D363E3"/>
    <w:rsid w:val="00D36523"/>
    <w:rsid w:val="00D3662B"/>
    <w:rsid w:val="00D3687D"/>
    <w:rsid w:val="00D36AB7"/>
    <w:rsid w:val="00D36AF3"/>
    <w:rsid w:val="00D36B18"/>
    <w:rsid w:val="00D36F54"/>
    <w:rsid w:val="00D37054"/>
    <w:rsid w:val="00D37088"/>
    <w:rsid w:val="00D370CA"/>
    <w:rsid w:val="00D3739C"/>
    <w:rsid w:val="00D373D3"/>
    <w:rsid w:val="00D37499"/>
    <w:rsid w:val="00D3756A"/>
    <w:rsid w:val="00D3763C"/>
    <w:rsid w:val="00D37736"/>
    <w:rsid w:val="00D37AB2"/>
    <w:rsid w:val="00D37AF8"/>
    <w:rsid w:val="00D37B6B"/>
    <w:rsid w:val="00D37BB8"/>
    <w:rsid w:val="00D37C3D"/>
    <w:rsid w:val="00D37E25"/>
    <w:rsid w:val="00D37EAA"/>
    <w:rsid w:val="00D37F56"/>
    <w:rsid w:val="00D37F95"/>
    <w:rsid w:val="00D400E9"/>
    <w:rsid w:val="00D40197"/>
    <w:rsid w:val="00D4039A"/>
    <w:rsid w:val="00D4045F"/>
    <w:rsid w:val="00D407F5"/>
    <w:rsid w:val="00D40967"/>
    <w:rsid w:val="00D40A4C"/>
    <w:rsid w:val="00D40AAA"/>
    <w:rsid w:val="00D40B57"/>
    <w:rsid w:val="00D40C95"/>
    <w:rsid w:val="00D40DE7"/>
    <w:rsid w:val="00D40F45"/>
    <w:rsid w:val="00D41465"/>
    <w:rsid w:val="00D415E6"/>
    <w:rsid w:val="00D41676"/>
    <w:rsid w:val="00D41772"/>
    <w:rsid w:val="00D41879"/>
    <w:rsid w:val="00D41964"/>
    <w:rsid w:val="00D41C0E"/>
    <w:rsid w:val="00D41C58"/>
    <w:rsid w:val="00D41E85"/>
    <w:rsid w:val="00D41FCC"/>
    <w:rsid w:val="00D421CF"/>
    <w:rsid w:val="00D423AF"/>
    <w:rsid w:val="00D423B2"/>
    <w:rsid w:val="00D4255E"/>
    <w:rsid w:val="00D4274E"/>
    <w:rsid w:val="00D42760"/>
    <w:rsid w:val="00D42839"/>
    <w:rsid w:val="00D428D5"/>
    <w:rsid w:val="00D429FE"/>
    <w:rsid w:val="00D43093"/>
    <w:rsid w:val="00D4316F"/>
    <w:rsid w:val="00D432A2"/>
    <w:rsid w:val="00D43385"/>
    <w:rsid w:val="00D4339F"/>
    <w:rsid w:val="00D437FA"/>
    <w:rsid w:val="00D438A7"/>
    <w:rsid w:val="00D43BAC"/>
    <w:rsid w:val="00D43DD4"/>
    <w:rsid w:val="00D43EDC"/>
    <w:rsid w:val="00D43FB0"/>
    <w:rsid w:val="00D4420B"/>
    <w:rsid w:val="00D44293"/>
    <w:rsid w:val="00D44521"/>
    <w:rsid w:val="00D44571"/>
    <w:rsid w:val="00D446F1"/>
    <w:rsid w:val="00D44779"/>
    <w:rsid w:val="00D44CB4"/>
    <w:rsid w:val="00D45251"/>
    <w:rsid w:val="00D45276"/>
    <w:rsid w:val="00D454AE"/>
    <w:rsid w:val="00D45829"/>
    <w:rsid w:val="00D45AD9"/>
    <w:rsid w:val="00D45B5E"/>
    <w:rsid w:val="00D45DB1"/>
    <w:rsid w:val="00D461DA"/>
    <w:rsid w:val="00D4626C"/>
    <w:rsid w:val="00D462AD"/>
    <w:rsid w:val="00D46315"/>
    <w:rsid w:val="00D4635E"/>
    <w:rsid w:val="00D46380"/>
    <w:rsid w:val="00D463F4"/>
    <w:rsid w:val="00D4643A"/>
    <w:rsid w:val="00D46540"/>
    <w:rsid w:val="00D466E4"/>
    <w:rsid w:val="00D46BF9"/>
    <w:rsid w:val="00D46F13"/>
    <w:rsid w:val="00D46FD2"/>
    <w:rsid w:val="00D47051"/>
    <w:rsid w:val="00D47076"/>
    <w:rsid w:val="00D473B5"/>
    <w:rsid w:val="00D4765B"/>
    <w:rsid w:val="00D4766D"/>
    <w:rsid w:val="00D479AA"/>
    <w:rsid w:val="00D47E81"/>
    <w:rsid w:val="00D47F4F"/>
    <w:rsid w:val="00D5079E"/>
    <w:rsid w:val="00D5080F"/>
    <w:rsid w:val="00D50810"/>
    <w:rsid w:val="00D509B8"/>
    <w:rsid w:val="00D509FD"/>
    <w:rsid w:val="00D50DA5"/>
    <w:rsid w:val="00D50F28"/>
    <w:rsid w:val="00D510F2"/>
    <w:rsid w:val="00D5118E"/>
    <w:rsid w:val="00D51198"/>
    <w:rsid w:val="00D512A8"/>
    <w:rsid w:val="00D513F2"/>
    <w:rsid w:val="00D515B5"/>
    <w:rsid w:val="00D51C62"/>
    <w:rsid w:val="00D51C6D"/>
    <w:rsid w:val="00D51E26"/>
    <w:rsid w:val="00D51ECA"/>
    <w:rsid w:val="00D52015"/>
    <w:rsid w:val="00D52223"/>
    <w:rsid w:val="00D52376"/>
    <w:rsid w:val="00D5249F"/>
    <w:rsid w:val="00D524AF"/>
    <w:rsid w:val="00D526D2"/>
    <w:rsid w:val="00D52B3D"/>
    <w:rsid w:val="00D52BF4"/>
    <w:rsid w:val="00D52D3E"/>
    <w:rsid w:val="00D52ED3"/>
    <w:rsid w:val="00D52FEE"/>
    <w:rsid w:val="00D53046"/>
    <w:rsid w:val="00D53286"/>
    <w:rsid w:val="00D5330D"/>
    <w:rsid w:val="00D53370"/>
    <w:rsid w:val="00D53555"/>
    <w:rsid w:val="00D5365F"/>
    <w:rsid w:val="00D5374D"/>
    <w:rsid w:val="00D53857"/>
    <w:rsid w:val="00D538E1"/>
    <w:rsid w:val="00D53A95"/>
    <w:rsid w:val="00D53D5C"/>
    <w:rsid w:val="00D53DF7"/>
    <w:rsid w:val="00D542AC"/>
    <w:rsid w:val="00D542DB"/>
    <w:rsid w:val="00D54300"/>
    <w:rsid w:val="00D5436D"/>
    <w:rsid w:val="00D54439"/>
    <w:rsid w:val="00D54454"/>
    <w:rsid w:val="00D54472"/>
    <w:rsid w:val="00D545C6"/>
    <w:rsid w:val="00D54672"/>
    <w:rsid w:val="00D549C0"/>
    <w:rsid w:val="00D54C40"/>
    <w:rsid w:val="00D54F7D"/>
    <w:rsid w:val="00D551F4"/>
    <w:rsid w:val="00D555EE"/>
    <w:rsid w:val="00D55718"/>
    <w:rsid w:val="00D55DFD"/>
    <w:rsid w:val="00D5620E"/>
    <w:rsid w:val="00D56542"/>
    <w:rsid w:val="00D56599"/>
    <w:rsid w:val="00D566A0"/>
    <w:rsid w:val="00D56722"/>
    <w:rsid w:val="00D56904"/>
    <w:rsid w:val="00D569AD"/>
    <w:rsid w:val="00D56AE4"/>
    <w:rsid w:val="00D56C50"/>
    <w:rsid w:val="00D56D72"/>
    <w:rsid w:val="00D56F08"/>
    <w:rsid w:val="00D56F2A"/>
    <w:rsid w:val="00D570D2"/>
    <w:rsid w:val="00D57228"/>
    <w:rsid w:val="00D5728C"/>
    <w:rsid w:val="00D5750F"/>
    <w:rsid w:val="00D576F4"/>
    <w:rsid w:val="00D57793"/>
    <w:rsid w:val="00D5781A"/>
    <w:rsid w:val="00D57987"/>
    <w:rsid w:val="00D57AF9"/>
    <w:rsid w:val="00D57C39"/>
    <w:rsid w:val="00D57FB4"/>
    <w:rsid w:val="00D6035C"/>
    <w:rsid w:val="00D60413"/>
    <w:rsid w:val="00D604DE"/>
    <w:rsid w:val="00D6073D"/>
    <w:rsid w:val="00D607DB"/>
    <w:rsid w:val="00D607FF"/>
    <w:rsid w:val="00D60809"/>
    <w:rsid w:val="00D60829"/>
    <w:rsid w:val="00D60E4C"/>
    <w:rsid w:val="00D60EF6"/>
    <w:rsid w:val="00D60FB4"/>
    <w:rsid w:val="00D60FD0"/>
    <w:rsid w:val="00D610A4"/>
    <w:rsid w:val="00D61204"/>
    <w:rsid w:val="00D6123B"/>
    <w:rsid w:val="00D61620"/>
    <w:rsid w:val="00D6162B"/>
    <w:rsid w:val="00D616D2"/>
    <w:rsid w:val="00D616F4"/>
    <w:rsid w:val="00D61779"/>
    <w:rsid w:val="00D6185E"/>
    <w:rsid w:val="00D6186C"/>
    <w:rsid w:val="00D618A1"/>
    <w:rsid w:val="00D61BF0"/>
    <w:rsid w:val="00D61D49"/>
    <w:rsid w:val="00D61E6B"/>
    <w:rsid w:val="00D61FDC"/>
    <w:rsid w:val="00D6207B"/>
    <w:rsid w:val="00D62164"/>
    <w:rsid w:val="00D62449"/>
    <w:rsid w:val="00D625B0"/>
    <w:rsid w:val="00D626D5"/>
    <w:rsid w:val="00D629DD"/>
    <w:rsid w:val="00D62B02"/>
    <w:rsid w:val="00D62C35"/>
    <w:rsid w:val="00D62CDE"/>
    <w:rsid w:val="00D62E09"/>
    <w:rsid w:val="00D630C1"/>
    <w:rsid w:val="00D63442"/>
    <w:rsid w:val="00D63480"/>
    <w:rsid w:val="00D636B6"/>
    <w:rsid w:val="00D636D5"/>
    <w:rsid w:val="00D639C0"/>
    <w:rsid w:val="00D63AF5"/>
    <w:rsid w:val="00D63CFF"/>
    <w:rsid w:val="00D63D89"/>
    <w:rsid w:val="00D63F5A"/>
    <w:rsid w:val="00D6421A"/>
    <w:rsid w:val="00D643E2"/>
    <w:rsid w:val="00D645B4"/>
    <w:rsid w:val="00D64795"/>
    <w:rsid w:val="00D647C0"/>
    <w:rsid w:val="00D64A67"/>
    <w:rsid w:val="00D64BD8"/>
    <w:rsid w:val="00D64E3C"/>
    <w:rsid w:val="00D64ECC"/>
    <w:rsid w:val="00D6507B"/>
    <w:rsid w:val="00D65369"/>
    <w:rsid w:val="00D655A0"/>
    <w:rsid w:val="00D65726"/>
    <w:rsid w:val="00D65792"/>
    <w:rsid w:val="00D658B0"/>
    <w:rsid w:val="00D658BB"/>
    <w:rsid w:val="00D65B1E"/>
    <w:rsid w:val="00D65CB3"/>
    <w:rsid w:val="00D65DA1"/>
    <w:rsid w:val="00D65DD0"/>
    <w:rsid w:val="00D6647D"/>
    <w:rsid w:val="00D6667E"/>
    <w:rsid w:val="00D6678D"/>
    <w:rsid w:val="00D6680B"/>
    <w:rsid w:val="00D66D67"/>
    <w:rsid w:val="00D66D8F"/>
    <w:rsid w:val="00D66E46"/>
    <w:rsid w:val="00D66F03"/>
    <w:rsid w:val="00D6729C"/>
    <w:rsid w:val="00D674D6"/>
    <w:rsid w:val="00D67CD4"/>
    <w:rsid w:val="00D67E08"/>
    <w:rsid w:val="00D67EEF"/>
    <w:rsid w:val="00D67F10"/>
    <w:rsid w:val="00D67F21"/>
    <w:rsid w:val="00D67F4E"/>
    <w:rsid w:val="00D700EA"/>
    <w:rsid w:val="00D701B5"/>
    <w:rsid w:val="00D7024B"/>
    <w:rsid w:val="00D705DC"/>
    <w:rsid w:val="00D706C6"/>
    <w:rsid w:val="00D70962"/>
    <w:rsid w:val="00D70BC1"/>
    <w:rsid w:val="00D70E5D"/>
    <w:rsid w:val="00D70F49"/>
    <w:rsid w:val="00D710A6"/>
    <w:rsid w:val="00D716B4"/>
    <w:rsid w:val="00D7192B"/>
    <w:rsid w:val="00D71978"/>
    <w:rsid w:val="00D719EF"/>
    <w:rsid w:val="00D71A2F"/>
    <w:rsid w:val="00D71AA1"/>
    <w:rsid w:val="00D71D9C"/>
    <w:rsid w:val="00D72089"/>
    <w:rsid w:val="00D7228E"/>
    <w:rsid w:val="00D72502"/>
    <w:rsid w:val="00D7265A"/>
    <w:rsid w:val="00D726E0"/>
    <w:rsid w:val="00D72801"/>
    <w:rsid w:val="00D728FE"/>
    <w:rsid w:val="00D72E49"/>
    <w:rsid w:val="00D73044"/>
    <w:rsid w:val="00D73089"/>
    <w:rsid w:val="00D730F6"/>
    <w:rsid w:val="00D73879"/>
    <w:rsid w:val="00D738E9"/>
    <w:rsid w:val="00D73A8E"/>
    <w:rsid w:val="00D73AB4"/>
    <w:rsid w:val="00D73AE1"/>
    <w:rsid w:val="00D73D61"/>
    <w:rsid w:val="00D73F55"/>
    <w:rsid w:val="00D7433A"/>
    <w:rsid w:val="00D7441A"/>
    <w:rsid w:val="00D744E5"/>
    <w:rsid w:val="00D745C9"/>
    <w:rsid w:val="00D74644"/>
    <w:rsid w:val="00D746E6"/>
    <w:rsid w:val="00D74772"/>
    <w:rsid w:val="00D74785"/>
    <w:rsid w:val="00D74A35"/>
    <w:rsid w:val="00D74AEA"/>
    <w:rsid w:val="00D74D55"/>
    <w:rsid w:val="00D74DDF"/>
    <w:rsid w:val="00D7516B"/>
    <w:rsid w:val="00D7529F"/>
    <w:rsid w:val="00D75AC7"/>
    <w:rsid w:val="00D75BBD"/>
    <w:rsid w:val="00D75C2F"/>
    <w:rsid w:val="00D75DD4"/>
    <w:rsid w:val="00D7607B"/>
    <w:rsid w:val="00D761A6"/>
    <w:rsid w:val="00D7646B"/>
    <w:rsid w:val="00D764AF"/>
    <w:rsid w:val="00D76575"/>
    <w:rsid w:val="00D76B41"/>
    <w:rsid w:val="00D76BB6"/>
    <w:rsid w:val="00D76C76"/>
    <w:rsid w:val="00D76FA1"/>
    <w:rsid w:val="00D77191"/>
    <w:rsid w:val="00D772CB"/>
    <w:rsid w:val="00D772F2"/>
    <w:rsid w:val="00D777EA"/>
    <w:rsid w:val="00D779B8"/>
    <w:rsid w:val="00D77CD1"/>
    <w:rsid w:val="00D77CF2"/>
    <w:rsid w:val="00D801C5"/>
    <w:rsid w:val="00D8026D"/>
    <w:rsid w:val="00D80673"/>
    <w:rsid w:val="00D80928"/>
    <w:rsid w:val="00D81290"/>
    <w:rsid w:val="00D818C9"/>
    <w:rsid w:val="00D81A1E"/>
    <w:rsid w:val="00D81AB4"/>
    <w:rsid w:val="00D81FEE"/>
    <w:rsid w:val="00D822A8"/>
    <w:rsid w:val="00D82570"/>
    <w:rsid w:val="00D8266A"/>
    <w:rsid w:val="00D826FA"/>
    <w:rsid w:val="00D829C5"/>
    <w:rsid w:val="00D82ACE"/>
    <w:rsid w:val="00D82C9D"/>
    <w:rsid w:val="00D82E14"/>
    <w:rsid w:val="00D82F80"/>
    <w:rsid w:val="00D83171"/>
    <w:rsid w:val="00D83543"/>
    <w:rsid w:val="00D83818"/>
    <w:rsid w:val="00D839D1"/>
    <w:rsid w:val="00D83A54"/>
    <w:rsid w:val="00D83C8C"/>
    <w:rsid w:val="00D83D00"/>
    <w:rsid w:val="00D8419E"/>
    <w:rsid w:val="00D849EF"/>
    <w:rsid w:val="00D84A4B"/>
    <w:rsid w:val="00D84BC9"/>
    <w:rsid w:val="00D84D40"/>
    <w:rsid w:val="00D84F92"/>
    <w:rsid w:val="00D850A3"/>
    <w:rsid w:val="00D8527B"/>
    <w:rsid w:val="00D85289"/>
    <w:rsid w:val="00D853ED"/>
    <w:rsid w:val="00D856C2"/>
    <w:rsid w:val="00D85735"/>
    <w:rsid w:val="00D85802"/>
    <w:rsid w:val="00D85880"/>
    <w:rsid w:val="00D858D7"/>
    <w:rsid w:val="00D85B16"/>
    <w:rsid w:val="00D85B80"/>
    <w:rsid w:val="00D85B9B"/>
    <w:rsid w:val="00D85D67"/>
    <w:rsid w:val="00D85D89"/>
    <w:rsid w:val="00D85EA8"/>
    <w:rsid w:val="00D85F38"/>
    <w:rsid w:val="00D860B3"/>
    <w:rsid w:val="00D861F0"/>
    <w:rsid w:val="00D86246"/>
    <w:rsid w:val="00D86930"/>
    <w:rsid w:val="00D86D2A"/>
    <w:rsid w:val="00D86DCB"/>
    <w:rsid w:val="00D86E73"/>
    <w:rsid w:val="00D8705D"/>
    <w:rsid w:val="00D8758F"/>
    <w:rsid w:val="00D8783C"/>
    <w:rsid w:val="00D87875"/>
    <w:rsid w:val="00D87A2D"/>
    <w:rsid w:val="00D87D3F"/>
    <w:rsid w:val="00D90074"/>
    <w:rsid w:val="00D90125"/>
    <w:rsid w:val="00D9013F"/>
    <w:rsid w:val="00D90164"/>
    <w:rsid w:val="00D901E7"/>
    <w:rsid w:val="00D90579"/>
    <w:rsid w:val="00D905AA"/>
    <w:rsid w:val="00D907DB"/>
    <w:rsid w:val="00D90824"/>
    <w:rsid w:val="00D90931"/>
    <w:rsid w:val="00D90C7E"/>
    <w:rsid w:val="00D9108D"/>
    <w:rsid w:val="00D910B2"/>
    <w:rsid w:val="00D911AA"/>
    <w:rsid w:val="00D91403"/>
    <w:rsid w:val="00D91617"/>
    <w:rsid w:val="00D91630"/>
    <w:rsid w:val="00D91693"/>
    <w:rsid w:val="00D91E93"/>
    <w:rsid w:val="00D9229F"/>
    <w:rsid w:val="00D92506"/>
    <w:rsid w:val="00D92521"/>
    <w:rsid w:val="00D92646"/>
    <w:rsid w:val="00D92685"/>
    <w:rsid w:val="00D92749"/>
    <w:rsid w:val="00D929EE"/>
    <w:rsid w:val="00D92AF4"/>
    <w:rsid w:val="00D92DB8"/>
    <w:rsid w:val="00D92F3F"/>
    <w:rsid w:val="00D93396"/>
    <w:rsid w:val="00D9344E"/>
    <w:rsid w:val="00D9395E"/>
    <w:rsid w:val="00D93CE3"/>
    <w:rsid w:val="00D93D50"/>
    <w:rsid w:val="00D93D5E"/>
    <w:rsid w:val="00D93D62"/>
    <w:rsid w:val="00D93EDE"/>
    <w:rsid w:val="00D93FD1"/>
    <w:rsid w:val="00D94125"/>
    <w:rsid w:val="00D94131"/>
    <w:rsid w:val="00D94239"/>
    <w:rsid w:val="00D942B9"/>
    <w:rsid w:val="00D948EE"/>
    <w:rsid w:val="00D94A23"/>
    <w:rsid w:val="00D94A5A"/>
    <w:rsid w:val="00D94A6D"/>
    <w:rsid w:val="00D94BF0"/>
    <w:rsid w:val="00D94C8E"/>
    <w:rsid w:val="00D94D4B"/>
    <w:rsid w:val="00D95102"/>
    <w:rsid w:val="00D952E1"/>
    <w:rsid w:val="00D95403"/>
    <w:rsid w:val="00D957A2"/>
    <w:rsid w:val="00D957A4"/>
    <w:rsid w:val="00D95814"/>
    <w:rsid w:val="00D959D5"/>
    <w:rsid w:val="00D95B22"/>
    <w:rsid w:val="00D95E28"/>
    <w:rsid w:val="00D96065"/>
    <w:rsid w:val="00D960C8"/>
    <w:rsid w:val="00D96201"/>
    <w:rsid w:val="00D9639E"/>
    <w:rsid w:val="00D96456"/>
    <w:rsid w:val="00D965FD"/>
    <w:rsid w:val="00D96633"/>
    <w:rsid w:val="00D96657"/>
    <w:rsid w:val="00D9669B"/>
    <w:rsid w:val="00D9676A"/>
    <w:rsid w:val="00D96890"/>
    <w:rsid w:val="00D96CCC"/>
    <w:rsid w:val="00D96D12"/>
    <w:rsid w:val="00D96D18"/>
    <w:rsid w:val="00D96FD8"/>
    <w:rsid w:val="00D9723D"/>
    <w:rsid w:val="00D9726D"/>
    <w:rsid w:val="00D972CD"/>
    <w:rsid w:val="00D97322"/>
    <w:rsid w:val="00D973FD"/>
    <w:rsid w:val="00D977BF"/>
    <w:rsid w:val="00D97A32"/>
    <w:rsid w:val="00D97D23"/>
    <w:rsid w:val="00D97EE2"/>
    <w:rsid w:val="00D97EF3"/>
    <w:rsid w:val="00D97F2A"/>
    <w:rsid w:val="00D97FB9"/>
    <w:rsid w:val="00DA014E"/>
    <w:rsid w:val="00DA0254"/>
    <w:rsid w:val="00DA0A5A"/>
    <w:rsid w:val="00DA0F72"/>
    <w:rsid w:val="00DA0FC5"/>
    <w:rsid w:val="00DA1052"/>
    <w:rsid w:val="00DA11E8"/>
    <w:rsid w:val="00DA12AA"/>
    <w:rsid w:val="00DA12B3"/>
    <w:rsid w:val="00DA156F"/>
    <w:rsid w:val="00DA177E"/>
    <w:rsid w:val="00DA1A02"/>
    <w:rsid w:val="00DA1B92"/>
    <w:rsid w:val="00DA1C6A"/>
    <w:rsid w:val="00DA1E4D"/>
    <w:rsid w:val="00DA253C"/>
    <w:rsid w:val="00DA25E3"/>
    <w:rsid w:val="00DA2783"/>
    <w:rsid w:val="00DA28C3"/>
    <w:rsid w:val="00DA2B9C"/>
    <w:rsid w:val="00DA2E2C"/>
    <w:rsid w:val="00DA2EC2"/>
    <w:rsid w:val="00DA2F10"/>
    <w:rsid w:val="00DA3119"/>
    <w:rsid w:val="00DA313E"/>
    <w:rsid w:val="00DA338E"/>
    <w:rsid w:val="00DA34DE"/>
    <w:rsid w:val="00DA3604"/>
    <w:rsid w:val="00DA364C"/>
    <w:rsid w:val="00DA367C"/>
    <w:rsid w:val="00DA3856"/>
    <w:rsid w:val="00DA4031"/>
    <w:rsid w:val="00DA41C0"/>
    <w:rsid w:val="00DA4288"/>
    <w:rsid w:val="00DA443B"/>
    <w:rsid w:val="00DA4768"/>
    <w:rsid w:val="00DA4A71"/>
    <w:rsid w:val="00DA4A9E"/>
    <w:rsid w:val="00DA4AA8"/>
    <w:rsid w:val="00DA4B87"/>
    <w:rsid w:val="00DA4BC7"/>
    <w:rsid w:val="00DA4D0F"/>
    <w:rsid w:val="00DA4DA7"/>
    <w:rsid w:val="00DA4DDD"/>
    <w:rsid w:val="00DA4EEC"/>
    <w:rsid w:val="00DA4F54"/>
    <w:rsid w:val="00DA4FD2"/>
    <w:rsid w:val="00DA5166"/>
    <w:rsid w:val="00DA55F6"/>
    <w:rsid w:val="00DA5776"/>
    <w:rsid w:val="00DA57CD"/>
    <w:rsid w:val="00DA57E8"/>
    <w:rsid w:val="00DA5B5A"/>
    <w:rsid w:val="00DA5B68"/>
    <w:rsid w:val="00DA5CE9"/>
    <w:rsid w:val="00DA611F"/>
    <w:rsid w:val="00DA62BB"/>
    <w:rsid w:val="00DA62F4"/>
    <w:rsid w:val="00DA63D6"/>
    <w:rsid w:val="00DA6606"/>
    <w:rsid w:val="00DA6783"/>
    <w:rsid w:val="00DA6A0D"/>
    <w:rsid w:val="00DA6BC4"/>
    <w:rsid w:val="00DA6D4B"/>
    <w:rsid w:val="00DA6E5E"/>
    <w:rsid w:val="00DA6EFD"/>
    <w:rsid w:val="00DA6F09"/>
    <w:rsid w:val="00DA7273"/>
    <w:rsid w:val="00DA72BE"/>
    <w:rsid w:val="00DA73B2"/>
    <w:rsid w:val="00DA7495"/>
    <w:rsid w:val="00DA7617"/>
    <w:rsid w:val="00DA76CD"/>
    <w:rsid w:val="00DA76D8"/>
    <w:rsid w:val="00DA76EC"/>
    <w:rsid w:val="00DA7939"/>
    <w:rsid w:val="00DA79D4"/>
    <w:rsid w:val="00DA7AE4"/>
    <w:rsid w:val="00DA7C23"/>
    <w:rsid w:val="00DA7F2D"/>
    <w:rsid w:val="00DA7F91"/>
    <w:rsid w:val="00DB0059"/>
    <w:rsid w:val="00DB0216"/>
    <w:rsid w:val="00DB0252"/>
    <w:rsid w:val="00DB052D"/>
    <w:rsid w:val="00DB05A8"/>
    <w:rsid w:val="00DB0611"/>
    <w:rsid w:val="00DB0799"/>
    <w:rsid w:val="00DB07B8"/>
    <w:rsid w:val="00DB0985"/>
    <w:rsid w:val="00DB09C8"/>
    <w:rsid w:val="00DB0DCE"/>
    <w:rsid w:val="00DB0EA4"/>
    <w:rsid w:val="00DB10A9"/>
    <w:rsid w:val="00DB1159"/>
    <w:rsid w:val="00DB1165"/>
    <w:rsid w:val="00DB1462"/>
    <w:rsid w:val="00DB1631"/>
    <w:rsid w:val="00DB1675"/>
    <w:rsid w:val="00DB16BE"/>
    <w:rsid w:val="00DB183F"/>
    <w:rsid w:val="00DB1CAE"/>
    <w:rsid w:val="00DB1CB5"/>
    <w:rsid w:val="00DB1E7F"/>
    <w:rsid w:val="00DB1FCD"/>
    <w:rsid w:val="00DB2215"/>
    <w:rsid w:val="00DB2255"/>
    <w:rsid w:val="00DB22C8"/>
    <w:rsid w:val="00DB2573"/>
    <w:rsid w:val="00DB2728"/>
    <w:rsid w:val="00DB282E"/>
    <w:rsid w:val="00DB3010"/>
    <w:rsid w:val="00DB3419"/>
    <w:rsid w:val="00DB3741"/>
    <w:rsid w:val="00DB3798"/>
    <w:rsid w:val="00DB3A65"/>
    <w:rsid w:val="00DB3B92"/>
    <w:rsid w:val="00DB3C51"/>
    <w:rsid w:val="00DB3F33"/>
    <w:rsid w:val="00DB402D"/>
    <w:rsid w:val="00DB407F"/>
    <w:rsid w:val="00DB4123"/>
    <w:rsid w:val="00DB4347"/>
    <w:rsid w:val="00DB45FA"/>
    <w:rsid w:val="00DB477D"/>
    <w:rsid w:val="00DB4956"/>
    <w:rsid w:val="00DB49F4"/>
    <w:rsid w:val="00DB4A39"/>
    <w:rsid w:val="00DB4C5E"/>
    <w:rsid w:val="00DB4C62"/>
    <w:rsid w:val="00DB4CD1"/>
    <w:rsid w:val="00DB4E9F"/>
    <w:rsid w:val="00DB4F4E"/>
    <w:rsid w:val="00DB52EB"/>
    <w:rsid w:val="00DB53AC"/>
    <w:rsid w:val="00DB53E7"/>
    <w:rsid w:val="00DB5645"/>
    <w:rsid w:val="00DB5747"/>
    <w:rsid w:val="00DB5866"/>
    <w:rsid w:val="00DB5AFD"/>
    <w:rsid w:val="00DB6213"/>
    <w:rsid w:val="00DB659A"/>
    <w:rsid w:val="00DB66C1"/>
    <w:rsid w:val="00DB683C"/>
    <w:rsid w:val="00DB689B"/>
    <w:rsid w:val="00DB698B"/>
    <w:rsid w:val="00DB6BD4"/>
    <w:rsid w:val="00DB6E82"/>
    <w:rsid w:val="00DB6FFB"/>
    <w:rsid w:val="00DB71BA"/>
    <w:rsid w:val="00DB721A"/>
    <w:rsid w:val="00DB729B"/>
    <w:rsid w:val="00DB7428"/>
    <w:rsid w:val="00DB75B6"/>
    <w:rsid w:val="00DB7752"/>
    <w:rsid w:val="00DB77B0"/>
    <w:rsid w:val="00DB7A66"/>
    <w:rsid w:val="00DB7E1D"/>
    <w:rsid w:val="00DC000E"/>
    <w:rsid w:val="00DC0089"/>
    <w:rsid w:val="00DC02CD"/>
    <w:rsid w:val="00DC02D2"/>
    <w:rsid w:val="00DC052B"/>
    <w:rsid w:val="00DC05C9"/>
    <w:rsid w:val="00DC0627"/>
    <w:rsid w:val="00DC084E"/>
    <w:rsid w:val="00DC0CC4"/>
    <w:rsid w:val="00DC0DDE"/>
    <w:rsid w:val="00DC1315"/>
    <w:rsid w:val="00DC13C7"/>
    <w:rsid w:val="00DC148B"/>
    <w:rsid w:val="00DC1504"/>
    <w:rsid w:val="00DC18F9"/>
    <w:rsid w:val="00DC192D"/>
    <w:rsid w:val="00DC192E"/>
    <w:rsid w:val="00DC1C34"/>
    <w:rsid w:val="00DC1CD4"/>
    <w:rsid w:val="00DC1D0E"/>
    <w:rsid w:val="00DC1EB3"/>
    <w:rsid w:val="00DC21DB"/>
    <w:rsid w:val="00DC22CF"/>
    <w:rsid w:val="00DC2601"/>
    <w:rsid w:val="00DC2967"/>
    <w:rsid w:val="00DC2AD8"/>
    <w:rsid w:val="00DC2B92"/>
    <w:rsid w:val="00DC2C23"/>
    <w:rsid w:val="00DC2D22"/>
    <w:rsid w:val="00DC2D96"/>
    <w:rsid w:val="00DC311C"/>
    <w:rsid w:val="00DC335A"/>
    <w:rsid w:val="00DC3714"/>
    <w:rsid w:val="00DC3B09"/>
    <w:rsid w:val="00DC3C03"/>
    <w:rsid w:val="00DC3C26"/>
    <w:rsid w:val="00DC3CE1"/>
    <w:rsid w:val="00DC3ED7"/>
    <w:rsid w:val="00DC3EDD"/>
    <w:rsid w:val="00DC3F58"/>
    <w:rsid w:val="00DC3FBB"/>
    <w:rsid w:val="00DC42F1"/>
    <w:rsid w:val="00DC4612"/>
    <w:rsid w:val="00DC46A5"/>
    <w:rsid w:val="00DC48E8"/>
    <w:rsid w:val="00DC4BC2"/>
    <w:rsid w:val="00DC4E5E"/>
    <w:rsid w:val="00DC4EA3"/>
    <w:rsid w:val="00DC4FD4"/>
    <w:rsid w:val="00DC51AF"/>
    <w:rsid w:val="00DC55A8"/>
    <w:rsid w:val="00DC56AD"/>
    <w:rsid w:val="00DC57A2"/>
    <w:rsid w:val="00DC5802"/>
    <w:rsid w:val="00DC594F"/>
    <w:rsid w:val="00DC5AAA"/>
    <w:rsid w:val="00DC5B05"/>
    <w:rsid w:val="00DC5B19"/>
    <w:rsid w:val="00DC5D25"/>
    <w:rsid w:val="00DC5FC1"/>
    <w:rsid w:val="00DC6248"/>
    <w:rsid w:val="00DC6C17"/>
    <w:rsid w:val="00DC6CC1"/>
    <w:rsid w:val="00DC6DEE"/>
    <w:rsid w:val="00DC6E38"/>
    <w:rsid w:val="00DC700F"/>
    <w:rsid w:val="00DC7105"/>
    <w:rsid w:val="00DC772C"/>
    <w:rsid w:val="00DC78F2"/>
    <w:rsid w:val="00DC793C"/>
    <w:rsid w:val="00DC79D7"/>
    <w:rsid w:val="00DC7A1F"/>
    <w:rsid w:val="00DC7A9B"/>
    <w:rsid w:val="00DC7B35"/>
    <w:rsid w:val="00DC7C76"/>
    <w:rsid w:val="00DC7D3B"/>
    <w:rsid w:val="00DD02C5"/>
    <w:rsid w:val="00DD0786"/>
    <w:rsid w:val="00DD07D1"/>
    <w:rsid w:val="00DD080B"/>
    <w:rsid w:val="00DD08AE"/>
    <w:rsid w:val="00DD0BCE"/>
    <w:rsid w:val="00DD0C0D"/>
    <w:rsid w:val="00DD0CDE"/>
    <w:rsid w:val="00DD0E88"/>
    <w:rsid w:val="00DD12FA"/>
    <w:rsid w:val="00DD1421"/>
    <w:rsid w:val="00DD15B7"/>
    <w:rsid w:val="00DD1607"/>
    <w:rsid w:val="00DD1997"/>
    <w:rsid w:val="00DD19BB"/>
    <w:rsid w:val="00DD19FE"/>
    <w:rsid w:val="00DD1A15"/>
    <w:rsid w:val="00DD1CB3"/>
    <w:rsid w:val="00DD1D07"/>
    <w:rsid w:val="00DD1E83"/>
    <w:rsid w:val="00DD1F68"/>
    <w:rsid w:val="00DD20D1"/>
    <w:rsid w:val="00DD2444"/>
    <w:rsid w:val="00DD2524"/>
    <w:rsid w:val="00DD25C6"/>
    <w:rsid w:val="00DD273E"/>
    <w:rsid w:val="00DD2996"/>
    <w:rsid w:val="00DD300D"/>
    <w:rsid w:val="00DD30BB"/>
    <w:rsid w:val="00DD3418"/>
    <w:rsid w:val="00DD343A"/>
    <w:rsid w:val="00DD34ED"/>
    <w:rsid w:val="00DD3583"/>
    <w:rsid w:val="00DD35D0"/>
    <w:rsid w:val="00DD369C"/>
    <w:rsid w:val="00DD36BE"/>
    <w:rsid w:val="00DD38B7"/>
    <w:rsid w:val="00DD3903"/>
    <w:rsid w:val="00DD3927"/>
    <w:rsid w:val="00DD3A32"/>
    <w:rsid w:val="00DD3D38"/>
    <w:rsid w:val="00DD3D99"/>
    <w:rsid w:val="00DD41E8"/>
    <w:rsid w:val="00DD44A9"/>
    <w:rsid w:val="00DD4535"/>
    <w:rsid w:val="00DD4672"/>
    <w:rsid w:val="00DD46B7"/>
    <w:rsid w:val="00DD4762"/>
    <w:rsid w:val="00DD478B"/>
    <w:rsid w:val="00DD4D22"/>
    <w:rsid w:val="00DD4EB7"/>
    <w:rsid w:val="00DD4FEE"/>
    <w:rsid w:val="00DD537C"/>
    <w:rsid w:val="00DD53AD"/>
    <w:rsid w:val="00DD53EC"/>
    <w:rsid w:val="00DD544E"/>
    <w:rsid w:val="00DD58F6"/>
    <w:rsid w:val="00DD58FD"/>
    <w:rsid w:val="00DD59C8"/>
    <w:rsid w:val="00DD5C52"/>
    <w:rsid w:val="00DD5C56"/>
    <w:rsid w:val="00DD5CF5"/>
    <w:rsid w:val="00DD5EA1"/>
    <w:rsid w:val="00DD60DB"/>
    <w:rsid w:val="00DD6123"/>
    <w:rsid w:val="00DD6271"/>
    <w:rsid w:val="00DD643A"/>
    <w:rsid w:val="00DD6457"/>
    <w:rsid w:val="00DD646C"/>
    <w:rsid w:val="00DD64EA"/>
    <w:rsid w:val="00DD67E9"/>
    <w:rsid w:val="00DD68A2"/>
    <w:rsid w:val="00DD7035"/>
    <w:rsid w:val="00DD7606"/>
    <w:rsid w:val="00DD7619"/>
    <w:rsid w:val="00DD7766"/>
    <w:rsid w:val="00DD7D4C"/>
    <w:rsid w:val="00DE0978"/>
    <w:rsid w:val="00DE0B22"/>
    <w:rsid w:val="00DE0BB3"/>
    <w:rsid w:val="00DE0C82"/>
    <w:rsid w:val="00DE0DAB"/>
    <w:rsid w:val="00DE0DB8"/>
    <w:rsid w:val="00DE0DFA"/>
    <w:rsid w:val="00DE0F05"/>
    <w:rsid w:val="00DE0F41"/>
    <w:rsid w:val="00DE0F52"/>
    <w:rsid w:val="00DE0FB1"/>
    <w:rsid w:val="00DE126F"/>
    <w:rsid w:val="00DE131B"/>
    <w:rsid w:val="00DE13B2"/>
    <w:rsid w:val="00DE162C"/>
    <w:rsid w:val="00DE1676"/>
    <w:rsid w:val="00DE1A0A"/>
    <w:rsid w:val="00DE1A9A"/>
    <w:rsid w:val="00DE1BDD"/>
    <w:rsid w:val="00DE1DF7"/>
    <w:rsid w:val="00DE1E36"/>
    <w:rsid w:val="00DE22A8"/>
    <w:rsid w:val="00DE2680"/>
    <w:rsid w:val="00DE26ED"/>
    <w:rsid w:val="00DE2BD6"/>
    <w:rsid w:val="00DE2C2C"/>
    <w:rsid w:val="00DE2C5A"/>
    <w:rsid w:val="00DE2CE4"/>
    <w:rsid w:val="00DE2DC9"/>
    <w:rsid w:val="00DE2F35"/>
    <w:rsid w:val="00DE2F38"/>
    <w:rsid w:val="00DE2F57"/>
    <w:rsid w:val="00DE310F"/>
    <w:rsid w:val="00DE3388"/>
    <w:rsid w:val="00DE3489"/>
    <w:rsid w:val="00DE356F"/>
    <w:rsid w:val="00DE3580"/>
    <w:rsid w:val="00DE3606"/>
    <w:rsid w:val="00DE3779"/>
    <w:rsid w:val="00DE38AA"/>
    <w:rsid w:val="00DE397D"/>
    <w:rsid w:val="00DE3A6D"/>
    <w:rsid w:val="00DE3A87"/>
    <w:rsid w:val="00DE3D26"/>
    <w:rsid w:val="00DE3ECB"/>
    <w:rsid w:val="00DE4118"/>
    <w:rsid w:val="00DE416D"/>
    <w:rsid w:val="00DE44D6"/>
    <w:rsid w:val="00DE4582"/>
    <w:rsid w:val="00DE487A"/>
    <w:rsid w:val="00DE4CC6"/>
    <w:rsid w:val="00DE4D71"/>
    <w:rsid w:val="00DE4D7A"/>
    <w:rsid w:val="00DE4EAE"/>
    <w:rsid w:val="00DE5083"/>
    <w:rsid w:val="00DE5438"/>
    <w:rsid w:val="00DE5443"/>
    <w:rsid w:val="00DE54D1"/>
    <w:rsid w:val="00DE551A"/>
    <w:rsid w:val="00DE552D"/>
    <w:rsid w:val="00DE5585"/>
    <w:rsid w:val="00DE5611"/>
    <w:rsid w:val="00DE58FB"/>
    <w:rsid w:val="00DE5991"/>
    <w:rsid w:val="00DE5A93"/>
    <w:rsid w:val="00DE5A9A"/>
    <w:rsid w:val="00DE5BEB"/>
    <w:rsid w:val="00DE5CBD"/>
    <w:rsid w:val="00DE5E10"/>
    <w:rsid w:val="00DE5E81"/>
    <w:rsid w:val="00DE602E"/>
    <w:rsid w:val="00DE61F3"/>
    <w:rsid w:val="00DE65D7"/>
    <w:rsid w:val="00DE66AC"/>
    <w:rsid w:val="00DE689B"/>
    <w:rsid w:val="00DE6BD8"/>
    <w:rsid w:val="00DE6D4C"/>
    <w:rsid w:val="00DE6E7F"/>
    <w:rsid w:val="00DE705E"/>
    <w:rsid w:val="00DE7119"/>
    <w:rsid w:val="00DE7147"/>
    <w:rsid w:val="00DE7242"/>
    <w:rsid w:val="00DE73FD"/>
    <w:rsid w:val="00DE74A8"/>
    <w:rsid w:val="00DE7627"/>
    <w:rsid w:val="00DE7756"/>
    <w:rsid w:val="00DE78F4"/>
    <w:rsid w:val="00DE7A5B"/>
    <w:rsid w:val="00DE7F5D"/>
    <w:rsid w:val="00DF0047"/>
    <w:rsid w:val="00DF00E0"/>
    <w:rsid w:val="00DF026B"/>
    <w:rsid w:val="00DF0292"/>
    <w:rsid w:val="00DF02DD"/>
    <w:rsid w:val="00DF0452"/>
    <w:rsid w:val="00DF05B4"/>
    <w:rsid w:val="00DF0DDA"/>
    <w:rsid w:val="00DF0F0B"/>
    <w:rsid w:val="00DF10B0"/>
    <w:rsid w:val="00DF1483"/>
    <w:rsid w:val="00DF1510"/>
    <w:rsid w:val="00DF163A"/>
    <w:rsid w:val="00DF166C"/>
    <w:rsid w:val="00DF17F0"/>
    <w:rsid w:val="00DF1843"/>
    <w:rsid w:val="00DF1902"/>
    <w:rsid w:val="00DF1AF7"/>
    <w:rsid w:val="00DF1B3E"/>
    <w:rsid w:val="00DF1D99"/>
    <w:rsid w:val="00DF1E6F"/>
    <w:rsid w:val="00DF1E73"/>
    <w:rsid w:val="00DF1FF9"/>
    <w:rsid w:val="00DF214A"/>
    <w:rsid w:val="00DF2277"/>
    <w:rsid w:val="00DF2285"/>
    <w:rsid w:val="00DF2319"/>
    <w:rsid w:val="00DF2731"/>
    <w:rsid w:val="00DF2758"/>
    <w:rsid w:val="00DF29E2"/>
    <w:rsid w:val="00DF2B24"/>
    <w:rsid w:val="00DF2DC8"/>
    <w:rsid w:val="00DF2EB5"/>
    <w:rsid w:val="00DF328A"/>
    <w:rsid w:val="00DF3315"/>
    <w:rsid w:val="00DF3493"/>
    <w:rsid w:val="00DF3B50"/>
    <w:rsid w:val="00DF4050"/>
    <w:rsid w:val="00DF40F1"/>
    <w:rsid w:val="00DF4236"/>
    <w:rsid w:val="00DF45D6"/>
    <w:rsid w:val="00DF47F7"/>
    <w:rsid w:val="00DF486F"/>
    <w:rsid w:val="00DF4882"/>
    <w:rsid w:val="00DF49B4"/>
    <w:rsid w:val="00DF4B7B"/>
    <w:rsid w:val="00DF4CC7"/>
    <w:rsid w:val="00DF4F2E"/>
    <w:rsid w:val="00DF4F41"/>
    <w:rsid w:val="00DF4FEC"/>
    <w:rsid w:val="00DF5216"/>
    <w:rsid w:val="00DF5255"/>
    <w:rsid w:val="00DF54E2"/>
    <w:rsid w:val="00DF55FF"/>
    <w:rsid w:val="00DF5613"/>
    <w:rsid w:val="00DF57DE"/>
    <w:rsid w:val="00DF5C42"/>
    <w:rsid w:val="00DF5CC5"/>
    <w:rsid w:val="00DF63B9"/>
    <w:rsid w:val="00DF6557"/>
    <w:rsid w:val="00DF6614"/>
    <w:rsid w:val="00DF6B36"/>
    <w:rsid w:val="00DF6C51"/>
    <w:rsid w:val="00DF6E28"/>
    <w:rsid w:val="00DF6F8E"/>
    <w:rsid w:val="00DF7047"/>
    <w:rsid w:val="00DF7058"/>
    <w:rsid w:val="00DF7239"/>
    <w:rsid w:val="00DF7244"/>
    <w:rsid w:val="00DF72F1"/>
    <w:rsid w:val="00DF75BA"/>
    <w:rsid w:val="00DF75F2"/>
    <w:rsid w:val="00DF7791"/>
    <w:rsid w:val="00DF7863"/>
    <w:rsid w:val="00DF78F8"/>
    <w:rsid w:val="00DF7C22"/>
    <w:rsid w:val="00DF7CD3"/>
    <w:rsid w:val="00DF7F7D"/>
    <w:rsid w:val="00E001FE"/>
    <w:rsid w:val="00E00518"/>
    <w:rsid w:val="00E005CD"/>
    <w:rsid w:val="00E00E94"/>
    <w:rsid w:val="00E00F7F"/>
    <w:rsid w:val="00E01395"/>
    <w:rsid w:val="00E014E7"/>
    <w:rsid w:val="00E0180B"/>
    <w:rsid w:val="00E0182E"/>
    <w:rsid w:val="00E0185D"/>
    <w:rsid w:val="00E0185E"/>
    <w:rsid w:val="00E018F9"/>
    <w:rsid w:val="00E01C30"/>
    <w:rsid w:val="00E01D3C"/>
    <w:rsid w:val="00E020E1"/>
    <w:rsid w:val="00E02280"/>
    <w:rsid w:val="00E0252D"/>
    <w:rsid w:val="00E02696"/>
    <w:rsid w:val="00E02879"/>
    <w:rsid w:val="00E02960"/>
    <w:rsid w:val="00E02D31"/>
    <w:rsid w:val="00E030AA"/>
    <w:rsid w:val="00E0319C"/>
    <w:rsid w:val="00E031EB"/>
    <w:rsid w:val="00E032C8"/>
    <w:rsid w:val="00E03305"/>
    <w:rsid w:val="00E0336D"/>
    <w:rsid w:val="00E034B9"/>
    <w:rsid w:val="00E0370E"/>
    <w:rsid w:val="00E03730"/>
    <w:rsid w:val="00E03908"/>
    <w:rsid w:val="00E03C3C"/>
    <w:rsid w:val="00E03C94"/>
    <w:rsid w:val="00E03DA5"/>
    <w:rsid w:val="00E03E44"/>
    <w:rsid w:val="00E03E72"/>
    <w:rsid w:val="00E03FBA"/>
    <w:rsid w:val="00E042C5"/>
    <w:rsid w:val="00E0443C"/>
    <w:rsid w:val="00E0445F"/>
    <w:rsid w:val="00E046F5"/>
    <w:rsid w:val="00E047AF"/>
    <w:rsid w:val="00E04804"/>
    <w:rsid w:val="00E0484A"/>
    <w:rsid w:val="00E0486D"/>
    <w:rsid w:val="00E048C7"/>
    <w:rsid w:val="00E04A9E"/>
    <w:rsid w:val="00E04C18"/>
    <w:rsid w:val="00E04F70"/>
    <w:rsid w:val="00E04FDD"/>
    <w:rsid w:val="00E054B2"/>
    <w:rsid w:val="00E055C6"/>
    <w:rsid w:val="00E05656"/>
    <w:rsid w:val="00E057AF"/>
    <w:rsid w:val="00E0585E"/>
    <w:rsid w:val="00E05C0C"/>
    <w:rsid w:val="00E05C49"/>
    <w:rsid w:val="00E05CCA"/>
    <w:rsid w:val="00E05E4C"/>
    <w:rsid w:val="00E05EA6"/>
    <w:rsid w:val="00E05EE8"/>
    <w:rsid w:val="00E060C7"/>
    <w:rsid w:val="00E0630A"/>
    <w:rsid w:val="00E06505"/>
    <w:rsid w:val="00E0677D"/>
    <w:rsid w:val="00E068C8"/>
    <w:rsid w:val="00E068D1"/>
    <w:rsid w:val="00E0698D"/>
    <w:rsid w:val="00E06AD8"/>
    <w:rsid w:val="00E06B22"/>
    <w:rsid w:val="00E06C38"/>
    <w:rsid w:val="00E06F11"/>
    <w:rsid w:val="00E072EC"/>
    <w:rsid w:val="00E076CF"/>
    <w:rsid w:val="00E0775E"/>
    <w:rsid w:val="00E07858"/>
    <w:rsid w:val="00E079E0"/>
    <w:rsid w:val="00E07BB9"/>
    <w:rsid w:val="00E07BBF"/>
    <w:rsid w:val="00E07F95"/>
    <w:rsid w:val="00E100D3"/>
    <w:rsid w:val="00E105B2"/>
    <w:rsid w:val="00E107FE"/>
    <w:rsid w:val="00E10893"/>
    <w:rsid w:val="00E109E1"/>
    <w:rsid w:val="00E10AEE"/>
    <w:rsid w:val="00E10FB1"/>
    <w:rsid w:val="00E10FC9"/>
    <w:rsid w:val="00E115C4"/>
    <w:rsid w:val="00E11802"/>
    <w:rsid w:val="00E119EA"/>
    <w:rsid w:val="00E11DAB"/>
    <w:rsid w:val="00E11EF0"/>
    <w:rsid w:val="00E11F19"/>
    <w:rsid w:val="00E11F30"/>
    <w:rsid w:val="00E12327"/>
    <w:rsid w:val="00E12583"/>
    <w:rsid w:val="00E12762"/>
    <w:rsid w:val="00E12831"/>
    <w:rsid w:val="00E12B33"/>
    <w:rsid w:val="00E12B96"/>
    <w:rsid w:val="00E12DF0"/>
    <w:rsid w:val="00E12E7E"/>
    <w:rsid w:val="00E12EDE"/>
    <w:rsid w:val="00E1303D"/>
    <w:rsid w:val="00E13057"/>
    <w:rsid w:val="00E130DC"/>
    <w:rsid w:val="00E131B4"/>
    <w:rsid w:val="00E1322E"/>
    <w:rsid w:val="00E13375"/>
    <w:rsid w:val="00E1347D"/>
    <w:rsid w:val="00E138F0"/>
    <w:rsid w:val="00E13AE6"/>
    <w:rsid w:val="00E13CBD"/>
    <w:rsid w:val="00E13D04"/>
    <w:rsid w:val="00E13E87"/>
    <w:rsid w:val="00E13EE3"/>
    <w:rsid w:val="00E140B4"/>
    <w:rsid w:val="00E140F9"/>
    <w:rsid w:val="00E1422B"/>
    <w:rsid w:val="00E14262"/>
    <w:rsid w:val="00E14295"/>
    <w:rsid w:val="00E14364"/>
    <w:rsid w:val="00E14595"/>
    <w:rsid w:val="00E14696"/>
    <w:rsid w:val="00E1486D"/>
    <w:rsid w:val="00E149C1"/>
    <w:rsid w:val="00E14B9E"/>
    <w:rsid w:val="00E14BF3"/>
    <w:rsid w:val="00E14DD8"/>
    <w:rsid w:val="00E14E63"/>
    <w:rsid w:val="00E14EA8"/>
    <w:rsid w:val="00E15122"/>
    <w:rsid w:val="00E154AE"/>
    <w:rsid w:val="00E15514"/>
    <w:rsid w:val="00E1582D"/>
    <w:rsid w:val="00E15846"/>
    <w:rsid w:val="00E158B5"/>
    <w:rsid w:val="00E15C2C"/>
    <w:rsid w:val="00E15D84"/>
    <w:rsid w:val="00E15DC1"/>
    <w:rsid w:val="00E15ED2"/>
    <w:rsid w:val="00E16007"/>
    <w:rsid w:val="00E16014"/>
    <w:rsid w:val="00E16723"/>
    <w:rsid w:val="00E1675D"/>
    <w:rsid w:val="00E16861"/>
    <w:rsid w:val="00E16877"/>
    <w:rsid w:val="00E16E2A"/>
    <w:rsid w:val="00E16F0D"/>
    <w:rsid w:val="00E17053"/>
    <w:rsid w:val="00E172D4"/>
    <w:rsid w:val="00E17303"/>
    <w:rsid w:val="00E1734B"/>
    <w:rsid w:val="00E1742D"/>
    <w:rsid w:val="00E17479"/>
    <w:rsid w:val="00E17595"/>
    <w:rsid w:val="00E1792C"/>
    <w:rsid w:val="00E179AA"/>
    <w:rsid w:val="00E179F3"/>
    <w:rsid w:val="00E2017B"/>
    <w:rsid w:val="00E204E0"/>
    <w:rsid w:val="00E20556"/>
    <w:rsid w:val="00E205C6"/>
    <w:rsid w:val="00E209CA"/>
    <w:rsid w:val="00E20A65"/>
    <w:rsid w:val="00E20ACD"/>
    <w:rsid w:val="00E20C26"/>
    <w:rsid w:val="00E20CD0"/>
    <w:rsid w:val="00E20EA1"/>
    <w:rsid w:val="00E211A6"/>
    <w:rsid w:val="00E21293"/>
    <w:rsid w:val="00E212ED"/>
    <w:rsid w:val="00E21345"/>
    <w:rsid w:val="00E2173D"/>
    <w:rsid w:val="00E218E5"/>
    <w:rsid w:val="00E21C6C"/>
    <w:rsid w:val="00E22324"/>
    <w:rsid w:val="00E223A6"/>
    <w:rsid w:val="00E22881"/>
    <w:rsid w:val="00E22CBF"/>
    <w:rsid w:val="00E22D67"/>
    <w:rsid w:val="00E22F74"/>
    <w:rsid w:val="00E22FF6"/>
    <w:rsid w:val="00E23150"/>
    <w:rsid w:val="00E2325D"/>
    <w:rsid w:val="00E23720"/>
    <w:rsid w:val="00E237CE"/>
    <w:rsid w:val="00E237F8"/>
    <w:rsid w:val="00E238D2"/>
    <w:rsid w:val="00E23DA2"/>
    <w:rsid w:val="00E23E80"/>
    <w:rsid w:val="00E23E8D"/>
    <w:rsid w:val="00E23ED8"/>
    <w:rsid w:val="00E23FF6"/>
    <w:rsid w:val="00E24038"/>
    <w:rsid w:val="00E2419A"/>
    <w:rsid w:val="00E2438C"/>
    <w:rsid w:val="00E243CF"/>
    <w:rsid w:val="00E2441E"/>
    <w:rsid w:val="00E2448B"/>
    <w:rsid w:val="00E24552"/>
    <w:rsid w:val="00E2468D"/>
    <w:rsid w:val="00E2498C"/>
    <w:rsid w:val="00E24AAB"/>
    <w:rsid w:val="00E24C9B"/>
    <w:rsid w:val="00E24CCC"/>
    <w:rsid w:val="00E25175"/>
    <w:rsid w:val="00E2533E"/>
    <w:rsid w:val="00E25373"/>
    <w:rsid w:val="00E2570A"/>
    <w:rsid w:val="00E25970"/>
    <w:rsid w:val="00E25AAE"/>
    <w:rsid w:val="00E25ABD"/>
    <w:rsid w:val="00E25B48"/>
    <w:rsid w:val="00E25EE3"/>
    <w:rsid w:val="00E25FC9"/>
    <w:rsid w:val="00E261B5"/>
    <w:rsid w:val="00E2640F"/>
    <w:rsid w:val="00E26426"/>
    <w:rsid w:val="00E268C4"/>
    <w:rsid w:val="00E26A6C"/>
    <w:rsid w:val="00E26B75"/>
    <w:rsid w:val="00E26D81"/>
    <w:rsid w:val="00E26E5F"/>
    <w:rsid w:val="00E26FA9"/>
    <w:rsid w:val="00E270DF"/>
    <w:rsid w:val="00E27465"/>
    <w:rsid w:val="00E27580"/>
    <w:rsid w:val="00E275CC"/>
    <w:rsid w:val="00E275DB"/>
    <w:rsid w:val="00E279C6"/>
    <w:rsid w:val="00E27A51"/>
    <w:rsid w:val="00E27A5C"/>
    <w:rsid w:val="00E27D6C"/>
    <w:rsid w:val="00E27E7F"/>
    <w:rsid w:val="00E27ECE"/>
    <w:rsid w:val="00E304A7"/>
    <w:rsid w:val="00E30705"/>
    <w:rsid w:val="00E30778"/>
    <w:rsid w:val="00E3093F"/>
    <w:rsid w:val="00E30B12"/>
    <w:rsid w:val="00E30C5F"/>
    <w:rsid w:val="00E311B2"/>
    <w:rsid w:val="00E311DF"/>
    <w:rsid w:val="00E313F7"/>
    <w:rsid w:val="00E3154A"/>
    <w:rsid w:val="00E31636"/>
    <w:rsid w:val="00E316E8"/>
    <w:rsid w:val="00E31AF8"/>
    <w:rsid w:val="00E31B34"/>
    <w:rsid w:val="00E31B46"/>
    <w:rsid w:val="00E31D90"/>
    <w:rsid w:val="00E32137"/>
    <w:rsid w:val="00E32389"/>
    <w:rsid w:val="00E323C1"/>
    <w:rsid w:val="00E32478"/>
    <w:rsid w:val="00E324AB"/>
    <w:rsid w:val="00E3257F"/>
    <w:rsid w:val="00E325F0"/>
    <w:rsid w:val="00E32654"/>
    <w:rsid w:val="00E327B3"/>
    <w:rsid w:val="00E3281F"/>
    <w:rsid w:val="00E32906"/>
    <w:rsid w:val="00E32989"/>
    <w:rsid w:val="00E32C66"/>
    <w:rsid w:val="00E32F8C"/>
    <w:rsid w:val="00E33095"/>
    <w:rsid w:val="00E33162"/>
    <w:rsid w:val="00E33266"/>
    <w:rsid w:val="00E33735"/>
    <w:rsid w:val="00E3373B"/>
    <w:rsid w:val="00E33B77"/>
    <w:rsid w:val="00E33B98"/>
    <w:rsid w:val="00E33BB8"/>
    <w:rsid w:val="00E33BF8"/>
    <w:rsid w:val="00E33DDD"/>
    <w:rsid w:val="00E33E1B"/>
    <w:rsid w:val="00E33FB9"/>
    <w:rsid w:val="00E3400A"/>
    <w:rsid w:val="00E34104"/>
    <w:rsid w:val="00E3425B"/>
    <w:rsid w:val="00E3426F"/>
    <w:rsid w:val="00E347AA"/>
    <w:rsid w:val="00E347E3"/>
    <w:rsid w:val="00E34A2F"/>
    <w:rsid w:val="00E34C95"/>
    <w:rsid w:val="00E34D56"/>
    <w:rsid w:val="00E34F2D"/>
    <w:rsid w:val="00E34FF9"/>
    <w:rsid w:val="00E351EF"/>
    <w:rsid w:val="00E352F6"/>
    <w:rsid w:val="00E3538B"/>
    <w:rsid w:val="00E354F1"/>
    <w:rsid w:val="00E356F0"/>
    <w:rsid w:val="00E3573B"/>
    <w:rsid w:val="00E357FF"/>
    <w:rsid w:val="00E35C01"/>
    <w:rsid w:val="00E35C5E"/>
    <w:rsid w:val="00E35D0E"/>
    <w:rsid w:val="00E35E5B"/>
    <w:rsid w:val="00E362FE"/>
    <w:rsid w:val="00E36372"/>
    <w:rsid w:val="00E364D4"/>
    <w:rsid w:val="00E36521"/>
    <w:rsid w:val="00E3662A"/>
    <w:rsid w:val="00E36770"/>
    <w:rsid w:val="00E36847"/>
    <w:rsid w:val="00E36942"/>
    <w:rsid w:val="00E369B4"/>
    <w:rsid w:val="00E36D3E"/>
    <w:rsid w:val="00E37045"/>
    <w:rsid w:val="00E372BD"/>
    <w:rsid w:val="00E37399"/>
    <w:rsid w:val="00E374CC"/>
    <w:rsid w:val="00E377C5"/>
    <w:rsid w:val="00E3798B"/>
    <w:rsid w:val="00E40528"/>
    <w:rsid w:val="00E406C8"/>
    <w:rsid w:val="00E40980"/>
    <w:rsid w:val="00E40C38"/>
    <w:rsid w:val="00E40D8E"/>
    <w:rsid w:val="00E4123B"/>
    <w:rsid w:val="00E412EB"/>
    <w:rsid w:val="00E4133A"/>
    <w:rsid w:val="00E41FD9"/>
    <w:rsid w:val="00E42074"/>
    <w:rsid w:val="00E4209B"/>
    <w:rsid w:val="00E4225F"/>
    <w:rsid w:val="00E4263A"/>
    <w:rsid w:val="00E42C08"/>
    <w:rsid w:val="00E42DCE"/>
    <w:rsid w:val="00E42E3B"/>
    <w:rsid w:val="00E42E59"/>
    <w:rsid w:val="00E4316F"/>
    <w:rsid w:val="00E43470"/>
    <w:rsid w:val="00E4349A"/>
    <w:rsid w:val="00E4351C"/>
    <w:rsid w:val="00E43761"/>
    <w:rsid w:val="00E43B4C"/>
    <w:rsid w:val="00E43D27"/>
    <w:rsid w:val="00E43F86"/>
    <w:rsid w:val="00E4408D"/>
    <w:rsid w:val="00E4417F"/>
    <w:rsid w:val="00E4463E"/>
    <w:rsid w:val="00E44803"/>
    <w:rsid w:val="00E44914"/>
    <w:rsid w:val="00E449AE"/>
    <w:rsid w:val="00E44A75"/>
    <w:rsid w:val="00E44AC0"/>
    <w:rsid w:val="00E44B6A"/>
    <w:rsid w:val="00E44C8F"/>
    <w:rsid w:val="00E44D29"/>
    <w:rsid w:val="00E44E05"/>
    <w:rsid w:val="00E44EFB"/>
    <w:rsid w:val="00E450AA"/>
    <w:rsid w:val="00E45126"/>
    <w:rsid w:val="00E45264"/>
    <w:rsid w:val="00E4532D"/>
    <w:rsid w:val="00E453AF"/>
    <w:rsid w:val="00E45515"/>
    <w:rsid w:val="00E458E0"/>
    <w:rsid w:val="00E45A3D"/>
    <w:rsid w:val="00E45A9F"/>
    <w:rsid w:val="00E45AED"/>
    <w:rsid w:val="00E45BD1"/>
    <w:rsid w:val="00E45C73"/>
    <w:rsid w:val="00E45D3D"/>
    <w:rsid w:val="00E45DF0"/>
    <w:rsid w:val="00E45EDC"/>
    <w:rsid w:val="00E45F50"/>
    <w:rsid w:val="00E460F4"/>
    <w:rsid w:val="00E461A8"/>
    <w:rsid w:val="00E462A9"/>
    <w:rsid w:val="00E462BC"/>
    <w:rsid w:val="00E46646"/>
    <w:rsid w:val="00E46D51"/>
    <w:rsid w:val="00E46DD5"/>
    <w:rsid w:val="00E47128"/>
    <w:rsid w:val="00E473EB"/>
    <w:rsid w:val="00E47412"/>
    <w:rsid w:val="00E4762C"/>
    <w:rsid w:val="00E477FF"/>
    <w:rsid w:val="00E4782A"/>
    <w:rsid w:val="00E479D2"/>
    <w:rsid w:val="00E479FF"/>
    <w:rsid w:val="00E47A44"/>
    <w:rsid w:val="00E47C15"/>
    <w:rsid w:val="00E47E87"/>
    <w:rsid w:val="00E47EF7"/>
    <w:rsid w:val="00E47F11"/>
    <w:rsid w:val="00E501AD"/>
    <w:rsid w:val="00E50383"/>
    <w:rsid w:val="00E50515"/>
    <w:rsid w:val="00E5085D"/>
    <w:rsid w:val="00E50C56"/>
    <w:rsid w:val="00E50D2A"/>
    <w:rsid w:val="00E50D65"/>
    <w:rsid w:val="00E51178"/>
    <w:rsid w:val="00E5151D"/>
    <w:rsid w:val="00E5162A"/>
    <w:rsid w:val="00E51902"/>
    <w:rsid w:val="00E51AE1"/>
    <w:rsid w:val="00E51B72"/>
    <w:rsid w:val="00E51D29"/>
    <w:rsid w:val="00E51DF6"/>
    <w:rsid w:val="00E51E34"/>
    <w:rsid w:val="00E51FFF"/>
    <w:rsid w:val="00E5216E"/>
    <w:rsid w:val="00E5250D"/>
    <w:rsid w:val="00E52837"/>
    <w:rsid w:val="00E52B4B"/>
    <w:rsid w:val="00E52C44"/>
    <w:rsid w:val="00E52C4D"/>
    <w:rsid w:val="00E52C77"/>
    <w:rsid w:val="00E52E36"/>
    <w:rsid w:val="00E52EEF"/>
    <w:rsid w:val="00E52FA1"/>
    <w:rsid w:val="00E52FE6"/>
    <w:rsid w:val="00E53010"/>
    <w:rsid w:val="00E531FD"/>
    <w:rsid w:val="00E5332E"/>
    <w:rsid w:val="00E53821"/>
    <w:rsid w:val="00E53893"/>
    <w:rsid w:val="00E5391D"/>
    <w:rsid w:val="00E53B98"/>
    <w:rsid w:val="00E53E59"/>
    <w:rsid w:val="00E53F7E"/>
    <w:rsid w:val="00E54107"/>
    <w:rsid w:val="00E5439C"/>
    <w:rsid w:val="00E54593"/>
    <w:rsid w:val="00E546EF"/>
    <w:rsid w:val="00E54991"/>
    <w:rsid w:val="00E54B1F"/>
    <w:rsid w:val="00E54CCE"/>
    <w:rsid w:val="00E54E5F"/>
    <w:rsid w:val="00E54F0C"/>
    <w:rsid w:val="00E55243"/>
    <w:rsid w:val="00E553B5"/>
    <w:rsid w:val="00E553F4"/>
    <w:rsid w:val="00E55440"/>
    <w:rsid w:val="00E5557D"/>
    <w:rsid w:val="00E55792"/>
    <w:rsid w:val="00E557F4"/>
    <w:rsid w:val="00E5588C"/>
    <w:rsid w:val="00E55AFB"/>
    <w:rsid w:val="00E55CFB"/>
    <w:rsid w:val="00E55ED6"/>
    <w:rsid w:val="00E55FE3"/>
    <w:rsid w:val="00E56353"/>
    <w:rsid w:val="00E56555"/>
    <w:rsid w:val="00E56639"/>
    <w:rsid w:val="00E56969"/>
    <w:rsid w:val="00E56E0F"/>
    <w:rsid w:val="00E56EB7"/>
    <w:rsid w:val="00E57254"/>
    <w:rsid w:val="00E5744C"/>
    <w:rsid w:val="00E57937"/>
    <w:rsid w:val="00E57955"/>
    <w:rsid w:val="00E57A0C"/>
    <w:rsid w:val="00E57B78"/>
    <w:rsid w:val="00E57E63"/>
    <w:rsid w:val="00E57FA1"/>
    <w:rsid w:val="00E600AE"/>
    <w:rsid w:val="00E60415"/>
    <w:rsid w:val="00E605E2"/>
    <w:rsid w:val="00E60A18"/>
    <w:rsid w:val="00E60B3C"/>
    <w:rsid w:val="00E60F0C"/>
    <w:rsid w:val="00E60F41"/>
    <w:rsid w:val="00E61075"/>
    <w:rsid w:val="00E611EB"/>
    <w:rsid w:val="00E6142A"/>
    <w:rsid w:val="00E61594"/>
    <w:rsid w:val="00E615A1"/>
    <w:rsid w:val="00E61711"/>
    <w:rsid w:val="00E61945"/>
    <w:rsid w:val="00E61AA7"/>
    <w:rsid w:val="00E61C31"/>
    <w:rsid w:val="00E621A0"/>
    <w:rsid w:val="00E62381"/>
    <w:rsid w:val="00E62B47"/>
    <w:rsid w:val="00E62B84"/>
    <w:rsid w:val="00E62BDD"/>
    <w:rsid w:val="00E62CAE"/>
    <w:rsid w:val="00E62EF9"/>
    <w:rsid w:val="00E63124"/>
    <w:rsid w:val="00E63302"/>
    <w:rsid w:val="00E63513"/>
    <w:rsid w:val="00E635C1"/>
    <w:rsid w:val="00E635D2"/>
    <w:rsid w:val="00E63675"/>
    <w:rsid w:val="00E63738"/>
    <w:rsid w:val="00E63823"/>
    <w:rsid w:val="00E63906"/>
    <w:rsid w:val="00E639F7"/>
    <w:rsid w:val="00E63A16"/>
    <w:rsid w:val="00E63A7C"/>
    <w:rsid w:val="00E63C27"/>
    <w:rsid w:val="00E63CF7"/>
    <w:rsid w:val="00E63D61"/>
    <w:rsid w:val="00E63E08"/>
    <w:rsid w:val="00E63E24"/>
    <w:rsid w:val="00E63E7E"/>
    <w:rsid w:val="00E642A9"/>
    <w:rsid w:val="00E6458E"/>
    <w:rsid w:val="00E646AE"/>
    <w:rsid w:val="00E64886"/>
    <w:rsid w:val="00E64926"/>
    <w:rsid w:val="00E649A9"/>
    <w:rsid w:val="00E64CC8"/>
    <w:rsid w:val="00E65213"/>
    <w:rsid w:val="00E65385"/>
    <w:rsid w:val="00E65401"/>
    <w:rsid w:val="00E65421"/>
    <w:rsid w:val="00E65441"/>
    <w:rsid w:val="00E65731"/>
    <w:rsid w:val="00E657BB"/>
    <w:rsid w:val="00E65920"/>
    <w:rsid w:val="00E659D0"/>
    <w:rsid w:val="00E65BAA"/>
    <w:rsid w:val="00E65D18"/>
    <w:rsid w:val="00E65D57"/>
    <w:rsid w:val="00E65E87"/>
    <w:rsid w:val="00E6630C"/>
    <w:rsid w:val="00E6647C"/>
    <w:rsid w:val="00E66897"/>
    <w:rsid w:val="00E668ED"/>
    <w:rsid w:val="00E6694E"/>
    <w:rsid w:val="00E669B1"/>
    <w:rsid w:val="00E669BE"/>
    <w:rsid w:val="00E669C2"/>
    <w:rsid w:val="00E66BF1"/>
    <w:rsid w:val="00E66DCD"/>
    <w:rsid w:val="00E66DD5"/>
    <w:rsid w:val="00E671D6"/>
    <w:rsid w:val="00E67322"/>
    <w:rsid w:val="00E674ED"/>
    <w:rsid w:val="00E6794C"/>
    <w:rsid w:val="00E67F93"/>
    <w:rsid w:val="00E70061"/>
    <w:rsid w:val="00E706D4"/>
    <w:rsid w:val="00E70ABF"/>
    <w:rsid w:val="00E70E1A"/>
    <w:rsid w:val="00E70E46"/>
    <w:rsid w:val="00E71041"/>
    <w:rsid w:val="00E710B4"/>
    <w:rsid w:val="00E716C4"/>
    <w:rsid w:val="00E716F1"/>
    <w:rsid w:val="00E717CD"/>
    <w:rsid w:val="00E718AE"/>
    <w:rsid w:val="00E718BF"/>
    <w:rsid w:val="00E718DB"/>
    <w:rsid w:val="00E71A8B"/>
    <w:rsid w:val="00E7201D"/>
    <w:rsid w:val="00E721D5"/>
    <w:rsid w:val="00E72231"/>
    <w:rsid w:val="00E72424"/>
    <w:rsid w:val="00E72503"/>
    <w:rsid w:val="00E729D6"/>
    <w:rsid w:val="00E72A7D"/>
    <w:rsid w:val="00E72B77"/>
    <w:rsid w:val="00E72C64"/>
    <w:rsid w:val="00E72CDA"/>
    <w:rsid w:val="00E72E82"/>
    <w:rsid w:val="00E730E2"/>
    <w:rsid w:val="00E734B0"/>
    <w:rsid w:val="00E734C5"/>
    <w:rsid w:val="00E73709"/>
    <w:rsid w:val="00E7377A"/>
    <w:rsid w:val="00E737DD"/>
    <w:rsid w:val="00E73944"/>
    <w:rsid w:val="00E73C46"/>
    <w:rsid w:val="00E73E11"/>
    <w:rsid w:val="00E73F38"/>
    <w:rsid w:val="00E740E8"/>
    <w:rsid w:val="00E74235"/>
    <w:rsid w:val="00E746F6"/>
    <w:rsid w:val="00E748E8"/>
    <w:rsid w:val="00E74A49"/>
    <w:rsid w:val="00E74ACA"/>
    <w:rsid w:val="00E74BFA"/>
    <w:rsid w:val="00E74CAD"/>
    <w:rsid w:val="00E74EFC"/>
    <w:rsid w:val="00E74FA1"/>
    <w:rsid w:val="00E7532C"/>
    <w:rsid w:val="00E75380"/>
    <w:rsid w:val="00E753FA"/>
    <w:rsid w:val="00E75449"/>
    <w:rsid w:val="00E754BA"/>
    <w:rsid w:val="00E754BE"/>
    <w:rsid w:val="00E756C0"/>
    <w:rsid w:val="00E75A78"/>
    <w:rsid w:val="00E75B39"/>
    <w:rsid w:val="00E75CC5"/>
    <w:rsid w:val="00E75CFE"/>
    <w:rsid w:val="00E75F3D"/>
    <w:rsid w:val="00E75F3E"/>
    <w:rsid w:val="00E76068"/>
    <w:rsid w:val="00E76150"/>
    <w:rsid w:val="00E76210"/>
    <w:rsid w:val="00E763C1"/>
    <w:rsid w:val="00E76495"/>
    <w:rsid w:val="00E76573"/>
    <w:rsid w:val="00E765D3"/>
    <w:rsid w:val="00E76705"/>
    <w:rsid w:val="00E767E4"/>
    <w:rsid w:val="00E768D5"/>
    <w:rsid w:val="00E7691A"/>
    <w:rsid w:val="00E76AB8"/>
    <w:rsid w:val="00E76B9E"/>
    <w:rsid w:val="00E76EF3"/>
    <w:rsid w:val="00E76F84"/>
    <w:rsid w:val="00E77105"/>
    <w:rsid w:val="00E7722E"/>
    <w:rsid w:val="00E7728F"/>
    <w:rsid w:val="00E774E4"/>
    <w:rsid w:val="00E774F5"/>
    <w:rsid w:val="00E7772C"/>
    <w:rsid w:val="00E779EE"/>
    <w:rsid w:val="00E77A6E"/>
    <w:rsid w:val="00E77AA6"/>
    <w:rsid w:val="00E77CB4"/>
    <w:rsid w:val="00E77F75"/>
    <w:rsid w:val="00E77FC5"/>
    <w:rsid w:val="00E8007E"/>
    <w:rsid w:val="00E801A6"/>
    <w:rsid w:val="00E801D1"/>
    <w:rsid w:val="00E8029D"/>
    <w:rsid w:val="00E8031F"/>
    <w:rsid w:val="00E803F6"/>
    <w:rsid w:val="00E80476"/>
    <w:rsid w:val="00E8047F"/>
    <w:rsid w:val="00E8049E"/>
    <w:rsid w:val="00E8063B"/>
    <w:rsid w:val="00E80688"/>
    <w:rsid w:val="00E8070B"/>
    <w:rsid w:val="00E80B5D"/>
    <w:rsid w:val="00E80F2A"/>
    <w:rsid w:val="00E81388"/>
    <w:rsid w:val="00E81480"/>
    <w:rsid w:val="00E814EE"/>
    <w:rsid w:val="00E81A6E"/>
    <w:rsid w:val="00E81B01"/>
    <w:rsid w:val="00E81F0F"/>
    <w:rsid w:val="00E81F20"/>
    <w:rsid w:val="00E81F7A"/>
    <w:rsid w:val="00E82103"/>
    <w:rsid w:val="00E82252"/>
    <w:rsid w:val="00E8257E"/>
    <w:rsid w:val="00E82800"/>
    <w:rsid w:val="00E82867"/>
    <w:rsid w:val="00E82994"/>
    <w:rsid w:val="00E82A00"/>
    <w:rsid w:val="00E82B21"/>
    <w:rsid w:val="00E82B86"/>
    <w:rsid w:val="00E82BE9"/>
    <w:rsid w:val="00E82C7F"/>
    <w:rsid w:val="00E82D4C"/>
    <w:rsid w:val="00E82E20"/>
    <w:rsid w:val="00E82EA1"/>
    <w:rsid w:val="00E830B8"/>
    <w:rsid w:val="00E833F8"/>
    <w:rsid w:val="00E83520"/>
    <w:rsid w:val="00E835FD"/>
    <w:rsid w:val="00E83ABF"/>
    <w:rsid w:val="00E83B8D"/>
    <w:rsid w:val="00E83E0E"/>
    <w:rsid w:val="00E840C0"/>
    <w:rsid w:val="00E8416E"/>
    <w:rsid w:val="00E84259"/>
    <w:rsid w:val="00E8440E"/>
    <w:rsid w:val="00E846A9"/>
    <w:rsid w:val="00E84894"/>
    <w:rsid w:val="00E848A5"/>
    <w:rsid w:val="00E8490C"/>
    <w:rsid w:val="00E84BD0"/>
    <w:rsid w:val="00E84C4A"/>
    <w:rsid w:val="00E84C6E"/>
    <w:rsid w:val="00E84EA7"/>
    <w:rsid w:val="00E84EAE"/>
    <w:rsid w:val="00E84F34"/>
    <w:rsid w:val="00E850AE"/>
    <w:rsid w:val="00E85261"/>
    <w:rsid w:val="00E853EA"/>
    <w:rsid w:val="00E85453"/>
    <w:rsid w:val="00E8570B"/>
    <w:rsid w:val="00E857B3"/>
    <w:rsid w:val="00E85CD8"/>
    <w:rsid w:val="00E85D00"/>
    <w:rsid w:val="00E85E10"/>
    <w:rsid w:val="00E86224"/>
    <w:rsid w:val="00E867EE"/>
    <w:rsid w:val="00E86836"/>
    <w:rsid w:val="00E869A2"/>
    <w:rsid w:val="00E86A19"/>
    <w:rsid w:val="00E86D65"/>
    <w:rsid w:val="00E86DA0"/>
    <w:rsid w:val="00E86E29"/>
    <w:rsid w:val="00E8718B"/>
    <w:rsid w:val="00E87260"/>
    <w:rsid w:val="00E8763B"/>
    <w:rsid w:val="00E876E0"/>
    <w:rsid w:val="00E8794B"/>
    <w:rsid w:val="00E87A6F"/>
    <w:rsid w:val="00E87E90"/>
    <w:rsid w:val="00E90010"/>
    <w:rsid w:val="00E9030D"/>
    <w:rsid w:val="00E90399"/>
    <w:rsid w:val="00E90419"/>
    <w:rsid w:val="00E9041D"/>
    <w:rsid w:val="00E9064A"/>
    <w:rsid w:val="00E906D9"/>
    <w:rsid w:val="00E90BE2"/>
    <w:rsid w:val="00E90DE3"/>
    <w:rsid w:val="00E90DEE"/>
    <w:rsid w:val="00E91265"/>
    <w:rsid w:val="00E913CF"/>
    <w:rsid w:val="00E91430"/>
    <w:rsid w:val="00E916E2"/>
    <w:rsid w:val="00E917E3"/>
    <w:rsid w:val="00E9183C"/>
    <w:rsid w:val="00E91D94"/>
    <w:rsid w:val="00E91F48"/>
    <w:rsid w:val="00E91F72"/>
    <w:rsid w:val="00E924CB"/>
    <w:rsid w:val="00E924CD"/>
    <w:rsid w:val="00E927EE"/>
    <w:rsid w:val="00E9297F"/>
    <w:rsid w:val="00E929B3"/>
    <w:rsid w:val="00E92AF8"/>
    <w:rsid w:val="00E92C8F"/>
    <w:rsid w:val="00E932AC"/>
    <w:rsid w:val="00E9332F"/>
    <w:rsid w:val="00E934B2"/>
    <w:rsid w:val="00E934ED"/>
    <w:rsid w:val="00E939E8"/>
    <w:rsid w:val="00E93D63"/>
    <w:rsid w:val="00E9412E"/>
    <w:rsid w:val="00E94504"/>
    <w:rsid w:val="00E94647"/>
    <w:rsid w:val="00E947D7"/>
    <w:rsid w:val="00E948AB"/>
    <w:rsid w:val="00E94999"/>
    <w:rsid w:val="00E94DB5"/>
    <w:rsid w:val="00E95020"/>
    <w:rsid w:val="00E95352"/>
    <w:rsid w:val="00E953CB"/>
    <w:rsid w:val="00E95517"/>
    <w:rsid w:val="00E95796"/>
    <w:rsid w:val="00E957D0"/>
    <w:rsid w:val="00E95B15"/>
    <w:rsid w:val="00E95C0C"/>
    <w:rsid w:val="00E95E1C"/>
    <w:rsid w:val="00E9615F"/>
    <w:rsid w:val="00E962FE"/>
    <w:rsid w:val="00E96544"/>
    <w:rsid w:val="00E96786"/>
    <w:rsid w:val="00E96A41"/>
    <w:rsid w:val="00E96AFE"/>
    <w:rsid w:val="00E96C9B"/>
    <w:rsid w:val="00E96D74"/>
    <w:rsid w:val="00E96DDB"/>
    <w:rsid w:val="00E96E40"/>
    <w:rsid w:val="00E96E47"/>
    <w:rsid w:val="00E96F31"/>
    <w:rsid w:val="00E970B3"/>
    <w:rsid w:val="00E97235"/>
    <w:rsid w:val="00E97287"/>
    <w:rsid w:val="00E9741C"/>
    <w:rsid w:val="00E9793C"/>
    <w:rsid w:val="00E97D14"/>
    <w:rsid w:val="00E97D2D"/>
    <w:rsid w:val="00E97E3B"/>
    <w:rsid w:val="00E97F8D"/>
    <w:rsid w:val="00EA01C4"/>
    <w:rsid w:val="00EA02F5"/>
    <w:rsid w:val="00EA0341"/>
    <w:rsid w:val="00EA0494"/>
    <w:rsid w:val="00EA05B2"/>
    <w:rsid w:val="00EA0611"/>
    <w:rsid w:val="00EA0622"/>
    <w:rsid w:val="00EA0879"/>
    <w:rsid w:val="00EA097E"/>
    <w:rsid w:val="00EA0A22"/>
    <w:rsid w:val="00EA0AA4"/>
    <w:rsid w:val="00EA0AF6"/>
    <w:rsid w:val="00EA0C0E"/>
    <w:rsid w:val="00EA0C7B"/>
    <w:rsid w:val="00EA0E53"/>
    <w:rsid w:val="00EA14D7"/>
    <w:rsid w:val="00EA154F"/>
    <w:rsid w:val="00EA16C1"/>
    <w:rsid w:val="00EA1734"/>
    <w:rsid w:val="00EA1C9F"/>
    <w:rsid w:val="00EA1D19"/>
    <w:rsid w:val="00EA1EBD"/>
    <w:rsid w:val="00EA1F28"/>
    <w:rsid w:val="00EA1F42"/>
    <w:rsid w:val="00EA2015"/>
    <w:rsid w:val="00EA213C"/>
    <w:rsid w:val="00EA22C2"/>
    <w:rsid w:val="00EA2308"/>
    <w:rsid w:val="00EA23EB"/>
    <w:rsid w:val="00EA24AA"/>
    <w:rsid w:val="00EA274A"/>
    <w:rsid w:val="00EA293D"/>
    <w:rsid w:val="00EA2A08"/>
    <w:rsid w:val="00EA2A54"/>
    <w:rsid w:val="00EA2B63"/>
    <w:rsid w:val="00EA2D0D"/>
    <w:rsid w:val="00EA310C"/>
    <w:rsid w:val="00EA32DB"/>
    <w:rsid w:val="00EA34D3"/>
    <w:rsid w:val="00EA39BA"/>
    <w:rsid w:val="00EA3BA9"/>
    <w:rsid w:val="00EA3E1D"/>
    <w:rsid w:val="00EA4071"/>
    <w:rsid w:val="00EA408C"/>
    <w:rsid w:val="00EA4149"/>
    <w:rsid w:val="00EA42D9"/>
    <w:rsid w:val="00EA42E4"/>
    <w:rsid w:val="00EA46C5"/>
    <w:rsid w:val="00EA4748"/>
    <w:rsid w:val="00EA477C"/>
    <w:rsid w:val="00EA4855"/>
    <w:rsid w:val="00EA4ADB"/>
    <w:rsid w:val="00EA4C23"/>
    <w:rsid w:val="00EA4D3E"/>
    <w:rsid w:val="00EA5361"/>
    <w:rsid w:val="00EA57E8"/>
    <w:rsid w:val="00EA590B"/>
    <w:rsid w:val="00EA5A5D"/>
    <w:rsid w:val="00EA5CB3"/>
    <w:rsid w:val="00EA5E2F"/>
    <w:rsid w:val="00EA5ED3"/>
    <w:rsid w:val="00EA5F4D"/>
    <w:rsid w:val="00EA625B"/>
    <w:rsid w:val="00EA675B"/>
    <w:rsid w:val="00EA6819"/>
    <w:rsid w:val="00EA689A"/>
    <w:rsid w:val="00EA6AC8"/>
    <w:rsid w:val="00EA6DB7"/>
    <w:rsid w:val="00EA6E53"/>
    <w:rsid w:val="00EA7025"/>
    <w:rsid w:val="00EA7195"/>
    <w:rsid w:val="00EA71E3"/>
    <w:rsid w:val="00EA7305"/>
    <w:rsid w:val="00EA7752"/>
    <w:rsid w:val="00EA77F1"/>
    <w:rsid w:val="00EA782E"/>
    <w:rsid w:val="00EA7A54"/>
    <w:rsid w:val="00EA7C25"/>
    <w:rsid w:val="00EA7D0A"/>
    <w:rsid w:val="00EA7E33"/>
    <w:rsid w:val="00EA7F3B"/>
    <w:rsid w:val="00EA7F63"/>
    <w:rsid w:val="00EB02C5"/>
    <w:rsid w:val="00EB04AF"/>
    <w:rsid w:val="00EB050B"/>
    <w:rsid w:val="00EB0556"/>
    <w:rsid w:val="00EB0585"/>
    <w:rsid w:val="00EB06D1"/>
    <w:rsid w:val="00EB0720"/>
    <w:rsid w:val="00EB07D3"/>
    <w:rsid w:val="00EB0B20"/>
    <w:rsid w:val="00EB0C61"/>
    <w:rsid w:val="00EB0CC0"/>
    <w:rsid w:val="00EB0E03"/>
    <w:rsid w:val="00EB0F08"/>
    <w:rsid w:val="00EB0F3A"/>
    <w:rsid w:val="00EB0F75"/>
    <w:rsid w:val="00EB0FFD"/>
    <w:rsid w:val="00EB10A8"/>
    <w:rsid w:val="00EB119D"/>
    <w:rsid w:val="00EB15EB"/>
    <w:rsid w:val="00EB1B06"/>
    <w:rsid w:val="00EB1BAD"/>
    <w:rsid w:val="00EB1DE5"/>
    <w:rsid w:val="00EB1FAE"/>
    <w:rsid w:val="00EB202E"/>
    <w:rsid w:val="00EB21A5"/>
    <w:rsid w:val="00EB221F"/>
    <w:rsid w:val="00EB26CF"/>
    <w:rsid w:val="00EB2700"/>
    <w:rsid w:val="00EB27E5"/>
    <w:rsid w:val="00EB291E"/>
    <w:rsid w:val="00EB2AFA"/>
    <w:rsid w:val="00EB2B78"/>
    <w:rsid w:val="00EB2F2F"/>
    <w:rsid w:val="00EB2F93"/>
    <w:rsid w:val="00EB2FFD"/>
    <w:rsid w:val="00EB3010"/>
    <w:rsid w:val="00EB341F"/>
    <w:rsid w:val="00EB367F"/>
    <w:rsid w:val="00EB370D"/>
    <w:rsid w:val="00EB382C"/>
    <w:rsid w:val="00EB39F7"/>
    <w:rsid w:val="00EB3A40"/>
    <w:rsid w:val="00EB3AC4"/>
    <w:rsid w:val="00EB3AF3"/>
    <w:rsid w:val="00EB3F47"/>
    <w:rsid w:val="00EB40F5"/>
    <w:rsid w:val="00EB422A"/>
    <w:rsid w:val="00EB4331"/>
    <w:rsid w:val="00EB4338"/>
    <w:rsid w:val="00EB45D3"/>
    <w:rsid w:val="00EB47DC"/>
    <w:rsid w:val="00EB49B8"/>
    <w:rsid w:val="00EB4C22"/>
    <w:rsid w:val="00EB4C71"/>
    <w:rsid w:val="00EB4D23"/>
    <w:rsid w:val="00EB4E2E"/>
    <w:rsid w:val="00EB4EF8"/>
    <w:rsid w:val="00EB5127"/>
    <w:rsid w:val="00EB57DB"/>
    <w:rsid w:val="00EB5A0D"/>
    <w:rsid w:val="00EB5C81"/>
    <w:rsid w:val="00EB5DF1"/>
    <w:rsid w:val="00EB5F9E"/>
    <w:rsid w:val="00EB6056"/>
    <w:rsid w:val="00EB60A6"/>
    <w:rsid w:val="00EB631E"/>
    <w:rsid w:val="00EB6449"/>
    <w:rsid w:val="00EB6661"/>
    <w:rsid w:val="00EB6BD0"/>
    <w:rsid w:val="00EB6C3C"/>
    <w:rsid w:val="00EB6D24"/>
    <w:rsid w:val="00EB6F71"/>
    <w:rsid w:val="00EB7123"/>
    <w:rsid w:val="00EB7194"/>
    <w:rsid w:val="00EB73C7"/>
    <w:rsid w:val="00EB73D2"/>
    <w:rsid w:val="00EB769C"/>
    <w:rsid w:val="00EB76A2"/>
    <w:rsid w:val="00EB7A0E"/>
    <w:rsid w:val="00EB7A25"/>
    <w:rsid w:val="00EB7A62"/>
    <w:rsid w:val="00EB7CEA"/>
    <w:rsid w:val="00EB7D32"/>
    <w:rsid w:val="00EB7F24"/>
    <w:rsid w:val="00EC0002"/>
    <w:rsid w:val="00EC01CE"/>
    <w:rsid w:val="00EC02E2"/>
    <w:rsid w:val="00EC0420"/>
    <w:rsid w:val="00EC0595"/>
    <w:rsid w:val="00EC080E"/>
    <w:rsid w:val="00EC0884"/>
    <w:rsid w:val="00EC0B8D"/>
    <w:rsid w:val="00EC0E0C"/>
    <w:rsid w:val="00EC0F84"/>
    <w:rsid w:val="00EC118D"/>
    <w:rsid w:val="00EC11CA"/>
    <w:rsid w:val="00EC132A"/>
    <w:rsid w:val="00EC156C"/>
    <w:rsid w:val="00EC175E"/>
    <w:rsid w:val="00EC181C"/>
    <w:rsid w:val="00EC2273"/>
    <w:rsid w:val="00EC22D2"/>
    <w:rsid w:val="00EC2BFE"/>
    <w:rsid w:val="00EC2C2E"/>
    <w:rsid w:val="00EC2F86"/>
    <w:rsid w:val="00EC300B"/>
    <w:rsid w:val="00EC3095"/>
    <w:rsid w:val="00EC3260"/>
    <w:rsid w:val="00EC33CF"/>
    <w:rsid w:val="00EC355E"/>
    <w:rsid w:val="00EC3618"/>
    <w:rsid w:val="00EC393E"/>
    <w:rsid w:val="00EC3950"/>
    <w:rsid w:val="00EC39BB"/>
    <w:rsid w:val="00EC4054"/>
    <w:rsid w:val="00EC4284"/>
    <w:rsid w:val="00EC44D6"/>
    <w:rsid w:val="00EC457B"/>
    <w:rsid w:val="00EC49DD"/>
    <w:rsid w:val="00EC4A0A"/>
    <w:rsid w:val="00EC4A69"/>
    <w:rsid w:val="00EC4AA6"/>
    <w:rsid w:val="00EC4D5E"/>
    <w:rsid w:val="00EC4D84"/>
    <w:rsid w:val="00EC4ECC"/>
    <w:rsid w:val="00EC4EE2"/>
    <w:rsid w:val="00EC4F8E"/>
    <w:rsid w:val="00EC5067"/>
    <w:rsid w:val="00EC5128"/>
    <w:rsid w:val="00EC53D4"/>
    <w:rsid w:val="00EC590A"/>
    <w:rsid w:val="00EC5A46"/>
    <w:rsid w:val="00EC5B8B"/>
    <w:rsid w:val="00EC5E75"/>
    <w:rsid w:val="00EC5FB3"/>
    <w:rsid w:val="00EC5FF9"/>
    <w:rsid w:val="00EC617A"/>
    <w:rsid w:val="00EC61D1"/>
    <w:rsid w:val="00EC62FC"/>
    <w:rsid w:val="00EC67B5"/>
    <w:rsid w:val="00EC6A06"/>
    <w:rsid w:val="00EC6A82"/>
    <w:rsid w:val="00EC6F4A"/>
    <w:rsid w:val="00EC714D"/>
    <w:rsid w:val="00EC7350"/>
    <w:rsid w:val="00EC73D9"/>
    <w:rsid w:val="00EC7737"/>
    <w:rsid w:val="00EC78FC"/>
    <w:rsid w:val="00EC79A9"/>
    <w:rsid w:val="00ED00C2"/>
    <w:rsid w:val="00ED0A08"/>
    <w:rsid w:val="00ED0B4E"/>
    <w:rsid w:val="00ED0B5D"/>
    <w:rsid w:val="00ED0C61"/>
    <w:rsid w:val="00ED1127"/>
    <w:rsid w:val="00ED1462"/>
    <w:rsid w:val="00ED157C"/>
    <w:rsid w:val="00ED16D6"/>
    <w:rsid w:val="00ED192F"/>
    <w:rsid w:val="00ED1B13"/>
    <w:rsid w:val="00ED20F9"/>
    <w:rsid w:val="00ED2271"/>
    <w:rsid w:val="00ED24D6"/>
    <w:rsid w:val="00ED2649"/>
    <w:rsid w:val="00ED267C"/>
    <w:rsid w:val="00ED2684"/>
    <w:rsid w:val="00ED275D"/>
    <w:rsid w:val="00ED2A59"/>
    <w:rsid w:val="00ED2B21"/>
    <w:rsid w:val="00ED2B86"/>
    <w:rsid w:val="00ED2F21"/>
    <w:rsid w:val="00ED3093"/>
    <w:rsid w:val="00ED3271"/>
    <w:rsid w:val="00ED34EF"/>
    <w:rsid w:val="00ED351F"/>
    <w:rsid w:val="00ED3561"/>
    <w:rsid w:val="00ED39F8"/>
    <w:rsid w:val="00ED3A47"/>
    <w:rsid w:val="00ED3D7B"/>
    <w:rsid w:val="00ED3E58"/>
    <w:rsid w:val="00ED44A7"/>
    <w:rsid w:val="00ED4636"/>
    <w:rsid w:val="00ED48C4"/>
    <w:rsid w:val="00ED49AC"/>
    <w:rsid w:val="00ED4F60"/>
    <w:rsid w:val="00ED518B"/>
    <w:rsid w:val="00ED55BC"/>
    <w:rsid w:val="00ED56AA"/>
    <w:rsid w:val="00ED5770"/>
    <w:rsid w:val="00ED5AFC"/>
    <w:rsid w:val="00ED5BE2"/>
    <w:rsid w:val="00ED5C05"/>
    <w:rsid w:val="00ED5CCC"/>
    <w:rsid w:val="00ED5CD8"/>
    <w:rsid w:val="00ED5D90"/>
    <w:rsid w:val="00ED5EEA"/>
    <w:rsid w:val="00ED6384"/>
    <w:rsid w:val="00ED6A2E"/>
    <w:rsid w:val="00ED6B91"/>
    <w:rsid w:val="00ED6BBD"/>
    <w:rsid w:val="00ED6E25"/>
    <w:rsid w:val="00ED6F3C"/>
    <w:rsid w:val="00ED7045"/>
    <w:rsid w:val="00ED7564"/>
    <w:rsid w:val="00ED75B3"/>
    <w:rsid w:val="00ED7898"/>
    <w:rsid w:val="00ED7D3A"/>
    <w:rsid w:val="00ED7D8B"/>
    <w:rsid w:val="00ED7D9E"/>
    <w:rsid w:val="00EE0459"/>
    <w:rsid w:val="00EE068E"/>
    <w:rsid w:val="00EE0A81"/>
    <w:rsid w:val="00EE0ACB"/>
    <w:rsid w:val="00EE0F79"/>
    <w:rsid w:val="00EE10B0"/>
    <w:rsid w:val="00EE1131"/>
    <w:rsid w:val="00EE121A"/>
    <w:rsid w:val="00EE1289"/>
    <w:rsid w:val="00EE1505"/>
    <w:rsid w:val="00EE1568"/>
    <w:rsid w:val="00EE17C8"/>
    <w:rsid w:val="00EE18A8"/>
    <w:rsid w:val="00EE18EC"/>
    <w:rsid w:val="00EE18FA"/>
    <w:rsid w:val="00EE19B0"/>
    <w:rsid w:val="00EE1AE7"/>
    <w:rsid w:val="00EE1B13"/>
    <w:rsid w:val="00EE1B63"/>
    <w:rsid w:val="00EE1D95"/>
    <w:rsid w:val="00EE1E4C"/>
    <w:rsid w:val="00EE1EAE"/>
    <w:rsid w:val="00EE2192"/>
    <w:rsid w:val="00EE227E"/>
    <w:rsid w:val="00EE22CC"/>
    <w:rsid w:val="00EE233D"/>
    <w:rsid w:val="00EE24DC"/>
    <w:rsid w:val="00EE256E"/>
    <w:rsid w:val="00EE2B0C"/>
    <w:rsid w:val="00EE2C34"/>
    <w:rsid w:val="00EE2CCD"/>
    <w:rsid w:val="00EE2DE9"/>
    <w:rsid w:val="00EE329A"/>
    <w:rsid w:val="00EE380A"/>
    <w:rsid w:val="00EE3A16"/>
    <w:rsid w:val="00EE3C0D"/>
    <w:rsid w:val="00EE3DC3"/>
    <w:rsid w:val="00EE44F6"/>
    <w:rsid w:val="00EE45AE"/>
    <w:rsid w:val="00EE4608"/>
    <w:rsid w:val="00EE4686"/>
    <w:rsid w:val="00EE4780"/>
    <w:rsid w:val="00EE4AD5"/>
    <w:rsid w:val="00EE4B4F"/>
    <w:rsid w:val="00EE502A"/>
    <w:rsid w:val="00EE51A7"/>
    <w:rsid w:val="00EE576E"/>
    <w:rsid w:val="00EE5931"/>
    <w:rsid w:val="00EE604A"/>
    <w:rsid w:val="00EE604D"/>
    <w:rsid w:val="00EE63B2"/>
    <w:rsid w:val="00EE64A0"/>
    <w:rsid w:val="00EE66BA"/>
    <w:rsid w:val="00EE67A4"/>
    <w:rsid w:val="00EE67CC"/>
    <w:rsid w:val="00EE6F3A"/>
    <w:rsid w:val="00EE7144"/>
    <w:rsid w:val="00EE74E5"/>
    <w:rsid w:val="00EE7682"/>
    <w:rsid w:val="00EE79F4"/>
    <w:rsid w:val="00EE7E2B"/>
    <w:rsid w:val="00EF082C"/>
    <w:rsid w:val="00EF0C5D"/>
    <w:rsid w:val="00EF0C7C"/>
    <w:rsid w:val="00EF0F28"/>
    <w:rsid w:val="00EF1708"/>
    <w:rsid w:val="00EF1726"/>
    <w:rsid w:val="00EF1744"/>
    <w:rsid w:val="00EF1B8D"/>
    <w:rsid w:val="00EF1D74"/>
    <w:rsid w:val="00EF1DC8"/>
    <w:rsid w:val="00EF2153"/>
    <w:rsid w:val="00EF227B"/>
    <w:rsid w:val="00EF23A8"/>
    <w:rsid w:val="00EF2712"/>
    <w:rsid w:val="00EF273C"/>
    <w:rsid w:val="00EF277D"/>
    <w:rsid w:val="00EF2827"/>
    <w:rsid w:val="00EF2892"/>
    <w:rsid w:val="00EF2BA5"/>
    <w:rsid w:val="00EF2D03"/>
    <w:rsid w:val="00EF2F25"/>
    <w:rsid w:val="00EF3024"/>
    <w:rsid w:val="00EF3103"/>
    <w:rsid w:val="00EF31D0"/>
    <w:rsid w:val="00EF3403"/>
    <w:rsid w:val="00EF3722"/>
    <w:rsid w:val="00EF3736"/>
    <w:rsid w:val="00EF3814"/>
    <w:rsid w:val="00EF39C5"/>
    <w:rsid w:val="00EF3C18"/>
    <w:rsid w:val="00EF3D1D"/>
    <w:rsid w:val="00EF409B"/>
    <w:rsid w:val="00EF42B9"/>
    <w:rsid w:val="00EF446C"/>
    <w:rsid w:val="00EF4624"/>
    <w:rsid w:val="00EF4AD5"/>
    <w:rsid w:val="00EF4B42"/>
    <w:rsid w:val="00EF4CD3"/>
    <w:rsid w:val="00EF4DD3"/>
    <w:rsid w:val="00EF4E53"/>
    <w:rsid w:val="00EF50A8"/>
    <w:rsid w:val="00EF5170"/>
    <w:rsid w:val="00EF51E7"/>
    <w:rsid w:val="00EF520F"/>
    <w:rsid w:val="00EF5211"/>
    <w:rsid w:val="00EF54AC"/>
    <w:rsid w:val="00EF5692"/>
    <w:rsid w:val="00EF56A4"/>
    <w:rsid w:val="00EF56C6"/>
    <w:rsid w:val="00EF5C04"/>
    <w:rsid w:val="00EF5C3D"/>
    <w:rsid w:val="00EF5CDA"/>
    <w:rsid w:val="00EF5E0A"/>
    <w:rsid w:val="00EF63C7"/>
    <w:rsid w:val="00EF676F"/>
    <w:rsid w:val="00EF686A"/>
    <w:rsid w:val="00EF68B2"/>
    <w:rsid w:val="00EF69E8"/>
    <w:rsid w:val="00EF6B63"/>
    <w:rsid w:val="00EF6C1D"/>
    <w:rsid w:val="00EF6F30"/>
    <w:rsid w:val="00EF6F5B"/>
    <w:rsid w:val="00EF7017"/>
    <w:rsid w:val="00EF7656"/>
    <w:rsid w:val="00EF772F"/>
    <w:rsid w:val="00EF79C3"/>
    <w:rsid w:val="00EF7B92"/>
    <w:rsid w:val="00EF7C40"/>
    <w:rsid w:val="00EF7E01"/>
    <w:rsid w:val="00F000D7"/>
    <w:rsid w:val="00F00130"/>
    <w:rsid w:val="00F0023F"/>
    <w:rsid w:val="00F004EF"/>
    <w:rsid w:val="00F00936"/>
    <w:rsid w:val="00F009DD"/>
    <w:rsid w:val="00F00A12"/>
    <w:rsid w:val="00F00B92"/>
    <w:rsid w:val="00F00C2A"/>
    <w:rsid w:val="00F00CB1"/>
    <w:rsid w:val="00F00CC0"/>
    <w:rsid w:val="00F00DAC"/>
    <w:rsid w:val="00F010F8"/>
    <w:rsid w:val="00F0143D"/>
    <w:rsid w:val="00F014BA"/>
    <w:rsid w:val="00F01569"/>
    <w:rsid w:val="00F01720"/>
    <w:rsid w:val="00F01886"/>
    <w:rsid w:val="00F019E1"/>
    <w:rsid w:val="00F01B92"/>
    <w:rsid w:val="00F01BCD"/>
    <w:rsid w:val="00F01C02"/>
    <w:rsid w:val="00F01CD2"/>
    <w:rsid w:val="00F01EA8"/>
    <w:rsid w:val="00F01F42"/>
    <w:rsid w:val="00F02038"/>
    <w:rsid w:val="00F021BA"/>
    <w:rsid w:val="00F0274C"/>
    <w:rsid w:val="00F0299A"/>
    <w:rsid w:val="00F02A1E"/>
    <w:rsid w:val="00F02B31"/>
    <w:rsid w:val="00F02DAC"/>
    <w:rsid w:val="00F02DC3"/>
    <w:rsid w:val="00F02DCB"/>
    <w:rsid w:val="00F02DF0"/>
    <w:rsid w:val="00F02F12"/>
    <w:rsid w:val="00F03628"/>
    <w:rsid w:val="00F0374B"/>
    <w:rsid w:val="00F03784"/>
    <w:rsid w:val="00F03A0C"/>
    <w:rsid w:val="00F03AA4"/>
    <w:rsid w:val="00F03B39"/>
    <w:rsid w:val="00F0424C"/>
    <w:rsid w:val="00F04361"/>
    <w:rsid w:val="00F0458A"/>
    <w:rsid w:val="00F045A8"/>
    <w:rsid w:val="00F04644"/>
    <w:rsid w:val="00F04912"/>
    <w:rsid w:val="00F04A28"/>
    <w:rsid w:val="00F04C33"/>
    <w:rsid w:val="00F04C6B"/>
    <w:rsid w:val="00F04C8B"/>
    <w:rsid w:val="00F04CC6"/>
    <w:rsid w:val="00F04CDB"/>
    <w:rsid w:val="00F04DB7"/>
    <w:rsid w:val="00F05402"/>
    <w:rsid w:val="00F0572B"/>
    <w:rsid w:val="00F05862"/>
    <w:rsid w:val="00F059E1"/>
    <w:rsid w:val="00F05CF3"/>
    <w:rsid w:val="00F05D1C"/>
    <w:rsid w:val="00F05DA0"/>
    <w:rsid w:val="00F06083"/>
    <w:rsid w:val="00F06129"/>
    <w:rsid w:val="00F0635A"/>
    <w:rsid w:val="00F0642C"/>
    <w:rsid w:val="00F067D5"/>
    <w:rsid w:val="00F067F1"/>
    <w:rsid w:val="00F068EE"/>
    <w:rsid w:val="00F06A90"/>
    <w:rsid w:val="00F06CB0"/>
    <w:rsid w:val="00F06D47"/>
    <w:rsid w:val="00F06E06"/>
    <w:rsid w:val="00F06F0A"/>
    <w:rsid w:val="00F070CC"/>
    <w:rsid w:val="00F07156"/>
    <w:rsid w:val="00F0731E"/>
    <w:rsid w:val="00F074B2"/>
    <w:rsid w:val="00F079DF"/>
    <w:rsid w:val="00F07A0B"/>
    <w:rsid w:val="00F07B90"/>
    <w:rsid w:val="00F100C6"/>
    <w:rsid w:val="00F10895"/>
    <w:rsid w:val="00F10D6A"/>
    <w:rsid w:val="00F10F1B"/>
    <w:rsid w:val="00F10FE7"/>
    <w:rsid w:val="00F1106B"/>
    <w:rsid w:val="00F111CA"/>
    <w:rsid w:val="00F11363"/>
    <w:rsid w:val="00F11449"/>
    <w:rsid w:val="00F115B5"/>
    <w:rsid w:val="00F116F3"/>
    <w:rsid w:val="00F1173E"/>
    <w:rsid w:val="00F11A6C"/>
    <w:rsid w:val="00F11BF7"/>
    <w:rsid w:val="00F11C00"/>
    <w:rsid w:val="00F11DF6"/>
    <w:rsid w:val="00F11DFC"/>
    <w:rsid w:val="00F120B6"/>
    <w:rsid w:val="00F1234B"/>
    <w:rsid w:val="00F127A1"/>
    <w:rsid w:val="00F12A45"/>
    <w:rsid w:val="00F12A87"/>
    <w:rsid w:val="00F12B34"/>
    <w:rsid w:val="00F12B8A"/>
    <w:rsid w:val="00F12E35"/>
    <w:rsid w:val="00F130F0"/>
    <w:rsid w:val="00F13274"/>
    <w:rsid w:val="00F13598"/>
    <w:rsid w:val="00F13787"/>
    <w:rsid w:val="00F13DB8"/>
    <w:rsid w:val="00F13E94"/>
    <w:rsid w:val="00F140B9"/>
    <w:rsid w:val="00F14153"/>
    <w:rsid w:val="00F1421E"/>
    <w:rsid w:val="00F143B7"/>
    <w:rsid w:val="00F14519"/>
    <w:rsid w:val="00F14621"/>
    <w:rsid w:val="00F14828"/>
    <w:rsid w:val="00F14952"/>
    <w:rsid w:val="00F14B37"/>
    <w:rsid w:val="00F14B8B"/>
    <w:rsid w:val="00F14BF1"/>
    <w:rsid w:val="00F14D11"/>
    <w:rsid w:val="00F150A0"/>
    <w:rsid w:val="00F150CE"/>
    <w:rsid w:val="00F15209"/>
    <w:rsid w:val="00F153E3"/>
    <w:rsid w:val="00F154DC"/>
    <w:rsid w:val="00F15524"/>
    <w:rsid w:val="00F15963"/>
    <w:rsid w:val="00F15B71"/>
    <w:rsid w:val="00F15C08"/>
    <w:rsid w:val="00F15EBE"/>
    <w:rsid w:val="00F160F5"/>
    <w:rsid w:val="00F16152"/>
    <w:rsid w:val="00F161B7"/>
    <w:rsid w:val="00F16293"/>
    <w:rsid w:val="00F1629E"/>
    <w:rsid w:val="00F162A0"/>
    <w:rsid w:val="00F1668E"/>
    <w:rsid w:val="00F1672D"/>
    <w:rsid w:val="00F16839"/>
    <w:rsid w:val="00F16849"/>
    <w:rsid w:val="00F1691E"/>
    <w:rsid w:val="00F169C6"/>
    <w:rsid w:val="00F16A19"/>
    <w:rsid w:val="00F16D90"/>
    <w:rsid w:val="00F16F09"/>
    <w:rsid w:val="00F171A9"/>
    <w:rsid w:val="00F1731C"/>
    <w:rsid w:val="00F174F4"/>
    <w:rsid w:val="00F175EE"/>
    <w:rsid w:val="00F17698"/>
    <w:rsid w:val="00F17947"/>
    <w:rsid w:val="00F17C1E"/>
    <w:rsid w:val="00F17DA1"/>
    <w:rsid w:val="00F20087"/>
    <w:rsid w:val="00F200C9"/>
    <w:rsid w:val="00F20144"/>
    <w:rsid w:val="00F201D6"/>
    <w:rsid w:val="00F20238"/>
    <w:rsid w:val="00F20246"/>
    <w:rsid w:val="00F205CA"/>
    <w:rsid w:val="00F207DE"/>
    <w:rsid w:val="00F20A56"/>
    <w:rsid w:val="00F20B4C"/>
    <w:rsid w:val="00F20ED9"/>
    <w:rsid w:val="00F210AB"/>
    <w:rsid w:val="00F215CD"/>
    <w:rsid w:val="00F21656"/>
    <w:rsid w:val="00F21748"/>
    <w:rsid w:val="00F219B4"/>
    <w:rsid w:val="00F21A23"/>
    <w:rsid w:val="00F21A4E"/>
    <w:rsid w:val="00F21CE2"/>
    <w:rsid w:val="00F22419"/>
    <w:rsid w:val="00F2250B"/>
    <w:rsid w:val="00F229E6"/>
    <w:rsid w:val="00F22A81"/>
    <w:rsid w:val="00F22AC0"/>
    <w:rsid w:val="00F22C92"/>
    <w:rsid w:val="00F22E81"/>
    <w:rsid w:val="00F22F65"/>
    <w:rsid w:val="00F22FF2"/>
    <w:rsid w:val="00F230D5"/>
    <w:rsid w:val="00F23265"/>
    <w:rsid w:val="00F23275"/>
    <w:rsid w:val="00F23536"/>
    <w:rsid w:val="00F237D5"/>
    <w:rsid w:val="00F238C1"/>
    <w:rsid w:val="00F23C06"/>
    <w:rsid w:val="00F242F2"/>
    <w:rsid w:val="00F24659"/>
    <w:rsid w:val="00F24764"/>
    <w:rsid w:val="00F24795"/>
    <w:rsid w:val="00F2482A"/>
    <w:rsid w:val="00F2493D"/>
    <w:rsid w:val="00F249EC"/>
    <w:rsid w:val="00F24C99"/>
    <w:rsid w:val="00F24D41"/>
    <w:rsid w:val="00F24DBD"/>
    <w:rsid w:val="00F25630"/>
    <w:rsid w:val="00F2568B"/>
    <w:rsid w:val="00F25902"/>
    <w:rsid w:val="00F25967"/>
    <w:rsid w:val="00F25AF5"/>
    <w:rsid w:val="00F25BB4"/>
    <w:rsid w:val="00F25CC1"/>
    <w:rsid w:val="00F25D38"/>
    <w:rsid w:val="00F25E11"/>
    <w:rsid w:val="00F25E46"/>
    <w:rsid w:val="00F25E75"/>
    <w:rsid w:val="00F25FDD"/>
    <w:rsid w:val="00F2630E"/>
    <w:rsid w:val="00F268A5"/>
    <w:rsid w:val="00F269F2"/>
    <w:rsid w:val="00F26BA3"/>
    <w:rsid w:val="00F26DA1"/>
    <w:rsid w:val="00F26E18"/>
    <w:rsid w:val="00F271AF"/>
    <w:rsid w:val="00F27234"/>
    <w:rsid w:val="00F27450"/>
    <w:rsid w:val="00F2767E"/>
    <w:rsid w:val="00F277EC"/>
    <w:rsid w:val="00F2787B"/>
    <w:rsid w:val="00F27DB9"/>
    <w:rsid w:val="00F27DDB"/>
    <w:rsid w:val="00F27F50"/>
    <w:rsid w:val="00F30192"/>
    <w:rsid w:val="00F30483"/>
    <w:rsid w:val="00F305E8"/>
    <w:rsid w:val="00F30888"/>
    <w:rsid w:val="00F308F4"/>
    <w:rsid w:val="00F3095F"/>
    <w:rsid w:val="00F3097C"/>
    <w:rsid w:val="00F30A9A"/>
    <w:rsid w:val="00F30C3D"/>
    <w:rsid w:val="00F30D4F"/>
    <w:rsid w:val="00F30ECC"/>
    <w:rsid w:val="00F30F07"/>
    <w:rsid w:val="00F311B8"/>
    <w:rsid w:val="00F3124A"/>
    <w:rsid w:val="00F31544"/>
    <w:rsid w:val="00F315F5"/>
    <w:rsid w:val="00F3181A"/>
    <w:rsid w:val="00F31870"/>
    <w:rsid w:val="00F318D6"/>
    <w:rsid w:val="00F31E87"/>
    <w:rsid w:val="00F32018"/>
    <w:rsid w:val="00F32059"/>
    <w:rsid w:val="00F32168"/>
    <w:rsid w:val="00F3232B"/>
    <w:rsid w:val="00F325D4"/>
    <w:rsid w:val="00F3266B"/>
    <w:rsid w:val="00F327EA"/>
    <w:rsid w:val="00F328E3"/>
    <w:rsid w:val="00F32973"/>
    <w:rsid w:val="00F32BDD"/>
    <w:rsid w:val="00F32D32"/>
    <w:rsid w:val="00F32D71"/>
    <w:rsid w:val="00F32F3E"/>
    <w:rsid w:val="00F32F7A"/>
    <w:rsid w:val="00F32FC3"/>
    <w:rsid w:val="00F331CE"/>
    <w:rsid w:val="00F331D9"/>
    <w:rsid w:val="00F33454"/>
    <w:rsid w:val="00F334E6"/>
    <w:rsid w:val="00F3358B"/>
    <w:rsid w:val="00F33667"/>
    <w:rsid w:val="00F33874"/>
    <w:rsid w:val="00F3392E"/>
    <w:rsid w:val="00F339F8"/>
    <w:rsid w:val="00F33A98"/>
    <w:rsid w:val="00F33BF1"/>
    <w:rsid w:val="00F33C77"/>
    <w:rsid w:val="00F33CD8"/>
    <w:rsid w:val="00F33CE9"/>
    <w:rsid w:val="00F34159"/>
    <w:rsid w:val="00F34228"/>
    <w:rsid w:val="00F344C8"/>
    <w:rsid w:val="00F34B88"/>
    <w:rsid w:val="00F34D0B"/>
    <w:rsid w:val="00F34E43"/>
    <w:rsid w:val="00F35098"/>
    <w:rsid w:val="00F3519B"/>
    <w:rsid w:val="00F35361"/>
    <w:rsid w:val="00F35578"/>
    <w:rsid w:val="00F355D8"/>
    <w:rsid w:val="00F35782"/>
    <w:rsid w:val="00F35D35"/>
    <w:rsid w:val="00F360D0"/>
    <w:rsid w:val="00F36131"/>
    <w:rsid w:val="00F3614D"/>
    <w:rsid w:val="00F36400"/>
    <w:rsid w:val="00F36446"/>
    <w:rsid w:val="00F36473"/>
    <w:rsid w:val="00F365A0"/>
    <w:rsid w:val="00F368AA"/>
    <w:rsid w:val="00F37118"/>
    <w:rsid w:val="00F3722E"/>
    <w:rsid w:val="00F37371"/>
    <w:rsid w:val="00F373F9"/>
    <w:rsid w:val="00F37636"/>
    <w:rsid w:val="00F376F0"/>
    <w:rsid w:val="00F377AE"/>
    <w:rsid w:val="00F37911"/>
    <w:rsid w:val="00F3794A"/>
    <w:rsid w:val="00F37A22"/>
    <w:rsid w:val="00F37C42"/>
    <w:rsid w:val="00F37EB5"/>
    <w:rsid w:val="00F37F2A"/>
    <w:rsid w:val="00F37FA1"/>
    <w:rsid w:val="00F4033C"/>
    <w:rsid w:val="00F404A3"/>
    <w:rsid w:val="00F4083B"/>
    <w:rsid w:val="00F40855"/>
    <w:rsid w:val="00F40CB2"/>
    <w:rsid w:val="00F4107D"/>
    <w:rsid w:val="00F410C9"/>
    <w:rsid w:val="00F4123A"/>
    <w:rsid w:val="00F413B4"/>
    <w:rsid w:val="00F41502"/>
    <w:rsid w:val="00F41A2C"/>
    <w:rsid w:val="00F41C87"/>
    <w:rsid w:val="00F41F89"/>
    <w:rsid w:val="00F4205F"/>
    <w:rsid w:val="00F4228A"/>
    <w:rsid w:val="00F42322"/>
    <w:rsid w:val="00F424C2"/>
    <w:rsid w:val="00F42827"/>
    <w:rsid w:val="00F4294D"/>
    <w:rsid w:val="00F4297C"/>
    <w:rsid w:val="00F42B5D"/>
    <w:rsid w:val="00F42C6B"/>
    <w:rsid w:val="00F42E0C"/>
    <w:rsid w:val="00F42E62"/>
    <w:rsid w:val="00F42F18"/>
    <w:rsid w:val="00F4343A"/>
    <w:rsid w:val="00F4354E"/>
    <w:rsid w:val="00F43C00"/>
    <w:rsid w:val="00F43CAD"/>
    <w:rsid w:val="00F43E8D"/>
    <w:rsid w:val="00F43FBD"/>
    <w:rsid w:val="00F440BD"/>
    <w:rsid w:val="00F44657"/>
    <w:rsid w:val="00F4472C"/>
    <w:rsid w:val="00F44A18"/>
    <w:rsid w:val="00F451EF"/>
    <w:rsid w:val="00F4524D"/>
    <w:rsid w:val="00F452B0"/>
    <w:rsid w:val="00F45324"/>
    <w:rsid w:val="00F453F1"/>
    <w:rsid w:val="00F45B1E"/>
    <w:rsid w:val="00F45C89"/>
    <w:rsid w:val="00F45D6C"/>
    <w:rsid w:val="00F45E7B"/>
    <w:rsid w:val="00F45F47"/>
    <w:rsid w:val="00F46A9F"/>
    <w:rsid w:val="00F46B15"/>
    <w:rsid w:val="00F47364"/>
    <w:rsid w:val="00F47526"/>
    <w:rsid w:val="00F47725"/>
    <w:rsid w:val="00F47988"/>
    <w:rsid w:val="00F47ACF"/>
    <w:rsid w:val="00F47D55"/>
    <w:rsid w:val="00F47DCE"/>
    <w:rsid w:val="00F501A4"/>
    <w:rsid w:val="00F50223"/>
    <w:rsid w:val="00F504FD"/>
    <w:rsid w:val="00F5073F"/>
    <w:rsid w:val="00F50ACC"/>
    <w:rsid w:val="00F50B00"/>
    <w:rsid w:val="00F50C79"/>
    <w:rsid w:val="00F50CEC"/>
    <w:rsid w:val="00F50D69"/>
    <w:rsid w:val="00F50DEA"/>
    <w:rsid w:val="00F5100A"/>
    <w:rsid w:val="00F512AF"/>
    <w:rsid w:val="00F5131E"/>
    <w:rsid w:val="00F5144C"/>
    <w:rsid w:val="00F515AD"/>
    <w:rsid w:val="00F51B06"/>
    <w:rsid w:val="00F51D97"/>
    <w:rsid w:val="00F51EC0"/>
    <w:rsid w:val="00F5215C"/>
    <w:rsid w:val="00F5239E"/>
    <w:rsid w:val="00F523E3"/>
    <w:rsid w:val="00F527A6"/>
    <w:rsid w:val="00F52903"/>
    <w:rsid w:val="00F52911"/>
    <w:rsid w:val="00F529A1"/>
    <w:rsid w:val="00F52AA8"/>
    <w:rsid w:val="00F52BB6"/>
    <w:rsid w:val="00F52C43"/>
    <w:rsid w:val="00F53013"/>
    <w:rsid w:val="00F53208"/>
    <w:rsid w:val="00F536D6"/>
    <w:rsid w:val="00F538DE"/>
    <w:rsid w:val="00F539E8"/>
    <w:rsid w:val="00F53D9F"/>
    <w:rsid w:val="00F53DEC"/>
    <w:rsid w:val="00F53E96"/>
    <w:rsid w:val="00F53EDB"/>
    <w:rsid w:val="00F5402D"/>
    <w:rsid w:val="00F540C9"/>
    <w:rsid w:val="00F544BD"/>
    <w:rsid w:val="00F5457A"/>
    <w:rsid w:val="00F546F8"/>
    <w:rsid w:val="00F5497E"/>
    <w:rsid w:val="00F54BB1"/>
    <w:rsid w:val="00F54D72"/>
    <w:rsid w:val="00F54DCB"/>
    <w:rsid w:val="00F55276"/>
    <w:rsid w:val="00F553A0"/>
    <w:rsid w:val="00F554F6"/>
    <w:rsid w:val="00F55566"/>
    <w:rsid w:val="00F555CE"/>
    <w:rsid w:val="00F55619"/>
    <w:rsid w:val="00F556D3"/>
    <w:rsid w:val="00F556ED"/>
    <w:rsid w:val="00F557B3"/>
    <w:rsid w:val="00F56012"/>
    <w:rsid w:val="00F56375"/>
    <w:rsid w:val="00F5649C"/>
    <w:rsid w:val="00F5691C"/>
    <w:rsid w:val="00F56B24"/>
    <w:rsid w:val="00F56D37"/>
    <w:rsid w:val="00F57375"/>
    <w:rsid w:val="00F573E6"/>
    <w:rsid w:val="00F575C7"/>
    <w:rsid w:val="00F575CD"/>
    <w:rsid w:val="00F577C6"/>
    <w:rsid w:val="00F57922"/>
    <w:rsid w:val="00F57F6C"/>
    <w:rsid w:val="00F600E3"/>
    <w:rsid w:val="00F60145"/>
    <w:rsid w:val="00F6016B"/>
    <w:rsid w:val="00F6046E"/>
    <w:rsid w:val="00F604F9"/>
    <w:rsid w:val="00F606A7"/>
    <w:rsid w:val="00F60705"/>
    <w:rsid w:val="00F6075F"/>
    <w:rsid w:val="00F608FE"/>
    <w:rsid w:val="00F60AB9"/>
    <w:rsid w:val="00F60B54"/>
    <w:rsid w:val="00F60DCD"/>
    <w:rsid w:val="00F60FC4"/>
    <w:rsid w:val="00F60FDF"/>
    <w:rsid w:val="00F61117"/>
    <w:rsid w:val="00F61130"/>
    <w:rsid w:val="00F613C6"/>
    <w:rsid w:val="00F6144C"/>
    <w:rsid w:val="00F61683"/>
    <w:rsid w:val="00F61812"/>
    <w:rsid w:val="00F618CD"/>
    <w:rsid w:val="00F618EA"/>
    <w:rsid w:val="00F6190A"/>
    <w:rsid w:val="00F61945"/>
    <w:rsid w:val="00F61C51"/>
    <w:rsid w:val="00F61C75"/>
    <w:rsid w:val="00F61D71"/>
    <w:rsid w:val="00F61F7D"/>
    <w:rsid w:val="00F62069"/>
    <w:rsid w:val="00F620BB"/>
    <w:rsid w:val="00F62155"/>
    <w:rsid w:val="00F6223C"/>
    <w:rsid w:val="00F6256B"/>
    <w:rsid w:val="00F62640"/>
    <w:rsid w:val="00F62872"/>
    <w:rsid w:val="00F6290C"/>
    <w:rsid w:val="00F62CC1"/>
    <w:rsid w:val="00F62ED8"/>
    <w:rsid w:val="00F62EEE"/>
    <w:rsid w:val="00F62FC5"/>
    <w:rsid w:val="00F6317E"/>
    <w:rsid w:val="00F631B5"/>
    <w:rsid w:val="00F63377"/>
    <w:rsid w:val="00F63493"/>
    <w:rsid w:val="00F636E1"/>
    <w:rsid w:val="00F637EE"/>
    <w:rsid w:val="00F638A5"/>
    <w:rsid w:val="00F63BA3"/>
    <w:rsid w:val="00F6415C"/>
    <w:rsid w:val="00F641B9"/>
    <w:rsid w:val="00F64317"/>
    <w:rsid w:val="00F643D3"/>
    <w:rsid w:val="00F643D7"/>
    <w:rsid w:val="00F6441A"/>
    <w:rsid w:val="00F64703"/>
    <w:rsid w:val="00F648D7"/>
    <w:rsid w:val="00F649BE"/>
    <w:rsid w:val="00F64AF3"/>
    <w:rsid w:val="00F6577A"/>
    <w:rsid w:val="00F65804"/>
    <w:rsid w:val="00F658FF"/>
    <w:rsid w:val="00F65B24"/>
    <w:rsid w:val="00F65BD9"/>
    <w:rsid w:val="00F65C10"/>
    <w:rsid w:val="00F65CEF"/>
    <w:rsid w:val="00F65D0A"/>
    <w:rsid w:val="00F65E7A"/>
    <w:rsid w:val="00F66158"/>
    <w:rsid w:val="00F66163"/>
    <w:rsid w:val="00F6652F"/>
    <w:rsid w:val="00F66588"/>
    <w:rsid w:val="00F665B1"/>
    <w:rsid w:val="00F668CB"/>
    <w:rsid w:val="00F668F4"/>
    <w:rsid w:val="00F66A2B"/>
    <w:rsid w:val="00F66C35"/>
    <w:rsid w:val="00F66DE6"/>
    <w:rsid w:val="00F66E18"/>
    <w:rsid w:val="00F66ED6"/>
    <w:rsid w:val="00F670D0"/>
    <w:rsid w:val="00F670DD"/>
    <w:rsid w:val="00F67385"/>
    <w:rsid w:val="00F67727"/>
    <w:rsid w:val="00F6778A"/>
    <w:rsid w:val="00F677BD"/>
    <w:rsid w:val="00F679B8"/>
    <w:rsid w:val="00F67A8F"/>
    <w:rsid w:val="00F67B34"/>
    <w:rsid w:val="00F67CEC"/>
    <w:rsid w:val="00F70163"/>
    <w:rsid w:val="00F70253"/>
    <w:rsid w:val="00F703A3"/>
    <w:rsid w:val="00F704B2"/>
    <w:rsid w:val="00F70519"/>
    <w:rsid w:val="00F70820"/>
    <w:rsid w:val="00F70996"/>
    <w:rsid w:val="00F70CC1"/>
    <w:rsid w:val="00F70DF3"/>
    <w:rsid w:val="00F71292"/>
    <w:rsid w:val="00F712FA"/>
    <w:rsid w:val="00F7162E"/>
    <w:rsid w:val="00F71886"/>
    <w:rsid w:val="00F71C63"/>
    <w:rsid w:val="00F71F8A"/>
    <w:rsid w:val="00F72045"/>
    <w:rsid w:val="00F720E4"/>
    <w:rsid w:val="00F72152"/>
    <w:rsid w:val="00F72293"/>
    <w:rsid w:val="00F72505"/>
    <w:rsid w:val="00F727C5"/>
    <w:rsid w:val="00F72843"/>
    <w:rsid w:val="00F729BB"/>
    <w:rsid w:val="00F72BF5"/>
    <w:rsid w:val="00F72C3B"/>
    <w:rsid w:val="00F730DD"/>
    <w:rsid w:val="00F731C9"/>
    <w:rsid w:val="00F732CA"/>
    <w:rsid w:val="00F735B3"/>
    <w:rsid w:val="00F737B5"/>
    <w:rsid w:val="00F738BE"/>
    <w:rsid w:val="00F740D9"/>
    <w:rsid w:val="00F74284"/>
    <w:rsid w:val="00F744B8"/>
    <w:rsid w:val="00F744E0"/>
    <w:rsid w:val="00F74516"/>
    <w:rsid w:val="00F7451B"/>
    <w:rsid w:val="00F7474F"/>
    <w:rsid w:val="00F747AF"/>
    <w:rsid w:val="00F748FB"/>
    <w:rsid w:val="00F74A8A"/>
    <w:rsid w:val="00F74EC8"/>
    <w:rsid w:val="00F74F1D"/>
    <w:rsid w:val="00F74FA6"/>
    <w:rsid w:val="00F752FF"/>
    <w:rsid w:val="00F75301"/>
    <w:rsid w:val="00F75457"/>
    <w:rsid w:val="00F75740"/>
    <w:rsid w:val="00F757BF"/>
    <w:rsid w:val="00F7585F"/>
    <w:rsid w:val="00F75AEA"/>
    <w:rsid w:val="00F75B06"/>
    <w:rsid w:val="00F75B0B"/>
    <w:rsid w:val="00F75C49"/>
    <w:rsid w:val="00F75C4E"/>
    <w:rsid w:val="00F75C77"/>
    <w:rsid w:val="00F75F53"/>
    <w:rsid w:val="00F7635E"/>
    <w:rsid w:val="00F7665D"/>
    <w:rsid w:val="00F76670"/>
    <w:rsid w:val="00F76681"/>
    <w:rsid w:val="00F76760"/>
    <w:rsid w:val="00F767D2"/>
    <w:rsid w:val="00F769FB"/>
    <w:rsid w:val="00F76B90"/>
    <w:rsid w:val="00F76BE7"/>
    <w:rsid w:val="00F76DAE"/>
    <w:rsid w:val="00F76F4A"/>
    <w:rsid w:val="00F770C3"/>
    <w:rsid w:val="00F77379"/>
    <w:rsid w:val="00F77598"/>
    <w:rsid w:val="00F77705"/>
    <w:rsid w:val="00F779CE"/>
    <w:rsid w:val="00F77BB8"/>
    <w:rsid w:val="00F77D92"/>
    <w:rsid w:val="00F77F90"/>
    <w:rsid w:val="00F80122"/>
    <w:rsid w:val="00F8037B"/>
    <w:rsid w:val="00F803D9"/>
    <w:rsid w:val="00F804B1"/>
    <w:rsid w:val="00F805CA"/>
    <w:rsid w:val="00F805D5"/>
    <w:rsid w:val="00F80671"/>
    <w:rsid w:val="00F8080C"/>
    <w:rsid w:val="00F80B19"/>
    <w:rsid w:val="00F80DDA"/>
    <w:rsid w:val="00F81024"/>
    <w:rsid w:val="00F8124B"/>
    <w:rsid w:val="00F8124F"/>
    <w:rsid w:val="00F812B0"/>
    <w:rsid w:val="00F81385"/>
    <w:rsid w:val="00F815C1"/>
    <w:rsid w:val="00F816B9"/>
    <w:rsid w:val="00F81798"/>
    <w:rsid w:val="00F818F0"/>
    <w:rsid w:val="00F81AE1"/>
    <w:rsid w:val="00F81B1B"/>
    <w:rsid w:val="00F81B7E"/>
    <w:rsid w:val="00F81E63"/>
    <w:rsid w:val="00F81F31"/>
    <w:rsid w:val="00F82020"/>
    <w:rsid w:val="00F820A1"/>
    <w:rsid w:val="00F820C5"/>
    <w:rsid w:val="00F821BC"/>
    <w:rsid w:val="00F82A2D"/>
    <w:rsid w:val="00F82A39"/>
    <w:rsid w:val="00F82B93"/>
    <w:rsid w:val="00F82BAB"/>
    <w:rsid w:val="00F82BC4"/>
    <w:rsid w:val="00F82E34"/>
    <w:rsid w:val="00F83136"/>
    <w:rsid w:val="00F83181"/>
    <w:rsid w:val="00F832C9"/>
    <w:rsid w:val="00F83617"/>
    <w:rsid w:val="00F836D7"/>
    <w:rsid w:val="00F8370E"/>
    <w:rsid w:val="00F83B56"/>
    <w:rsid w:val="00F841DF"/>
    <w:rsid w:val="00F843F3"/>
    <w:rsid w:val="00F84663"/>
    <w:rsid w:val="00F847AD"/>
    <w:rsid w:val="00F847D4"/>
    <w:rsid w:val="00F848D2"/>
    <w:rsid w:val="00F848FF"/>
    <w:rsid w:val="00F84ACB"/>
    <w:rsid w:val="00F84B40"/>
    <w:rsid w:val="00F84BD6"/>
    <w:rsid w:val="00F84C70"/>
    <w:rsid w:val="00F84D4E"/>
    <w:rsid w:val="00F84EC7"/>
    <w:rsid w:val="00F84EEB"/>
    <w:rsid w:val="00F85016"/>
    <w:rsid w:val="00F8524B"/>
    <w:rsid w:val="00F852FB"/>
    <w:rsid w:val="00F8546B"/>
    <w:rsid w:val="00F8551E"/>
    <w:rsid w:val="00F856CF"/>
    <w:rsid w:val="00F85A76"/>
    <w:rsid w:val="00F85D14"/>
    <w:rsid w:val="00F85EAF"/>
    <w:rsid w:val="00F85F87"/>
    <w:rsid w:val="00F85FBB"/>
    <w:rsid w:val="00F86081"/>
    <w:rsid w:val="00F86158"/>
    <w:rsid w:val="00F8615D"/>
    <w:rsid w:val="00F8621F"/>
    <w:rsid w:val="00F8637B"/>
    <w:rsid w:val="00F86647"/>
    <w:rsid w:val="00F86712"/>
    <w:rsid w:val="00F86B34"/>
    <w:rsid w:val="00F86E43"/>
    <w:rsid w:val="00F86F81"/>
    <w:rsid w:val="00F871AC"/>
    <w:rsid w:val="00F87259"/>
    <w:rsid w:val="00F872CA"/>
    <w:rsid w:val="00F87347"/>
    <w:rsid w:val="00F874BC"/>
    <w:rsid w:val="00F87727"/>
    <w:rsid w:val="00F87ADE"/>
    <w:rsid w:val="00F87B4C"/>
    <w:rsid w:val="00F87CC9"/>
    <w:rsid w:val="00F87CD0"/>
    <w:rsid w:val="00F87E53"/>
    <w:rsid w:val="00F87EEF"/>
    <w:rsid w:val="00F9021C"/>
    <w:rsid w:val="00F902B4"/>
    <w:rsid w:val="00F90318"/>
    <w:rsid w:val="00F903EF"/>
    <w:rsid w:val="00F9076E"/>
    <w:rsid w:val="00F9088E"/>
    <w:rsid w:val="00F90C49"/>
    <w:rsid w:val="00F90CB1"/>
    <w:rsid w:val="00F90FE4"/>
    <w:rsid w:val="00F914F5"/>
    <w:rsid w:val="00F91528"/>
    <w:rsid w:val="00F915D2"/>
    <w:rsid w:val="00F916CE"/>
    <w:rsid w:val="00F91AE8"/>
    <w:rsid w:val="00F91D1A"/>
    <w:rsid w:val="00F91FEE"/>
    <w:rsid w:val="00F92266"/>
    <w:rsid w:val="00F92466"/>
    <w:rsid w:val="00F92638"/>
    <w:rsid w:val="00F9276B"/>
    <w:rsid w:val="00F927DA"/>
    <w:rsid w:val="00F92876"/>
    <w:rsid w:val="00F928A3"/>
    <w:rsid w:val="00F92977"/>
    <w:rsid w:val="00F92C22"/>
    <w:rsid w:val="00F92F78"/>
    <w:rsid w:val="00F92F7A"/>
    <w:rsid w:val="00F93070"/>
    <w:rsid w:val="00F9310B"/>
    <w:rsid w:val="00F933C7"/>
    <w:rsid w:val="00F9345C"/>
    <w:rsid w:val="00F934D3"/>
    <w:rsid w:val="00F93524"/>
    <w:rsid w:val="00F9360B"/>
    <w:rsid w:val="00F93853"/>
    <w:rsid w:val="00F938A2"/>
    <w:rsid w:val="00F93A25"/>
    <w:rsid w:val="00F93AC4"/>
    <w:rsid w:val="00F93D72"/>
    <w:rsid w:val="00F93EA1"/>
    <w:rsid w:val="00F94426"/>
    <w:rsid w:val="00F948C8"/>
    <w:rsid w:val="00F94946"/>
    <w:rsid w:val="00F94B1B"/>
    <w:rsid w:val="00F94E3C"/>
    <w:rsid w:val="00F94ECE"/>
    <w:rsid w:val="00F94F43"/>
    <w:rsid w:val="00F95112"/>
    <w:rsid w:val="00F951BB"/>
    <w:rsid w:val="00F9521B"/>
    <w:rsid w:val="00F95367"/>
    <w:rsid w:val="00F95416"/>
    <w:rsid w:val="00F95727"/>
    <w:rsid w:val="00F958F2"/>
    <w:rsid w:val="00F95996"/>
    <w:rsid w:val="00F95AF7"/>
    <w:rsid w:val="00F95BFD"/>
    <w:rsid w:val="00F95C4C"/>
    <w:rsid w:val="00F95CF9"/>
    <w:rsid w:val="00F96572"/>
    <w:rsid w:val="00F966D9"/>
    <w:rsid w:val="00F9672A"/>
    <w:rsid w:val="00F969BA"/>
    <w:rsid w:val="00F969CB"/>
    <w:rsid w:val="00F969F8"/>
    <w:rsid w:val="00F96B7C"/>
    <w:rsid w:val="00F96C8F"/>
    <w:rsid w:val="00F972CC"/>
    <w:rsid w:val="00F975F0"/>
    <w:rsid w:val="00F9767E"/>
    <w:rsid w:val="00F97776"/>
    <w:rsid w:val="00F97838"/>
    <w:rsid w:val="00F978FF"/>
    <w:rsid w:val="00F9794E"/>
    <w:rsid w:val="00F97A20"/>
    <w:rsid w:val="00F97E9E"/>
    <w:rsid w:val="00FA00B8"/>
    <w:rsid w:val="00FA0120"/>
    <w:rsid w:val="00FA044D"/>
    <w:rsid w:val="00FA04B9"/>
    <w:rsid w:val="00FA057E"/>
    <w:rsid w:val="00FA063C"/>
    <w:rsid w:val="00FA08FA"/>
    <w:rsid w:val="00FA0F7E"/>
    <w:rsid w:val="00FA0FF3"/>
    <w:rsid w:val="00FA0FF7"/>
    <w:rsid w:val="00FA1103"/>
    <w:rsid w:val="00FA136F"/>
    <w:rsid w:val="00FA13F2"/>
    <w:rsid w:val="00FA14CF"/>
    <w:rsid w:val="00FA184D"/>
    <w:rsid w:val="00FA1996"/>
    <w:rsid w:val="00FA1CF6"/>
    <w:rsid w:val="00FA2585"/>
    <w:rsid w:val="00FA2675"/>
    <w:rsid w:val="00FA28BA"/>
    <w:rsid w:val="00FA28F0"/>
    <w:rsid w:val="00FA2A79"/>
    <w:rsid w:val="00FA2AF0"/>
    <w:rsid w:val="00FA2C33"/>
    <w:rsid w:val="00FA2C4C"/>
    <w:rsid w:val="00FA2FF9"/>
    <w:rsid w:val="00FA337E"/>
    <w:rsid w:val="00FA3878"/>
    <w:rsid w:val="00FA38C3"/>
    <w:rsid w:val="00FA391A"/>
    <w:rsid w:val="00FA39D8"/>
    <w:rsid w:val="00FA3A0C"/>
    <w:rsid w:val="00FA3ADA"/>
    <w:rsid w:val="00FA3B86"/>
    <w:rsid w:val="00FA3C01"/>
    <w:rsid w:val="00FA4246"/>
    <w:rsid w:val="00FA45F9"/>
    <w:rsid w:val="00FA4670"/>
    <w:rsid w:val="00FA4751"/>
    <w:rsid w:val="00FA475E"/>
    <w:rsid w:val="00FA486A"/>
    <w:rsid w:val="00FA4A98"/>
    <w:rsid w:val="00FA4E09"/>
    <w:rsid w:val="00FA4F38"/>
    <w:rsid w:val="00FA50B9"/>
    <w:rsid w:val="00FA52B2"/>
    <w:rsid w:val="00FA532D"/>
    <w:rsid w:val="00FA53BB"/>
    <w:rsid w:val="00FA53FF"/>
    <w:rsid w:val="00FA5495"/>
    <w:rsid w:val="00FA5690"/>
    <w:rsid w:val="00FA5DB4"/>
    <w:rsid w:val="00FA5DDE"/>
    <w:rsid w:val="00FA5F52"/>
    <w:rsid w:val="00FA609B"/>
    <w:rsid w:val="00FA62D6"/>
    <w:rsid w:val="00FA64B1"/>
    <w:rsid w:val="00FA6562"/>
    <w:rsid w:val="00FA67A0"/>
    <w:rsid w:val="00FA6BE7"/>
    <w:rsid w:val="00FA6C55"/>
    <w:rsid w:val="00FA6CC5"/>
    <w:rsid w:val="00FA7094"/>
    <w:rsid w:val="00FA7450"/>
    <w:rsid w:val="00FA746D"/>
    <w:rsid w:val="00FA7545"/>
    <w:rsid w:val="00FA7606"/>
    <w:rsid w:val="00FA765B"/>
    <w:rsid w:val="00FA773F"/>
    <w:rsid w:val="00FA77EE"/>
    <w:rsid w:val="00FA7FFB"/>
    <w:rsid w:val="00FB02BA"/>
    <w:rsid w:val="00FB048E"/>
    <w:rsid w:val="00FB04FE"/>
    <w:rsid w:val="00FB0645"/>
    <w:rsid w:val="00FB0984"/>
    <w:rsid w:val="00FB0ABA"/>
    <w:rsid w:val="00FB0AC4"/>
    <w:rsid w:val="00FB0F01"/>
    <w:rsid w:val="00FB1071"/>
    <w:rsid w:val="00FB1160"/>
    <w:rsid w:val="00FB11AC"/>
    <w:rsid w:val="00FB138D"/>
    <w:rsid w:val="00FB14DD"/>
    <w:rsid w:val="00FB1683"/>
    <w:rsid w:val="00FB16AD"/>
    <w:rsid w:val="00FB1849"/>
    <w:rsid w:val="00FB1879"/>
    <w:rsid w:val="00FB195A"/>
    <w:rsid w:val="00FB19B1"/>
    <w:rsid w:val="00FB19E3"/>
    <w:rsid w:val="00FB1DE2"/>
    <w:rsid w:val="00FB2154"/>
    <w:rsid w:val="00FB2308"/>
    <w:rsid w:val="00FB2704"/>
    <w:rsid w:val="00FB2946"/>
    <w:rsid w:val="00FB2BAD"/>
    <w:rsid w:val="00FB2DC0"/>
    <w:rsid w:val="00FB2F39"/>
    <w:rsid w:val="00FB34E2"/>
    <w:rsid w:val="00FB35E2"/>
    <w:rsid w:val="00FB3620"/>
    <w:rsid w:val="00FB3664"/>
    <w:rsid w:val="00FB4098"/>
    <w:rsid w:val="00FB4106"/>
    <w:rsid w:val="00FB41A5"/>
    <w:rsid w:val="00FB460E"/>
    <w:rsid w:val="00FB4616"/>
    <w:rsid w:val="00FB46CA"/>
    <w:rsid w:val="00FB46FA"/>
    <w:rsid w:val="00FB486C"/>
    <w:rsid w:val="00FB491F"/>
    <w:rsid w:val="00FB4984"/>
    <w:rsid w:val="00FB4A63"/>
    <w:rsid w:val="00FB4CA1"/>
    <w:rsid w:val="00FB4F22"/>
    <w:rsid w:val="00FB4FE6"/>
    <w:rsid w:val="00FB5121"/>
    <w:rsid w:val="00FB51A1"/>
    <w:rsid w:val="00FB5420"/>
    <w:rsid w:val="00FB5632"/>
    <w:rsid w:val="00FB56CE"/>
    <w:rsid w:val="00FB5993"/>
    <w:rsid w:val="00FB59E9"/>
    <w:rsid w:val="00FB5AD0"/>
    <w:rsid w:val="00FB5BBA"/>
    <w:rsid w:val="00FB5D8A"/>
    <w:rsid w:val="00FB6331"/>
    <w:rsid w:val="00FB63A0"/>
    <w:rsid w:val="00FB6461"/>
    <w:rsid w:val="00FB65CB"/>
    <w:rsid w:val="00FB6662"/>
    <w:rsid w:val="00FB681E"/>
    <w:rsid w:val="00FB6A72"/>
    <w:rsid w:val="00FB715A"/>
    <w:rsid w:val="00FB71D8"/>
    <w:rsid w:val="00FB765A"/>
    <w:rsid w:val="00FB7E8B"/>
    <w:rsid w:val="00FB7ED3"/>
    <w:rsid w:val="00FB7F27"/>
    <w:rsid w:val="00FC04C2"/>
    <w:rsid w:val="00FC07CC"/>
    <w:rsid w:val="00FC086D"/>
    <w:rsid w:val="00FC0C74"/>
    <w:rsid w:val="00FC0DF2"/>
    <w:rsid w:val="00FC0E4E"/>
    <w:rsid w:val="00FC0FA3"/>
    <w:rsid w:val="00FC12C5"/>
    <w:rsid w:val="00FC15F4"/>
    <w:rsid w:val="00FC162A"/>
    <w:rsid w:val="00FC1C80"/>
    <w:rsid w:val="00FC1FBF"/>
    <w:rsid w:val="00FC20E5"/>
    <w:rsid w:val="00FC217C"/>
    <w:rsid w:val="00FC222A"/>
    <w:rsid w:val="00FC23E6"/>
    <w:rsid w:val="00FC24BA"/>
    <w:rsid w:val="00FC27AC"/>
    <w:rsid w:val="00FC29D7"/>
    <w:rsid w:val="00FC2AB8"/>
    <w:rsid w:val="00FC2BED"/>
    <w:rsid w:val="00FC2E05"/>
    <w:rsid w:val="00FC2ECB"/>
    <w:rsid w:val="00FC32B0"/>
    <w:rsid w:val="00FC338E"/>
    <w:rsid w:val="00FC3463"/>
    <w:rsid w:val="00FC3593"/>
    <w:rsid w:val="00FC35E6"/>
    <w:rsid w:val="00FC36AB"/>
    <w:rsid w:val="00FC37AF"/>
    <w:rsid w:val="00FC380E"/>
    <w:rsid w:val="00FC3CD3"/>
    <w:rsid w:val="00FC3DFB"/>
    <w:rsid w:val="00FC3EB0"/>
    <w:rsid w:val="00FC3EC1"/>
    <w:rsid w:val="00FC3F8F"/>
    <w:rsid w:val="00FC3FF9"/>
    <w:rsid w:val="00FC41C8"/>
    <w:rsid w:val="00FC42DA"/>
    <w:rsid w:val="00FC430D"/>
    <w:rsid w:val="00FC44F9"/>
    <w:rsid w:val="00FC4516"/>
    <w:rsid w:val="00FC4696"/>
    <w:rsid w:val="00FC46C7"/>
    <w:rsid w:val="00FC4721"/>
    <w:rsid w:val="00FC4905"/>
    <w:rsid w:val="00FC49F8"/>
    <w:rsid w:val="00FC4D44"/>
    <w:rsid w:val="00FC4EA4"/>
    <w:rsid w:val="00FC4EA9"/>
    <w:rsid w:val="00FC4F43"/>
    <w:rsid w:val="00FC4F5B"/>
    <w:rsid w:val="00FC5223"/>
    <w:rsid w:val="00FC539F"/>
    <w:rsid w:val="00FC54DC"/>
    <w:rsid w:val="00FC5543"/>
    <w:rsid w:val="00FC5627"/>
    <w:rsid w:val="00FC5795"/>
    <w:rsid w:val="00FC5C1E"/>
    <w:rsid w:val="00FC5CE5"/>
    <w:rsid w:val="00FC601E"/>
    <w:rsid w:val="00FC620A"/>
    <w:rsid w:val="00FC620B"/>
    <w:rsid w:val="00FC636E"/>
    <w:rsid w:val="00FC64E5"/>
    <w:rsid w:val="00FC6561"/>
    <w:rsid w:val="00FC656E"/>
    <w:rsid w:val="00FC66C0"/>
    <w:rsid w:val="00FC6701"/>
    <w:rsid w:val="00FC6723"/>
    <w:rsid w:val="00FC6825"/>
    <w:rsid w:val="00FC68DA"/>
    <w:rsid w:val="00FC692F"/>
    <w:rsid w:val="00FC6AA5"/>
    <w:rsid w:val="00FC6C66"/>
    <w:rsid w:val="00FC72E8"/>
    <w:rsid w:val="00FC7342"/>
    <w:rsid w:val="00FC7479"/>
    <w:rsid w:val="00FC7592"/>
    <w:rsid w:val="00FC75F7"/>
    <w:rsid w:val="00FC76D9"/>
    <w:rsid w:val="00FC772A"/>
    <w:rsid w:val="00FC7780"/>
    <w:rsid w:val="00FC7959"/>
    <w:rsid w:val="00FC79B1"/>
    <w:rsid w:val="00FC7AD1"/>
    <w:rsid w:val="00FC7B15"/>
    <w:rsid w:val="00FC7D2D"/>
    <w:rsid w:val="00FC7D2F"/>
    <w:rsid w:val="00FC7D40"/>
    <w:rsid w:val="00FC7DFA"/>
    <w:rsid w:val="00FD0230"/>
    <w:rsid w:val="00FD032C"/>
    <w:rsid w:val="00FD03FF"/>
    <w:rsid w:val="00FD0521"/>
    <w:rsid w:val="00FD0851"/>
    <w:rsid w:val="00FD0904"/>
    <w:rsid w:val="00FD09D4"/>
    <w:rsid w:val="00FD0AAD"/>
    <w:rsid w:val="00FD0B19"/>
    <w:rsid w:val="00FD0C77"/>
    <w:rsid w:val="00FD0C91"/>
    <w:rsid w:val="00FD0E83"/>
    <w:rsid w:val="00FD10BD"/>
    <w:rsid w:val="00FD1451"/>
    <w:rsid w:val="00FD1535"/>
    <w:rsid w:val="00FD19D6"/>
    <w:rsid w:val="00FD19E8"/>
    <w:rsid w:val="00FD19F8"/>
    <w:rsid w:val="00FD1B15"/>
    <w:rsid w:val="00FD1C1F"/>
    <w:rsid w:val="00FD1C44"/>
    <w:rsid w:val="00FD1C76"/>
    <w:rsid w:val="00FD1D5A"/>
    <w:rsid w:val="00FD1E91"/>
    <w:rsid w:val="00FD2612"/>
    <w:rsid w:val="00FD274E"/>
    <w:rsid w:val="00FD277A"/>
    <w:rsid w:val="00FD2818"/>
    <w:rsid w:val="00FD2D12"/>
    <w:rsid w:val="00FD2EA8"/>
    <w:rsid w:val="00FD30F9"/>
    <w:rsid w:val="00FD311F"/>
    <w:rsid w:val="00FD3184"/>
    <w:rsid w:val="00FD3406"/>
    <w:rsid w:val="00FD361F"/>
    <w:rsid w:val="00FD3674"/>
    <w:rsid w:val="00FD3796"/>
    <w:rsid w:val="00FD3ACC"/>
    <w:rsid w:val="00FD3BCE"/>
    <w:rsid w:val="00FD3D1D"/>
    <w:rsid w:val="00FD3D65"/>
    <w:rsid w:val="00FD3DD1"/>
    <w:rsid w:val="00FD413D"/>
    <w:rsid w:val="00FD42D5"/>
    <w:rsid w:val="00FD4368"/>
    <w:rsid w:val="00FD44BF"/>
    <w:rsid w:val="00FD473F"/>
    <w:rsid w:val="00FD48AE"/>
    <w:rsid w:val="00FD48D0"/>
    <w:rsid w:val="00FD4990"/>
    <w:rsid w:val="00FD4A1D"/>
    <w:rsid w:val="00FD4DA9"/>
    <w:rsid w:val="00FD5251"/>
    <w:rsid w:val="00FD589F"/>
    <w:rsid w:val="00FD5990"/>
    <w:rsid w:val="00FD5D7D"/>
    <w:rsid w:val="00FD5E07"/>
    <w:rsid w:val="00FD5E6C"/>
    <w:rsid w:val="00FD611E"/>
    <w:rsid w:val="00FD616F"/>
    <w:rsid w:val="00FD624F"/>
    <w:rsid w:val="00FD62A2"/>
    <w:rsid w:val="00FD6532"/>
    <w:rsid w:val="00FD6574"/>
    <w:rsid w:val="00FD65CA"/>
    <w:rsid w:val="00FD6800"/>
    <w:rsid w:val="00FD68C3"/>
    <w:rsid w:val="00FD6F31"/>
    <w:rsid w:val="00FD7120"/>
    <w:rsid w:val="00FD73BA"/>
    <w:rsid w:val="00FD7455"/>
    <w:rsid w:val="00FD7671"/>
    <w:rsid w:val="00FD7714"/>
    <w:rsid w:val="00FD78D9"/>
    <w:rsid w:val="00FD7A31"/>
    <w:rsid w:val="00FD7CBC"/>
    <w:rsid w:val="00FD7EFD"/>
    <w:rsid w:val="00FD7F75"/>
    <w:rsid w:val="00FE0084"/>
    <w:rsid w:val="00FE0218"/>
    <w:rsid w:val="00FE03DD"/>
    <w:rsid w:val="00FE04AB"/>
    <w:rsid w:val="00FE060B"/>
    <w:rsid w:val="00FE09B6"/>
    <w:rsid w:val="00FE0A6C"/>
    <w:rsid w:val="00FE0AC9"/>
    <w:rsid w:val="00FE0BD5"/>
    <w:rsid w:val="00FE0E42"/>
    <w:rsid w:val="00FE0FEF"/>
    <w:rsid w:val="00FE12B7"/>
    <w:rsid w:val="00FE1644"/>
    <w:rsid w:val="00FE168C"/>
    <w:rsid w:val="00FE1725"/>
    <w:rsid w:val="00FE1958"/>
    <w:rsid w:val="00FE19E2"/>
    <w:rsid w:val="00FE1C55"/>
    <w:rsid w:val="00FE1D36"/>
    <w:rsid w:val="00FE1F59"/>
    <w:rsid w:val="00FE204A"/>
    <w:rsid w:val="00FE231F"/>
    <w:rsid w:val="00FE243C"/>
    <w:rsid w:val="00FE2520"/>
    <w:rsid w:val="00FE2565"/>
    <w:rsid w:val="00FE2630"/>
    <w:rsid w:val="00FE29A0"/>
    <w:rsid w:val="00FE2A71"/>
    <w:rsid w:val="00FE2AB7"/>
    <w:rsid w:val="00FE2DE5"/>
    <w:rsid w:val="00FE318C"/>
    <w:rsid w:val="00FE3207"/>
    <w:rsid w:val="00FE32FF"/>
    <w:rsid w:val="00FE33B2"/>
    <w:rsid w:val="00FE3430"/>
    <w:rsid w:val="00FE3570"/>
    <w:rsid w:val="00FE391D"/>
    <w:rsid w:val="00FE39AC"/>
    <w:rsid w:val="00FE3C8D"/>
    <w:rsid w:val="00FE3CE9"/>
    <w:rsid w:val="00FE3E08"/>
    <w:rsid w:val="00FE400B"/>
    <w:rsid w:val="00FE4140"/>
    <w:rsid w:val="00FE41A1"/>
    <w:rsid w:val="00FE42D4"/>
    <w:rsid w:val="00FE45FC"/>
    <w:rsid w:val="00FE4965"/>
    <w:rsid w:val="00FE49A7"/>
    <w:rsid w:val="00FE4A7A"/>
    <w:rsid w:val="00FE4B10"/>
    <w:rsid w:val="00FE4D12"/>
    <w:rsid w:val="00FE4FCD"/>
    <w:rsid w:val="00FE51BA"/>
    <w:rsid w:val="00FE51DC"/>
    <w:rsid w:val="00FE554C"/>
    <w:rsid w:val="00FE561E"/>
    <w:rsid w:val="00FE5808"/>
    <w:rsid w:val="00FE5AAE"/>
    <w:rsid w:val="00FE5E2D"/>
    <w:rsid w:val="00FE5FE3"/>
    <w:rsid w:val="00FE5FEE"/>
    <w:rsid w:val="00FE62BE"/>
    <w:rsid w:val="00FE6308"/>
    <w:rsid w:val="00FE6310"/>
    <w:rsid w:val="00FE64A9"/>
    <w:rsid w:val="00FE65CC"/>
    <w:rsid w:val="00FE6968"/>
    <w:rsid w:val="00FE6977"/>
    <w:rsid w:val="00FE6BAC"/>
    <w:rsid w:val="00FE6DB9"/>
    <w:rsid w:val="00FE7263"/>
    <w:rsid w:val="00FE7432"/>
    <w:rsid w:val="00FE7538"/>
    <w:rsid w:val="00FE798D"/>
    <w:rsid w:val="00FE7BAE"/>
    <w:rsid w:val="00FE7C46"/>
    <w:rsid w:val="00FE7D41"/>
    <w:rsid w:val="00FF00ED"/>
    <w:rsid w:val="00FF015A"/>
    <w:rsid w:val="00FF036D"/>
    <w:rsid w:val="00FF03D3"/>
    <w:rsid w:val="00FF04C1"/>
    <w:rsid w:val="00FF05AC"/>
    <w:rsid w:val="00FF0642"/>
    <w:rsid w:val="00FF0682"/>
    <w:rsid w:val="00FF0712"/>
    <w:rsid w:val="00FF0738"/>
    <w:rsid w:val="00FF0739"/>
    <w:rsid w:val="00FF086F"/>
    <w:rsid w:val="00FF0D6D"/>
    <w:rsid w:val="00FF0F7F"/>
    <w:rsid w:val="00FF10A0"/>
    <w:rsid w:val="00FF118A"/>
    <w:rsid w:val="00FF1304"/>
    <w:rsid w:val="00FF1557"/>
    <w:rsid w:val="00FF1772"/>
    <w:rsid w:val="00FF1844"/>
    <w:rsid w:val="00FF1AE0"/>
    <w:rsid w:val="00FF1BD2"/>
    <w:rsid w:val="00FF1DC5"/>
    <w:rsid w:val="00FF1F0B"/>
    <w:rsid w:val="00FF1FDE"/>
    <w:rsid w:val="00FF212E"/>
    <w:rsid w:val="00FF2301"/>
    <w:rsid w:val="00FF239C"/>
    <w:rsid w:val="00FF23C2"/>
    <w:rsid w:val="00FF23E7"/>
    <w:rsid w:val="00FF24A0"/>
    <w:rsid w:val="00FF26BB"/>
    <w:rsid w:val="00FF27AE"/>
    <w:rsid w:val="00FF2800"/>
    <w:rsid w:val="00FF296A"/>
    <w:rsid w:val="00FF2BAD"/>
    <w:rsid w:val="00FF2EBB"/>
    <w:rsid w:val="00FF3060"/>
    <w:rsid w:val="00FF3083"/>
    <w:rsid w:val="00FF33B3"/>
    <w:rsid w:val="00FF3479"/>
    <w:rsid w:val="00FF3608"/>
    <w:rsid w:val="00FF37E3"/>
    <w:rsid w:val="00FF383F"/>
    <w:rsid w:val="00FF3A8E"/>
    <w:rsid w:val="00FF401E"/>
    <w:rsid w:val="00FF42E0"/>
    <w:rsid w:val="00FF44D9"/>
    <w:rsid w:val="00FF4673"/>
    <w:rsid w:val="00FF4999"/>
    <w:rsid w:val="00FF4A10"/>
    <w:rsid w:val="00FF4A1A"/>
    <w:rsid w:val="00FF4E28"/>
    <w:rsid w:val="00FF4EF7"/>
    <w:rsid w:val="00FF4F62"/>
    <w:rsid w:val="00FF5238"/>
    <w:rsid w:val="00FF524C"/>
    <w:rsid w:val="00FF5304"/>
    <w:rsid w:val="00FF546B"/>
    <w:rsid w:val="00FF584F"/>
    <w:rsid w:val="00FF5A4A"/>
    <w:rsid w:val="00FF5B42"/>
    <w:rsid w:val="00FF5D62"/>
    <w:rsid w:val="00FF6885"/>
    <w:rsid w:val="00FF695B"/>
    <w:rsid w:val="00FF6C2B"/>
    <w:rsid w:val="00FF6C5F"/>
    <w:rsid w:val="00FF6FA3"/>
    <w:rsid w:val="00FF7001"/>
    <w:rsid w:val="00FF70F3"/>
    <w:rsid w:val="00FF71F1"/>
    <w:rsid w:val="00FF7512"/>
    <w:rsid w:val="00FF7725"/>
    <w:rsid w:val="00FF7745"/>
    <w:rsid w:val="00FF7784"/>
    <w:rsid w:val="00FF77E9"/>
    <w:rsid w:val="00FF7DB2"/>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B3F64D"/>
  <w15:docId w15:val="{3773BE90-73C2-45BB-B369-86EB74F0C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pt-PT"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A7247"/>
  </w:style>
  <w:style w:type="paragraph" w:styleId="Cabealho1">
    <w:name w:val="heading 1"/>
    <w:basedOn w:val="Normal"/>
    <w:next w:val="Normal"/>
    <w:link w:val="Cabealho1Carter"/>
    <w:uiPriority w:val="9"/>
    <w:qFormat/>
    <w:rsid w:val="00176619"/>
    <w:pPr>
      <w:keepNext/>
      <w:keepLines/>
      <w:spacing w:before="100" w:beforeAutospacing="1"/>
      <w:outlineLvl w:val="0"/>
    </w:pPr>
    <w:rPr>
      <w:rFonts w:ascii="Times New Roman" w:eastAsiaTheme="majorEastAsia" w:hAnsi="Times New Roman" w:cs="Times New Roman"/>
      <w:b/>
    </w:rPr>
  </w:style>
  <w:style w:type="paragraph" w:styleId="Cabealho2">
    <w:name w:val="heading 2"/>
    <w:basedOn w:val="Normal"/>
    <w:next w:val="Normal"/>
    <w:link w:val="Cabealho2Carter"/>
    <w:uiPriority w:val="9"/>
    <w:unhideWhenUsed/>
    <w:qFormat/>
    <w:rsid w:val="002A18B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Cabealho3">
    <w:name w:val="heading 3"/>
    <w:basedOn w:val="Normal"/>
    <w:next w:val="Normal"/>
    <w:link w:val="Cabealho3Carter"/>
    <w:uiPriority w:val="9"/>
    <w:unhideWhenUsed/>
    <w:qFormat/>
    <w:rsid w:val="00070AC4"/>
    <w:pPr>
      <w:keepNext/>
      <w:keepLines/>
      <w:spacing w:before="40"/>
      <w:outlineLvl w:val="2"/>
    </w:pPr>
    <w:rPr>
      <w:rFonts w:asciiTheme="majorHAnsi" w:eastAsiaTheme="majorEastAsia" w:hAnsiTheme="majorHAnsi" w:cstheme="majorBidi"/>
      <w:color w:val="1F4D78"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962DFC"/>
    <w:rPr>
      <w:color w:val="808080"/>
    </w:rPr>
  </w:style>
  <w:style w:type="character" w:customStyle="1" w:styleId="Cabealho1Carter">
    <w:name w:val="Cabeçalho 1 Caráter"/>
    <w:basedOn w:val="Tipodeletrapredefinidodopargrafo"/>
    <w:link w:val="Cabealho1"/>
    <w:uiPriority w:val="9"/>
    <w:rsid w:val="00176619"/>
    <w:rPr>
      <w:rFonts w:ascii="Times New Roman" w:eastAsiaTheme="majorEastAsia" w:hAnsi="Times New Roman" w:cs="Times New Roman"/>
      <w:b/>
    </w:rPr>
  </w:style>
  <w:style w:type="paragraph" w:styleId="PargrafodaLista">
    <w:name w:val="List Paragraph"/>
    <w:basedOn w:val="Normal"/>
    <w:uiPriority w:val="34"/>
    <w:qFormat/>
    <w:rsid w:val="006947A9"/>
    <w:pPr>
      <w:ind w:left="720"/>
      <w:contextualSpacing/>
    </w:pPr>
  </w:style>
  <w:style w:type="character" w:styleId="Hiperligao">
    <w:name w:val="Hyperlink"/>
    <w:basedOn w:val="Tipodeletrapredefinidodopargrafo"/>
    <w:uiPriority w:val="99"/>
    <w:unhideWhenUsed/>
    <w:rsid w:val="00507E96"/>
    <w:rPr>
      <w:color w:val="0563C1" w:themeColor="hyperlink"/>
      <w:u w:val="single"/>
    </w:rPr>
  </w:style>
  <w:style w:type="paragraph" w:styleId="Textodebalo">
    <w:name w:val="Balloon Text"/>
    <w:basedOn w:val="Normal"/>
    <w:link w:val="TextodebaloCarter"/>
    <w:uiPriority w:val="99"/>
    <w:semiHidden/>
    <w:unhideWhenUsed/>
    <w:rsid w:val="00D90074"/>
    <w:rPr>
      <w:rFonts w:ascii="Lucida Grande" w:hAnsi="Lucida Grande" w:cs="Lucida Grande"/>
      <w:sz w:val="18"/>
      <w:szCs w:val="18"/>
    </w:rPr>
  </w:style>
  <w:style w:type="character" w:customStyle="1" w:styleId="TextodebaloCarter">
    <w:name w:val="Texto de balão Caráter"/>
    <w:basedOn w:val="Tipodeletrapredefinidodopargrafo"/>
    <w:link w:val="Textodebalo"/>
    <w:uiPriority w:val="99"/>
    <w:semiHidden/>
    <w:rsid w:val="00D90074"/>
    <w:rPr>
      <w:rFonts w:ascii="Lucida Grande" w:hAnsi="Lucida Grande" w:cs="Lucida Grande"/>
      <w:sz w:val="18"/>
      <w:szCs w:val="18"/>
    </w:rPr>
  </w:style>
  <w:style w:type="character" w:styleId="Hiperligaovisitada">
    <w:name w:val="FollowedHyperlink"/>
    <w:basedOn w:val="Tipodeletrapredefinidodopargrafo"/>
    <w:uiPriority w:val="99"/>
    <w:semiHidden/>
    <w:unhideWhenUsed/>
    <w:rsid w:val="007C33F8"/>
    <w:rPr>
      <w:color w:val="954F72" w:themeColor="followedHyperlink"/>
      <w:u w:val="single"/>
    </w:rPr>
  </w:style>
  <w:style w:type="character" w:customStyle="1" w:styleId="Cabealho2Carter">
    <w:name w:val="Cabeçalho 2 Caráter"/>
    <w:basedOn w:val="Tipodeletrapredefinidodopargrafo"/>
    <w:link w:val="Cabealho2"/>
    <w:uiPriority w:val="9"/>
    <w:rsid w:val="002A18B8"/>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Tipodeletrapredefinidodopargrafo"/>
    <w:rsid w:val="001A075A"/>
  </w:style>
  <w:style w:type="paragraph" w:styleId="Textodenotaderodap">
    <w:name w:val="footnote text"/>
    <w:basedOn w:val="Normal"/>
    <w:link w:val="TextodenotaderodapCarter"/>
    <w:uiPriority w:val="99"/>
    <w:semiHidden/>
    <w:unhideWhenUsed/>
    <w:rsid w:val="00DF29E2"/>
    <w:rPr>
      <w:sz w:val="20"/>
      <w:szCs w:val="20"/>
    </w:rPr>
  </w:style>
  <w:style w:type="character" w:customStyle="1" w:styleId="TextodenotaderodapCarter">
    <w:name w:val="Texto de nota de rodapé Caráter"/>
    <w:basedOn w:val="Tipodeletrapredefinidodopargrafo"/>
    <w:link w:val="Textodenotaderodap"/>
    <w:uiPriority w:val="99"/>
    <w:semiHidden/>
    <w:rsid w:val="00DF29E2"/>
    <w:rPr>
      <w:sz w:val="20"/>
      <w:szCs w:val="20"/>
    </w:rPr>
  </w:style>
  <w:style w:type="character" w:styleId="Refdenotaderodap">
    <w:name w:val="footnote reference"/>
    <w:basedOn w:val="Tipodeletrapredefinidodopargrafo"/>
    <w:uiPriority w:val="99"/>
    <w:semiHidden/>
    <w:unhideWhenUsed/>
    <w:rsid w:val="00DF29E2"/>
    <w:rPr>
      <w:vertAlign w:val="superscript"/>
    </w:rPr>
  </w:style>
  <w:style w:type="character" w:styleId="Refdecomentrio">
    <w:name w:val="annotation reference"/>
    <w:basedOn w:val="Tipodeletrapredefinidodopargrafo"/>
    <w:uiPriority w:val="99"/>
    <w:semiHidden/>
    <w:unhideWhenUsed/>
    <w:rsid w:val="00321BE8"/>
    <w:rPr>
      <w:sz w:val="16"/>
      <w:szCs w:val="16"/>
    </w:rPr>
  </w:style>
  <w:style w:type="paragraph" w:styleId="Textodecomentrio">
    <w:name w:val="annotation text"/>
    <w:basedOn w:val="Normal"/>
    <w:link w:val="TextodecomentrioCarter"/>
    <w:uiPriority w:val="99"/>
    <w:semiHidden/>
    <w:unhideWhenUsed/>
    <w:rsid w:val="00321BE8"/>
    <w:rPr>
      <w:sz w:val="20"/>
      <w:szCs w:val="20"/>
    </w:rPr>
  </w:style>
  <w:style w:type="character" w:customStyle="1" w:styleId="TextodecomentrioCarter">
    <w:name w:val="Texto de comentário Caráter"/>
    <w:basedOn w:val="Tipodeletrapredefinidodopargrafo"/>
    <w:link w:val="Textodecomentrio"/>
    <w:uiPriority w:val="99"/>
    <w:semiHidden/>
    <w:rsid w:val="00321BE8"/>
    <w:rPr>
      <w:sz w:val="20"/>
      <w:szCs w:val="20"/>
    </w:rPr>
  </w:style>
  <w:style w:type="paragraph" w:styleId="Assuntodecomentrio">
    <w:name w:val="annotation subject"/>
    <w:basedOn w:val="Textodecomentrio"/>
    <w:next w:val="Textodecomentrio"/>
    <w:link w:val="AssuntodecomentrioCarter"/>
    <w:uiPriority w:val="99"/>
    <w:semiHidden/>
    <w:unhideWhenUsed/>
    <w:rsid w:val="00321BE8"/>
    <w:rPr>
      <w:b/>
      <w:bCs/>
    </w:rPr>
  </w:style>
  <w:style w:type="character" w:customStyle="1" w:styleId="AssuntodecomentrioCarter">
    <w:name w:val="Assunto de comentário Caráter"/>
    <w:basedOn w:val="TextodecomentrioCarter"/>
    <w:link w:val="Assuntodecomentrio"/>
    <w:uiPriority w:val="99"/>
    <w:semiHidden/>
    <w:rsid w:val="00321BE8"/>
    <w:rPr>
      <w:b/>
      <w:bCs/>
      <w:sz w:val="20"/>
      <w:szCs w:val="20"/>
    </w:rPr>
  </w:style>
  <w:style w:type="paragraph" w:styleId="Cabealho">
    <w:name w:val="header"/>
    <w:basedOn w:val="Normal"/>
    <w:link w:val="CabealhoCarter"/>
    <w:uiPriority w:val="99"/>
    <w:unhideWhenUsed/>
    <w:rsid w:val="00CA6C89"/>
    <w:pPr>
      <w:tabs>
        <w:tab w:val="center" w:pos="4252"/>
        <w:tab w:val="right" w:pos="8504"/>
      </w:tabs>
    </w:pPr>
  </w:style>
  <w:style w:type="character" w:customStyle="1" w:styleId="CabealhoCarter">
    <w:name w:val="Cabeçalho Caráter"/>
    <w:basedOn w:val="Tipodeletrapredefinidodopargrafo"/>
    <w:link w:val="Cabealho"/>
    <w:uiPriority w:val="99"/>
    <w:rsid w:val="00CA6C89"/>
  </w:style>
  <w:style w:type="paragraph" w:styleId="Rodap">
    <w:name w:val="footer"/>
    <w:basedOn w:val="Normal"/>
    <w:link w:val="RodapCarter"/>
    <w:uiPriority w:val="99"/>
    <w:unhideWhenUsed/>
    <w:rsid w:val="00CA6C89"/>
    <w:pPr>
      <w:tabs>
        <w:tab w:val="center" w:pos="4252"/>
        <w:tab w:val="right" w:pos="8504"/>
      </w:tabs>
    </w:pPr>
  </w:style>
  <w:style w:type="character" w:customStyle="1" w:styleId="RodapCarter">
    <w:name w:val="Rodapé Caráter"/>
    <w:basedOn w:val="Tipodeletrapredefinidodopargrafo"/>
    <w:link w:val="Rodap"/>
    <w:uiPriority w:val="99"/>
    <w:rsid w:val="00CA6C89"/>
  </w:style>
  <w:style w:type="paragraph" w:styleId="Citao">
    <w:name w:val="Quote"/>
    <w:basedOn w:val="Normal"/>
    <w:next w:val="Normal"/>
    <w:link w:val="CitaoCarter"/>
    <w:uiPriority w:val="29"/>
    <w:qFormat/>
    <w:rsid w:val="0054086C"/>
    <w:pPr>
      <w:spacing w:before="200" w:after="160"/>
      <w:ind w:left="864" w:right="864"/>
      <w:jc w:val="center"/>
    </w:pPr>
    <w:rPr>
      <w:i/>
      <w:iCs/>
      <w:color w:val="404040" w:themeColor="text1" w:themeTint="BF"/>
    </w:rPr>
  </w:style>
  <w:style w:type="character" w:customStyle="1" w:styleId="CitaoCarter">
    <w:name w:val="Citação Caráter"/>
    <w:basedOn w:val="Tipodeletrapredefinidodopargrafo"/>
    <w:link w:val="Citao"/>
    <w:uiPriority w:val="29"/>
    <w:rsid w:val="0054086C"/>
    <w:rPr>
      <w:i/>
      <w:iCs/>
      <w:color w:val="404040" w:themeColor="text1" w:themeTint="BF"/>
    </w:rPr>
  </w:style>
  <w:style w:type="paragraph" w:styleId="Legenda">
    <w:name w:val="caption"/>
    <w:basedOn w:val="Normal"/>
    <w:next w:val="Normal"/>
    <w:uiPriority w:val="35"/>
    <w:semiHidden/>
    <w:unhideWhenUsed/>
    <w:qFormat/>
    <w:rsid w:val="00FF695B"/>
    <w:pPr>
      <w:spacing w:after="200"/>
    </w:pPr>
    <w:rPr>
      <w:i/>
      <w:iCs/>
      <w:color w:val="44546A" w:themeColor="text2"/>
      <w:sz w:val="18"/>
      <w:szCs w:val="18"/>
    </w:rPr>
  </w:style>
  <w:style w:type="paragraph" w:styleId="Cabealhodondice">
    <w:name w:val="TOC Heading"/>
    <w:basedOn w:val="Cabealho1"/>
    <w:next w:val="Normal"/>
    <w:uiPriority w:val="39"/>
    <w:unhideWhenUsed/>
    <w:qFormat/>
    <w:rsid w:val="002A7416"/>
    <w:pPr>
      <w:spacing w:before="240" w:beforeAutospacing="0" w:line="259" w:lineRule="auto"/>
      <w:outlineLvl w:val="9"/>
    </w:pPr>
    <w:rPr>
      <w:rFonts w:asciiTheme="majorHAnsi" w:hAnsiTheme="majorHAnsi" w:cstheme="majorBidi"/>
      <w:b w:val="0"/>
      <w:color w:val="2E74B5" w:themeColor="accent1" w:themeShade="BF"/>
      <w:sz w:val="32"/>
      <w:szCs w:val="32"/>
      <w:lang w:eastAsia="pt-PT"/>
    </w:rPr>
  </w:style>
  <w:style w:type="paragraph" w:styleId="ndice1">
    <w:name w:val="toc 1"/>
    <w:basedOn w:val="Normal"/>
    <w:next w:val="Normal"/>
    <w:autoRedefine/>
    <w:uiPriority w:val="39"/>
    <w:unhideWhenUsed/>
    <w:rsid w:val="009124D4"/>
    <w:pPr>
      <w:tabs>
        <w:tab w:val="left" w:pos="284"/>
        <w:tab w:val="right" w:leader="dot" w:pos="8488"/>
      </w:tabs>
      <w:spacing w:after="100" w:line="276" w:lineRule="auto"/>
      <w:jc w:val="both"/>
    </w:pPr>
    <w:rPr>
      <w:rFonts w:ascii="Times New Roman" w:hAnsi="Times New Roman" w:cs="Times New Roman"/>
      <w:noProof/>
    </w:rPr>
  </w:style>
  <w:style w:type="paragraph" w:styleId="ndice2">
    <w:name w:val="toc 2"/>
    <w:basedOn w:val="Normal"/>
    <w:next w:val="Normal"/>
    <w:autoRedefine/>
    <w:uiPriority w:val="39"/>
    <w:unhideWhenUsed/>
    <w:rsid w:val="002A7416"/>
    <w:pPr>
      <w:spacing w:after="100" w:line="259" w:lineRule="auto"/>
      <w:ind w:left="220"/>
    </w:pPr>
    <w:rPr>
      <w:rFonts w:eastAsiaTheme="minorEastAsia" w:cs="Times New Roman"/>
      <w:sz w:val="22"/>
      <w:szCs w:val="22"/>
      <w:lang w:eastAsia="pt-PT"/>
    </w:rPr>
  </w:style>
  <w:style w:type="paragraph" w:styleId="ndice3">
    <w:name w:val="toc 3"/>
    <w:basedOn w:val="Normal"/>
    <w:next w:val="Normal"/>
    <w:autoRedefine/>
    <w:uiPriority w:val="39"/>
    <w:unhideWhenUsed/>
    <w:rsid w:val="002A7416"/>
    <w:pPr>
      <w:spacing w:after="100" w:line="259" w:lineRule="auto"/>
      <w:ind w:left="440"/>
    </w:pPr>
    <w:rPr>
      <w:rFonts w:eastAsiaTheme="minorEastAsia" w:cs="Times New Roman"/>
      <w:sz w:val="22"/>
      <w:szCs w:val="22"/>
      <w:lang w:eastAsia="pt-PT"/>
    </w:rPr>
  </w:style>
  <w:style w:type="paragraph" w:styleId="ndice4">
    <w:name w:val="toc 4"/>
    <w:basedOn w:val="Normal"/>
    <w:next w:val="Normal"/>
    <w:autoRedefine/>
    <w:uiPriority w:val="39"/>
    <w:unhideWhenUsed/>
    <w:rsid w:val="008D7BD9"/>
    <w:pPr>
      <w:spacing w:after="100" w:line="259" w:lineRule="auto"/>
      <w:ind w:left="660"/>
    </w:pPr>
    <w:rPr>
      <w:rFonts w:eastAsiaTheme="minorEastAsia"/>
      <w:sz w:val="22"/>
      <w:szCs w:val="22"/>
      <w:lang w:eastAsia="pt-PT"/>
    </w:rPr>
  </w:style>
  <w:style w:type="paragraph" w:styleId="ndice5">
    <w:name w:val="toc 5"/>
    <w:basedOn w:val="Normal"/>
    <w:next w:val="Normal"/>
    <w:autoRedefine/>
    <w:uiPriority w:val="39"/>
    <w:unhideWhenUsed/>
    <w:rsid w:val="008D7BD9"/>
    <w:pPr>
      <w:spacing w:after="100" w:line="259" w:lineRule="auto"/>
      <w:ind w:left="880"/>
    </w:pPr>
    <w:rPr>
      <w:rFonts w:eastAsiaTheme="minorEastAsia"/>
      <w:sz w:val="22"/>
      <w:szCs w:val="22"/>
      <w:lang w:eastAsia="pt-PT"/>
    </w:rPr>
  </w:style>
  <w:style w:type="paragraph" w:styleId="ndice6">
    <w:name w:val="toc 6"/>
    <w:basedOn w:val="Normal"/>
    <w:next w:val="Normal"/>
    <w:autoRedefine/>
    <w:uiPriority w:val="39"/>
    <w:unhideWhenUsed/>
    <w:rsid w:val="008D7BD9"/>
    <w:pPr>
      <w:spacing w:after="100" w:line="259" w:lineRule="auto"/>
      <w:ind w:left="1100"/>
    </w:pPr>
    <w:rPr>
      <w:rFonts w:eastAsiaTheme="minorEastAsia"/>
      <w:sz w:val="22"/>
      <w:szCs w:val="22"/>
      <w:lang w:eastAsia="pt-PT"/>
    </w:rPr>
  </w:style>
  <w:style w:type="paragraph" w:styleId="ndice7">
    <w:name w:val="toc 7"/>
    <w:basedOn w:val="Normal"/>
    <w:next w:val="Normal"/>
    <w:autoRedefine/>
    <w:uiPriority w:val="39"/>
    <w:unhideWhenUsed/>
    <w:rsid w:val="008D7BD9"/>
    <w:pPr>
      <w:spacing w:after="100" w:line="259" w:lineRule="auto"/>
      <w:ind w:left="1320"/>
    </w:pPr>
    <w:rPr>
      <w:rFonts w:eastAsiaTheme="minorEastAsia"/>
      <w:sz w:val="22"/>
      <w:szCs w:val="22"/>
      <w:lang w:eastAsia="pt-PT"/>
    </w:rPr>
  </w:style>
  <w:style w:type="paragraph" w:styleId="ndice8">
    <w:name w:val="toc 8"/>
    <w:basedOn w:val="Normal"/>
    <w:next w:val="Normal"/>
    <w:autoRedefine/>
    <w:uiPriority w:val="39"/>
    <w:unhideWhenUsed/>
    <w:rsid w:val="008D7BD9"/>
    <w:pPr>
      <w:spacing w:after="100" w:line="259" w:lineRule="auto"/>
      <w:ind w:left="1540"/>
    </w:pPr>
    <w:rPr>
      <w:rFonts w:eastAsiaTheme="minorEastAsia"/>
      <w:sz w:val="22"/>
      <w:szCs w:val="22"/>
      <w:lang w:eastAsia="pt-PT"/>
    </w:rPr>
  </w:style>
  <w:style w:type="paragraph" w:styleId="ndice9">
    <w:name w:val="toc 9"/>
    <w:basedOn w:val="Normal"/>
    <w:next w:val="Normal"/>
    <w:autoRedefine/>
    <w:uiPriority w:val="39"/>
    <w:unhideWhenUsed/>
    <w:rsid w:val="008D7BD9"/>
    <w:pPr>
      <w:spacing w:after="100" w:line="259" w:lineRule="auto"/>
      <w:ind w:left="1760"/>
    </w:pPr>
    <w:rPr>
      <w:rFonts w:eastAsiaTheme="minorEastAsia"/>
      <w:sz w:val="22"/>
      <w:szCs w:val="22"/>
      <w:lang w:eastAsia="pt-PT"/>
    </w:rPr>
  </w:style>
  <w:style w:type="character" w:customStyle="1" w:styleId="Cabealho3Carter">
    <w:name w:val="Cabeçalho 3 Caráter"/>
    <w:basedOn w:val="Tipodeletrapredefinidodopargrafo"/>
    <w:link w:val="Cabealho3"/>
    <w:uiPriority w:val="9"/>
    <w:rsid w:val="00070AC4"/>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882506">
      <w:bodyDiv w:val="1"/>
      <w:marLeft w:val="0"/>
      <w:marRight w:val="0"/>
      <w:marTop w:val="0"/>
      <w:marBottom w:val="0"/>
      <w:divBdr>
        <w:top w:val="none" w:sz="0" w:space="0" w:color="auto"/>
        <w:left w:val="none" w:sz="0" w:space="0" w:color="auto"/>
        <w:bottom w:val="none" w:sz="0" w:space="0" w:color="auto"/>
        <w:right w:val="none" w:sz="0" w:space="0" w:color="auto"/>
      </w:divBdr>
    </w:div>
    <w:div w:id="335155949">
      <w:bodyDiv w:val="1"/>
      <w:marLeft w:val="0"/>
      <w:marRight w:val="0"/>
      <w:marTop w:val="0"/>
      <w:marBottom w:val="0"/>
      <w:divBdr>
        <w:top w:val="none" w:sz="0" w:space="0" w:color="auto"/>
        <w:left w:val="none" w:sz="0" w:space="0" w:color="auto"/>
        <w:bottom w:val="none" w:sz="0" w:space="0" w:color="auto"/>
        <w:right w:val="none" w:sz="0" w:space="0" w:color="auto"/>
      </w:divBdr>
      <w:divsChild>
        <w:div w:id="720254280">
          <w:marLeft w:val="0"/>
          <w:marRight w:val="0"/>
          <w:marTop w:val="0"/>
          <w:marBottom w:val="0"/>
          <w:divBdr>
            <w:top w:val="none" w:sz="0" w:space="0" w:color="auto"/>
            <w:left w:val="none" w:sz="0" w:space="0" w:color="auto"/>
            <w:bottom w:val="none" w:sz="0" w:space="0" w:color="auto"/>
            <w:right w:val="none" w:sz="0" w:space="0" w:color="auto"/>
          </w:divBdr>
        </w:div>
        <w:div w:id="677999461">
          <w:marLeft w:val="0"/>
          <w:marRight w:val="0"/>
          <w:marTop w:val="0"/>
          <w:marBottom w:val="0"/>
          <w:divBdr>
            <w:top w:val="none" w:sz="0" w:space="0" w:color="auto"/>
            <w:left w:val="none" w:sz="0" w:space="0" w:color="auto"/>
            <w:bottom w:val="none" w:sz="0" w:space="0" w:color="auto"/>
            <w:right w:val="none" w:sz="0" w:space="0" w:color="auto"/>
          </w:divBdr>
        </w:div>
        <w:div w:id="316157432">
          <w:marLeft w:val="0"/>
          <w:marRight w:val="0"/>
          <w:marTop w:val="0"/>
          <w:marBottom w:val="0"/>
          <w:divBdr>
            <w:top w:val="none" w:sz="0" w:space="0" w:color="auto"/>
            <w:left w:val="none" w:sz="0" w:space="0" w:color="auto"/>
            <w:bottom w:val="none" w:sz="0" w:space="0" w:color="auto"/>
            <w:right w:val="none" w:sz="0" w:space="0" w:color="auto"/>
          </w:divBdr>
        </w:div>
      </w:divsChild>
    </w:div>
    <w:div w:id="475799099">
      <w:bodyDiv w:val="1"/>
      <w:marLeft w:val="0"/>
      <w:marRight w:val="0"/>
      <w:marTop w:val="0"/>
      <w:marBottom w:val="0"/>
      <w:divBdr>
        <w:top w:val="none" w:sz="0" w:space="0" w:color="auto"/>
        <w:left w:val="none" w:sz="0" w:space="0" w:color="auto"/>
        <w:bottom w:val="none" w:sz="0" w:space="0" w:color="auto"/>
        <w:right w:val="none" w:sz="0" w:space="0" w:color="auto"/>
      </w:divBdr>
      <w:divsChild>
        <w:div w:id="1314139870">
          <w:marLeft w:val="0"/>
          <w:marRight w:val="0"/>
          <w:marTop w:val="0"/>
          <w:marBottom w:val="0"/>
          <w:divBdr>
            <w:top w:val="none" w:sz="0" w:space="0" w:color="auto"/>
            <w:left w:val="none" w:sz="0" w:space="0" w:color="auto"/>
            <w:bottom w:val="none" w:sz="0" w:space="0" w:color="auto"/>
            <w:right w:val="none" w:sz="0" w:space="0" w:color="auto"/>
          </w:divBdr>
        </w:div>
        <w:div w:id="497694306">
          <w:marLeft w:val="0"/>
          <w:marRight w:val="0"/>
          <w:marTop w:val="0"/>
          <w:marBottom w:val="0"/>
          <w:divBdr>
            <w:top w:val="none" w:sz="0" w:space="0" w:color="auto"/>
            <w:left w:val="none" w:sz="0" w:space="0" w:color="auto"/>
            <w:bottom w:val="none" w:sz="0" w:space="0" w:color="auto"/>
            <w:right w:val="none" w:sz="0" w:space="0" w:color="auto"/>
          </w:divBdr>
        </w:div>
        <w:div w:id="1725366555">
          <w:marLeft w:val="0"/>
          <w:marRight w:val="0"/>
          <w:marTop w:val="0"/>
          <w:marBottom w:val="0"/>
          <w:divBdr>
            <w:top w:val="none" w:sz="0" w:space="0" w:color="auto"/>
            <w:left w:val="none" w:sz="0" w:space="0" w:color="auto"/>
            <w:bottom w:val="none" w:sz="0" w:space="0" w:color="auto"/>
            <w:right w:val="none" w:sz="0" w:space="0" w:color="auto"/>
          </w:divBdr>
        </w:div>
        <w:div w:id="1914392329">
          <w:marLeft w:val="0"/>
          <w:marRight w:val="0"/>
          <w:marTop w:val="0"/>
          <w:marBottom w:val="0"/>
          <w:divBdr>
            <w:top w:val="none" w:sz="0" w:space="0" w:color="auto"/>
            <w:left w:val="none" w:sz="0" w:space="0" w:color="auto"/>
            <w:bottom w:val="none" w:sz="0" w:space="0" w:color="auto"/>
            <w:right w:val="none" w:sz="0" w:space="0" w:color="auto"/>
          </w:divBdr>
        </w:div>
      </w:divsChild>
    </w:div>
    <w:div w:id="521865231">
      <w:bodyDiv w:val="1"/>
      <w:marLeft w:val="0"/>
      <w:marRight w:val="0"/>
      <w:marTop w:val="0"/>
      <w:marBottom w:val="0"/>
      <w:divBdr>
        <w:top w:val="none" w:sz="0" w:space="0" w:color="auto"/>
        <w:left w:val="none" w:sz="0" w:space="0" w:color="auto"/>
        <w:bottom w:val="none" w:sz="0" w:space="0" w:color="auto"/>
        <w:right w:val="none" w:sz="0" w:space="0" w:color="auto"/>
      </w:divBdr>
    </w:div>
    <w:div w:id="586690241">
      <w:bodyDiv w:val="1"/>
      <w:marLeft w:val="0"/>
      <w:marRight w:val="0"/>
      <w:marTop w:val="0"/>
      <w:marBottom w:val="0"/>
      <w:divBdr>
        <w:top w:val="none" w:sz="0" w:space="0" w:color="auto"/>
        <w:left w:val="none" w:sz="0" w:space="0" w:color="auto"/>
        <w:bottom w:val="none" w:sz="0" w:space="0" w:color="auto"/>
        <w:right w:val="none" w:sz="0" w:space="0" w:color="auto"/>
      </w:divBdr>
      <w:divsChild>
        <w:div w:id="459953783">
          <w:marLeft w:val="0"/>
          <w:marRight w:val="0"/>
          <w:marTop w:val="0"/>
          <w:marBottom w:val="0"/>
          <w:divBdr>
            <w:top w:val="none" w:sz="0" w:space="0" w:color="auto"/>
            <w:left w:val="none" w:sz="0" w:space="0" w:color="auto"/>
            <w:bottom w:val="none" w:sz="0" w:space="0" w:color="auto"/>
            <w:right w:val="none" w:sz="0" w:space="0" w:color="auto"/>
          </w:divBdr>
        </w:div>
        <w:div w:id="802847862">
          <w:marLeft w:val="0"/>
          <w:marRight w:val="0"/>
          <w:marTop w:val="0"/>
          <w:marBottom w:val="0"/>
          <w:divBdr>
            <w:top w:val="none" w:sz="0" w:space="0" w:color="auto"/>
            <w:left w:val="none" w:sz="0" w:space="0" w:color="auto"/>
            <w:bottom w:val="none" w:sz="0" w:space="0" w:color="auto"/>
            <w:right w:val="none" w:sz="0" w:space="0" w:color="auto"/>
          </w:divBdr>
        </w:div>
        <w:div w:id="1636643454">
          <w:marLeft w:val="0"/>
          <w:marRight w:val="0"/>
          <w:marTop w:val="0"/>
          <w:marBottom w:val="0"/>
          <w:divBdr>
            <w:top w:val="none" w:sz="0" w:space="0" w:color="auto"/>
            <w:left w:val="none" w:sz="0" w:space="0" w:color="auto"/>
            <w:bottom w:val="none" w:sz="0" w:space="0" w:color="auto"/>
            <w:right w:val="none" w:sz="0" w:space="0" w:color="auto"/>
          </w:divBdr>
        </w:div>
      </w:divsChild>
    </w:div>
    <w:div w:id="635835638">
      <w:bodyDiv w:val="1"/>
      <w:marLeft w:val="0"/>
      <w:marRight w:val="0"/>
      <w:marTop w:val="0"/>
      <w:marBottom w:val="0"/>
      <w:divBdr>
        <w:top w:val="none" w:sz="0" w:space="0" w:color="auto"/>
        <w:left w:val="none" w:sz="0" w:space="0" w:color="auto"/>
        <w:bottom w:val="none" w:sz="0" w:space="0" w:color="auto"/>
        <w:right w:val="none" w:sz="0" w:space="0" w:color="auto"/>
      </w:divBdr>
    </w:div>
    <w:div w:id="751199453">
      <w:bodyDiv w:val="1"/>
      <w:marLeft w:val="0"/>
      <w:marRight w:val="0"/>
      <w:marTop w:val="0"/>
      <w:marBottom w:val="0"/>
      <w:divBdr>
        <w:top w:val="none" w:sz="0" w:space="0" w:color="auto"/>
        <w:left w:val="none" w:sz="0" w:space="0" w:color="auto"/>
        <w:bottom w:val="none" w:sz="0" w:space="0" w:color="auto"/>
        <w:right w:val="none" w:sz="0" w:space="0" w:color="auto"/>
      </w:divBdr>
      <w:divsChild>
        <w:div w:id="1362703707">
          <w:marLeft w:val="0"/>
          <w:marRight w:val="0"/>
          <w:marTop w:val="0"/>
          <w:marBottom w:val="0"/>
          <w:divBdr>
            <w:top w:val="none" w:sz="0" w:space="0" w:color="auto"/>
            <w:left w:val="none" w:sz="0" w:space="0" w:color="auto"/>
            <w:bottom w:val="none" w:sz="0" w:space="0" w:color="auto"/>
            <w:right w:val="none" w:sz="0" w:space="0" w:color="auto"/>
          </w:divBdr>
        </w:div>
        <w:div w:id="1919830330">
          <w:marLeft w:val="0"/>
          <w:marRight w:val="0"/>
          <w:marTop w:val="0"/>
          <w:marBottom w:val="0"/>
          <w:divBdr>
            <w:top w:val="none" w:sz="0" w:space="0" w:color="auto"/>
            <w:left w:val="none" w:sz="0" w:space="0" w:color="auto"/>
            <w:bottom w:val="none" w:sz="0" w:space="0" w:color="auto"/>
            <w:right w:val="none" w:sz="0" w:space="0" w:color="auto"/>
          </w:divBdr>
        </w:div>
        <w:div w:id="1325353120">
          <w:marLeft w:val="0"/>
          <w:marRight w:val="0"/>
          <w:marTop w:val="0"/>
          <w:marBottom w:val="0"/>
          <w:divBdr>
            <w:top w:val="none" w:sz="0" w:space="0" w:color="auto"/>
            <w:left w:val="none" w:sz="0" w:space="0" w:color="auto"/>
            <w:bottom w:val="none" w:sz="0" w:space="0" w:color="auto"/>
            <w:right w:val="none" w:sz="0" w:space="0" w:color="auto"/>
          </w:divBdr>
        </w:div>
      </w:divsChild>
    </w:div>
    <w:div w:id="971129574">
      <w:bodyDiv w:val="1"/>
      <w:marLeft w:val="0"/>
      <w:marRight w:val="0"/>
      <w:marTop w:val="0"/>
      <w:marBottom w:val="0"/>
      <w:divBdr>
        <w:top w:val="none" w:sz="0" w:space="0" w:color="auto"/>
        <w:left w:val="none" w:sz="0" w:space="0" w:color="auto"/>
        <w:bottom w:val="none" w:sz="0" w:space="0" w:color="auto"/>
        <w:right w:val="none" w:sz="0" w:space="0" w:color="auto"/>
      </w:divBdr>
    </w:div>
    <w:div w:id="1032192583">
      <w:bodyDiv w:val="1"/>
      <w:marLeft w:val="0"/>
      <w:marRight w:val="0"/>
      <w:marTop w:val="0"/>
      <w:marBottom w:val="0"/>
      <w:divBdr>
        <w:top w:val="none" w:sz="0" w:space="0" w:color="auto"/>
        <w:left w:val="none" w:sz="0" w:space="0" w:color="auto"/>
        <w:bottom w:val="none" w:sz="0" w:space="0" w:color="auto"/>
        <w:right w:val="none" w:sz="0" w:space="0" w:color="auto"/>
      </w:divBdr>
    </w:div>
    <w:div w:id="1239750557">
      <w:bodyDiv w:val="1"/>
      <w:marLeft w:val="0"/>
      <w:marRight w:val="0"/>
      <w:marTop w:val="0"/>
      <w:marBottom w:val="0"/>
      <w:divBdr>
        <w:top w:val="none" w:sz="0" w:space="0" w:color="auto"/>
        <w:left w:val="none" w:sz="0" w:space="0" w:color="auto"/>
        <w:bottom w:val="none" w:sz="0" w:space="0" w:color="auto"/>
        <w:right w:val="none" w:sz="0" w:space="0" w:color="auto"/>
      </w:divBdr>
    </w:div>
    <w:div w:id="1489782046">
      <w:bodyDiv w:val="1"/>
      <w:marLeft w:val="0"/>
      <w:marRight w:val="0"/>
      <w:marTop w:val="0"/>
      <w:marBottom w:val="0"/>
      <w:divBdr>
        <w:top w:val="none" w:sz="0" w:space="0" w:color="auto"/>
        <w:left w:val="none" w:sz="0" w:space="0" w:color="auto"/>
        <w:bottom w:val="none" w:sz="0" w:space="0" w:color="auto"/>
        <w:right w:val="none" w:sz="0" w:space="0" w:color="auto"/>
      </w:divBdr>
    </w:div>
    <w:div w:id="1511025641">
      <w:bodyDiv w:val="1"/>
      <w:marLeft w:val="0"/>
      <w:marRight w:val="0"/>
      <w:marTop w:val="0"/>
      <w:marBottom w:val="0"/>
      <w:divBdr>
        <w:top w:val="none" w:sz="0" w:space="0" w:color="auto"/>
        <w:left w:val="none" w:sz="0" w:space="0" w:color="auto"/>
        <w:bottom w:val="none" w:sz="0" w:space="0" w:color="auto"/>
        <w:right w:val="none" w:sz="0" w:space="0" w:color="auto"/>
      </w:divBdr>
    </w:div>
    <w:div w:id="1573001309">
      <w:bodyDiv w:val="1"/>
      <w:marLeft w:val="0"/>
      <w:marRight w:val="0"/>
      <w:marTop w:val="0"/>
      <w:marBottom w:val="0"/>
      <w:divBdr>
        <w:top w:val="none" w:sz="0" w:space="0" w:color="auto"/>
        <w:left w:val="none" w:sz="0" w:space="0" w:color="auto"/>
        <w:bottom w:val="none" w:sz="0" w:space="0" w:color="auto"/>
        <w:right w:val="none" w:sz="0" w:space="0" w:color="auto"/>
      </w:divBdr>
    </w:div>
    <w:div w:id="1634822938">
      <w:bodyDiv w:val="1"/>
      <w:marLeft w:val="0"/>
      <w:marRight w:val="0"/>
      <w:marTop w:val="0"/>
      <w:marBottom w:val="0"/>
      <w:divBdr>
        <w:top w:val="none" w:sz="0" w:space="0" w:color="auto"/>
        <w:left w:val="none" w:sz="0" w:space="0" w:color="auto"/>
        <w:bottom w:val="none" w:sz="0" w:space="0" w:color="auto"/>
        <w:right w:val="none" w:sz="0" w:space="0" w:color="auto"/>
      </w:divBdr>
    </w:div>
    <w:div w:id="1650790909">
      <w:bodyDiv w:val="1"/>
      <w:marLeft w:val="0"/>
      <w:marRight w:val="0"/>
      <w:marTop w:val="0"/>
      <w:marBottom w:val="0"/>
      <w:divBdr>
        <w:top w:val="none" w:sz="0" w:space="0" w:color="auto"/>
        <w:left w:val="none" w:sz="0" w:space="0" w:color="auto"/>
        <w:bottom w:val="none" w:sz="0" w:space="0" w:color="auto"/>
        <w:right w:val="none" w:sz="0" w:space="0" w:color="auto"/>
      </w:divBdr>
    </w:div>
    <w:div w:id="1839609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19050">
          <a:solidFill>
            <a:schemeClr val="tx2">
              <a:lumMod val="20000"/>
              <a:lumOff val="80000"/>
            </a:schemeClr>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5E327-3AB6-4FF3-BB72-E46B0529E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49698</TotalTime>
  <Pages>73</Pages>
  <Words>22979</Words>
  <Characters>124092</Characters>
  <Application>Microsoft Office Word</Application>
  <DocSecurity>0</DocSecurity>
  <Lines>1034</Lines>
  <Paragraphs>293</Paragraphs>
  <ScaleCrop>false</ScaleCrop>
  <HeadingPairs>
    <vt:vector size="4" baseType="variant">
      <vt:variant>
        <vt:lpstr>Título</vt:lpstr>
      </vt:variant>
      <vt:variant>
        <vt:i4>1</vt:i4>
      </vt:variant>
      <vt:variant>
        <vt:lpstr>Headings</vt:lpstr>
      </vt:variant>
      <vt:variant>
        <vt:i4>3</vt:i4>
      </vt:variant>
    </vt:vector>
  </HeadingPairs>
  <TitlesOfParts>
    <vt:vector size="4" baseType="lpstr">
      <vt:lpstr>Sustentabilidade do Sistema de Pensões Público Nacional</vt:lpstr>
      <vt:lpstr>CAPÍTULO I - SUSTENTABILIDADE DO SISTEMA DE PENSÕES NACIONAL</vt:lpstr>
      <vt:lpstr>Introdução </vt:lpstr>
      <vt:lpstr>Expressão: Risco de pobreza afectaria 41,5 por cento da população se não houvess</vt:lpstr>
    </vt:vector>
  </TitlesOfParts>
  <Company>ISCTE</Company>
  <LinksUpToDate>false</LinksUpToDate>
  <CharactersWithSpaces>146778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Sustentabilidade do Sistema de Pensões Público Nacional</dc:title>
  <dc:subject/>
  <dc:creator>Utilizador do Microsoft Office</dc:creator>
  <cp:keywords/>
  <dc:description/>
  <cp:lastModifiedBy>Fátima Rodrigues</cp:lastModifiedBy>
  <cp:revision>29385</cp:revision>
  <cp:lastPrinted>2016-09-06T15:16:00Z</cp:lastPrinted>
  <dcterms:created xsi:type="dcterms:W3CDTF">2016-01-20T14:59:00Z</dcterms:created>
  <dcterms:modified xsi:type="dcterms:W3CDTF">2016-09-06T15:53:00Z</dcterms:modified>
</cp:coreProperties>
</file>